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2D4F"/>
          <w:sz w:val="64"/>
          <w:szCs w:val="64"/>
        </w:rPr>
        <w:t xml:space="preserve">Template Customization Schema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Developer Reference Documentation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ID: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template-3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   Name: </w:t>
      </w:r>
      <w:r>
        <w:rPr>
          <w:rFonts w:ascii="Arial" w:cs="Arial" w:eastAsia="Arial" w:hAnsi="Arial"/>
          <w:b/>
          <w:bCs/>
          <w:color w:val="1B2D4F"/>
          <w:sz w:val="20"/>
          <w:szCs w:val="20"/>
        </w:rPr>
        <w:t xml:space="preserve">Production</w:t>
      </w:r>
    </w:p>
    <w:p>
      <w:pPr>
        <w:pBdr>
          <w:bottom w:val="single" w:color="93C5FD" w:sz="4"/>
        </w:pBdr>
        <w:spacing w:before="0" w:after="0"/>
        <w:jc w:val="center"/>
      </w:pPr>
      <w:r>
        <w:t xml:space="preserve"/>
      </w:r>
    </w:p>
    <w:p>
      <w:pPr>
        <w:spacing w:before="400" w:after="0"/>
      </w:pPr>
      <w:r>
        <w:t xml:space="preserve"/>
      </w:r>
    </w:p>
    <w:p>
      <w:r>
        <w:br w:type="page"/>
      </w:r>
    </w:p>
    <w:p>
      <w:pPr>
        <w:spacing w:before="300" w:after="0"/>
      </w:pPr>
      <w:r>
        <w:t xml:space="preserve"/>
      </w:r>
    </w:p>
    <w:p>
      <w:pPr>
        <w:pStyle w:val="Heading1"/>
        <w:shd w:fill="1B2D4F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1.  Overview &amp; Architecture</w:t>
      </w:r>
    </w:p>
    <w:p>
      <w:pPr>
        <w:spacing w:before="8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The templateCustomizationSchema is a configuration object that maps every editable visual element in the template editor to a structured set of customization fields. It is organized into three top-level scopes: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Schema Key</w:t>
            </w:r>
          </w:p>
        </w:tc>
        <w:tc>
          <w:tcPr>
            <w:tcW w:type="dxa" w:w="55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7"/>
                <w:szCs w:val="17"/>
              </w:rPr>
              <w:t xml:space="preserve">global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global[]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Sections present on every page (Loading Overlay, Navbar, Sidebar). Each section carries a showOnMobileEditor flag.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7"/>
                <w:szCs w:val="17"/>
              </w:rPr>
              <w:t xml:space="preserve">pages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pages[]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Desktop-specific page editor sections. Each entry matches a URL via urlRegex and exposes an editor[] array.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7"/>
                <w:szCs w:val="17"/>
              </w:rPr>
              <w:t xml:space="preserve">mobilePages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mobilePages[]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Mobile-only page sections. Same structure as pages[], but targeted at the mobile layout.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shd w:fill="1B2D4F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2.  Fonts</w:t>
      </w:r>
    </w:p>
    <w:p>
      <w:pPr>
        <w:spacing w:before="8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Fonts are loaded exclusively via a customCss @import declaration. This is the only font-loading mechanism in the template. The fonts[] array declares which family names are now available for use in type: "font" customization fields.</w:t>
      </w:r>
    </w:p>
    <w:p>
      <w:pPr>
        <w:spacing w:before="80" w:after="0"/>
      </w:pPr>
      <w:r>
        <w:t xml:space="preserve"/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6C7086"/>
          <w:sz w:val="16"/>
          <w:szCs w:val="16"/>
        </w:rPr>
        <w:t xml:space="preserve">  // customCss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6E3A1"/>
          <w:sz w:val="15"/>
          <w:szCs w:val="15"/>
        </w:rPr>
        <w:t xml:space="preserve">  @import url('https://fonts.googleapis.com/css2?family=Lavishly+Yours&amp;family=Playfair+Display:ital,wght@0,400..900;1,400..900&amp;family=Quicksand:wght@300..700&amp;display=swap');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Font Family Name</w:t>
            </w:r>
          </w:p>
        </w:tc>
        <w:tc>
          <w:tcPr>
            <w:tcW w:type="dxa" w:w="24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Loaded Weights / Styles</w:t>
            </w:r>
          </w:p>
        </w:tc>
        <w:tc>
          <w:tcPr>
            <w:tcW w:type="dxa" w:w="47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Character / Use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Lavishly Yours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Regular 400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Decorative cursive / handwriting. Best for display headings.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Playfair Display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Regular–Black 400–900 + Italic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Elegant serif. Headlines, section titles, editorial text.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Quicksand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Light–Bold 300–700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Geometric sans-serif. UI labels, body text, buttons.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065F46" w:sz="14"/>
        </w:pBdr>
        <w:shd w:fill="F0FDF4" w:val="clear"/>
        <w:spacing w:before="80" w:after="80"/>
      </w:pPr>
      <w:r>
        <w:rPr>
          <w:rFonts w:ascii="Arial" w:cs="Arial" w:eastAsia="Arial" w:hAnsi="Arial"/>
          <w:color w:val="065F46"/>
          <w:sz w:val="18"/>
          <w:szCs w:val="18"/>
        </w:rPr>
        <w:t xml:space="preserve">  To add a new font: (1) Add the @import URL to customCss. (2) Add the font family name string to the fonts[] array. Any type: "font" field will then list it as an available option.</w:t>
      </w:r>
    </w:p>
    <w:p>
      <w:pPr>
        <w:spacing w:before="300" w:after="0"/>
      </w:pPr>
      <w:r>
        <w:t xml:space="preserve"/>
      </w:r>
    </w:p>
    <w:p>
      <w:pPr>
        <w:pStyle w:val="Heading1"/>
        <w:shd w:fill="1B2D4F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3.  Customization Types Reference</w:t>
      </w:r>
    </w:p>
    <w:p>
      <w:pPr>
        <w:spacing w:before="8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Every customization entry carries a type field. This determines the editor UI rendered, how user input is validated, and how the value is applied at runtime. There are two categories: CSS Customizations (cssCustomizations[]) and Element Customizations (elementCustomizations[]).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2563EB" w:sz="8"/>
        </w:pBdr>
        <w:spacing w:before="0" w:after="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 CSS Customization Types</w:t>
      </w:r>
    </w:p>
    <w:p>
      <w:pPr>
        <w:spacing w:before="8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CSS customizations are applied by setting element.style[property] = value on the matched DOM element. When important: true is set, !important is appended to the value.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300"/>
        <w:gridCol w:w="4960"/>
      </w:tblGrid>
      <w:tr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Input</w:t>
            </w:r>
          </w:p>
        </w:tc>
        <w:tc>
          <w:tcPr>
            <w:tcW w:type="dxa" w:w="23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 Format</w:t>
            </w:r>
          </w:p>
        </w:tc>
        <w:tc>
          <w:tcPr>
            <w:tcW w:type="dxa" w:w="4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&amp; Where Used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Color picker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Hex (#RRGGBB), rgba(), named color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Used for any color-bearing property: background-color, color, border-color, stroke, and CSS custom property variables that hold a color (e.g. --dashboard-overlay-bg).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Free-text input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Any valid CSS value for the property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Used for single-value properties: font-size (20px), opacity (0.5), min-height (400px), box-shadow, background-image URLs, border-radius single value, and CSS custom property variables that hold scalars (e.g. --dashboard-overlay-opacity).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4"/>
                <w:szCs w:val="14"/>
              </w:rPr>
              <w:t xml:space="preserve">select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Dropdown (fixed options)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One of the strings in the options[] array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Constrains input to a predefined set. Currently used for display with options: ["flex", "none"]. When important: true, !important is appended to the injected value.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Shorthand field(s)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1–4 space-separated CSS values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Used for shorthand properties: padding, margin, border-radius. The editor may render up to 4 individual side inputs (top right bottom left) combined into one shorthand string, e.g. "10px 20px 10px 20px".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4"/>
                <w:szCs w:val="14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Font family dropdown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One of the names in the schema's fonts[] array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The dropdown is populated from fonts[]. A font must first be imported via customCss and registered in fonts[] to appear here. Applied as font-family with !important (as flagged by important: true on the field).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2563EB" w:sz="8"/>
        </w:pBdr>
        <w:spacing w:before="0" w:after="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 CSS Custom Properties (CSS Variables)</w:t>
      </w:r>
    </w:p>
    <w:p>
      <w:pPr>
        <w:spacing w:before="8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Properties prefixed with -- set a CSS custom property on the element rather than a direct inline style. The template's own stylesheet consumes these variables, typically inside ::before pseudo-elements (for overlay effects). The full set used in this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5060"/>
      </w:tblGrid>
      <w:tr>
        <w:tc>
          <w:tcPr>
            <w:tcW w:type="dxa" w:w="34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Custom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Effect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--dashboard-overlay-bg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Background color of the ::before overlay on .dashboard__wrapper.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--dashboard-overlay-opacity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Opacity of the dashboard overlay. Range 0–1.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--category-post-overlay-bg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Background color of the ::before overlay on .template-category-post.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--category-post-overlay-opacity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Opacity of the category post overlay. Range 0–1.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--categories-overlay-bg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Background color of the ::before overlay on .template-categories__list.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--categories-overlay-opacity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Opacity of the categories list overlay. Range 0–1.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--download-text-color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Text and icon color inside the Downloads button.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--download-dropdown-bg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Background of the downloads dropdown panel.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--download-dropdown-border-color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Border color of the downloads dropdown panel.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--download-dropdown-box-shadow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Box-shadow of the downloads dropdown panel. E.g. 5px 10px #888888.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--download-dropdown-item-icon-color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Icon color of individual download items.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--download-dropdown-item-text-color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Text color of individual download items.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064E3B" w:sz="8"/>
        </w:pBdr>
        <w:spacing w:before="0" w:after="0"/>
      </w:pPr>
      <w:r>
        <w:rPr>
          <w:rFonts w:ascii="Arial" w:cs="Arial" w:eastAsia="Arial" w:hAnsi="Arial"/>
          <w:b/>
          <w:bCs/>
          <w:color w:val="064E3B"/>
          <w:sz w:val="26"/>
          <w:szCs w:val="26"/>
        </w:rPr>
        <w:t xml:space="preserve">3.3  Element Customization Types</w:t>
      </w:r>
    </w:p>
    <w:p>
      <w:pPr>
        <w:spacing w:before="8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Element customizations live in the elementCustomizations[] array and modify the DOM element directly at runtime — not through CSS. There are two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900"/>
        <w:gridCol w:w="3660"/>
      </w:tblGrid>
      <w:tr>
        <w:tc>
          <w:tcPr>
            <w:tcW w:type="dxa" w:w="10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value</w:t>
            </w:r>
          </w:p>
        </w:tc>
        <w:tc>
          <w:tcPr>
            <w:tcW w:type="dxa" w:w="2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Runtime mechanism</w:t>
            </w:r>
          </w:p>
        </w:tc>
        <w:tc>
          <w:tcPr>
            <w:tcW w:type="dxa" w:w="366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Typical values</w:t>
            </w:r>
          </w:p>
        </w:tc>
      </w:tr>
      <w:tr>
        <w:tc>
          <w:tcPr>
            <w:tcW w:type="dxa" w:w="10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14"/>
                <w:szCs w:val="14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The HTML attribute name — e.g. src, href</w:t>
            </w:r>
          </w:p>
        </w:tc>
        <w:tc>
          <w:tcPr>
            <w:tcW w:type="dxa" w:w="2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Calls element.setAttribute(target, value). Directly sets the attribute on the matched DOM node.</w:t>
            </w:r>
          </w:p>
        </w:tc>
        <w:tc>
          <w:tcPr>
            <w:tcW w:type="dxa" w:w="366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Image URLs (src), page URLs (href).</w:t>
            </w:r>
          </w:p>
        </w:tc>
      </w:tr>
      <w:tr>
        <w:tc>
          <w:tcPr>
            <w:tcW w:type="dxa" w:w="10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html</w:t>
            </w:r>
          </w:p>
        </w:tc>
        <w:tc>
          <w:tcPr>
            <w:tcW w:type="dxa" w:w="18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Empty string — targets innerHTML</w:t>
            </w:r>
          </w:p>
        </w:tc>
        <w:tc>
          <w:tcPr>
            <w:tcW w:type="dxa" w:w="2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Calls element.innerHTML = value. Replaces all inner content of the element with the provided markup.</w:t>
            </w:r>
          </w:p>
        </w:tc>
        <w:tc>
          <w:tcPr>
            <w:tcW w:type="dxa" w:w="366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Any HTML string. Supports full tags, embeds, headings.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D97706" w:sz="8"/>
        </w:pBdr>
        <w:spacing w:before="0" w:after="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3.4  Features</w:t>
      </w:r>
    </w:p>
    <w:p>
      <w:pPr>
        <w:spacing w:before="8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Features are optional behaviors attached to specific elements. Each feature has a name, a key, and an isTurnedOn default. When enabled, the feature takes control of the element's content via JavaScript, overriding any static HTML. It exposes three handler functions:</w:t>
      </w:r>
    </w:p>
    <w:p>
      <w:pPr>
        <w:spacing w:before="40" w:after="20"/>
        <w:ind w:left="360"/>
      </w:pPr>
      <w:r>
        <w:rPr>
          <w:rFonts w:ascii="Courier New" w:cs="Courier New" w:eastAsia="Courier New" w:hAnsi="Courier New"/>
          <w:b/>
          <w:bCs/>
          <w:color w:val="1B2D4F"/>
          <w:sz w:val="18"/>
          <w:szCs w:val="18"/>
        </w:rPr>
        <w:t xml:space="preserve">customizations[]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— Named input fields (each with property and type) that become the data source for all three handlers.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B2D4F"/>
          <w:sz w:val="18"/>
          <w:szCs w:val="18"/>
        </w:rPr>
        <w:t xml:space="preserve">css(customizations)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— Returns a CSS string. Replaces {{property}} tokens in a CSS template string using the customizations array.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B2D4F"/>
          <w:sz w:val="18"/>
          <w:szCs w:val="18"/>
        </w:rPr>
        <w:t xml:space="preserve">js(customizations)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— Returns a JS IIFE string. Replaces {{property}} tokens, and when executed manipulates the DOM (e.g. rebuilds nav link elements).</w:t>
      </w:r>
    </w:p>
    <w:p>
      <w:pPr>
        <w:spacing w:before="20" w:after="60"/>
        <w:ind w:left="360"/>
      </w:pPr>
      <w:r>
        <w:rPr>
          <w:rFonts w:ascii="Courier New" w:cs="Courier New" w:eastAsia="Courier New" w:hAnsi="Courier New"/>
          <w:b/>
          <w:bCs/>
          <w:color w:val="1B2D4F"/>
          <w:sz w:val="18"/>
          <w:szCs w:val="18"/>
        </w:rPr>
        <w:t xml:space="preserve">cleanUpJs(customizations)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— Returns a JS IIFE string that reverses the DOM changes from js(). Called when the feature is toggled OFF.</w:t>
      </w:r>
    </w:p>
    <w:p>
      <w:r>
        <w:br w:type="page"/>
      </w:r>
    </w:p>
    <w:p>
      <w:pPr>
        <w:spacing w:before="300" w:after="0"/>
      </w:pPr>
      <w:r>
        <w:t xml:space="preserve"/>
      </w:r>
    </w:p>
    <w:p>
      <w:pPr>
        <w:pStyle w:val="Heading1"/>
        <w:shd w:fill="2563EB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4.  Global Customizations</w:t>
      </w:r>
    </w:p>
    <w:p>
      <w:pPr>
        <w:spacing w:before="8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Sections in global[] are injected into every page. The showOnMobileEditor flag on each section controls visibility in the mobile editor.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2563EB" w:sz="8"/>
        </w:pBdr>
        <w:spacing w:before="0" w:after="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Loading Overlay</w:t>
      </w:r>
    </w:p>
    <w:p>
      <w:pPr>
        <w:spacing w:before="8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showOnMobileEditor: </w:t>
      </w:r>
      <w:r>
        <w:rPr>
          <w:rFonts w:ascii="Arial" w:cs="Arial" w:eastAsia="Arial" w:hAnsi="Arial"/>
          <w:b/>
          <w:bCs/>
          <w:color w:val="065F46"/>
          <w:sz w:val="17"/>
          <w:szCs w:val="17"/>
        </w:rPr>
        <w:t xml:space="preserve">true</w:t>
      </w:r>
      <w:r>
        <w:rPr>
          <w:rFonts w:ascii="Arial" w:cs="Arial" w:eastAsia="Arial" w:hAnsi="Arial"/>
          <w:color w:val="475569"/>
          <w:sz w:val="17"/>
          <w:szCs w:val="17"/>
        </w:rPr>
        <w:t xml:space="preserve">  — Visible in mobile editor</w:t>
      </w:r>
    </w:p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Container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loading-overlay-container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.template-loader-overlay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Display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display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4"/>
                <w:szCs w:val="14"/>
              </w:rPr>
              <w:t xml:space="preserve">select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Options: </w:t>
            </w:r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flex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none</w:t>
            </w:r>
            <w:r>
              <w:rPr>
                <w:rFonts w:ascii="Arial" w:cs="Arial" w:eastAsia="Arial" w:hAnsi="Arial"/>
                <w:color w:val="CBD5E1"/>
                <w:sz w:val="16"/>
                <w:szCs w:val="16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!important</w:t>
            </w:r>
            <w:r>
              <w:rPr>
                <w:rFonts w:ascii="Arial" w:cs="Arial" w:eastAsia="Arial" w:hAnsi="Arial"/>
                <w:color w:val="CBD5E1"/>
                <w:sz w:val="16"/>
                <w:szCs w:val="16"/>
              </w:rPr>
              <w:t xml:space="preserve">  |  </w:t>
            </w: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default: </w:t>
            </w:r>
            <w:r>
              <w:rPr>
                <w:rFonts w:ascii="Courier New" w:cs="Courier New" w:eastAsia="Courier New" w:hAnsi="Courier New"/>
                <w:color w:val="065F46"/>
                <w:sz w:val="16"/>
                <w:szCs w:val="16"/>
              </w:rPr>
              <w:t xml:space="preserve">flex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#FEFEFF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Logo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loading-overlay-logo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.template-loader-overlay__logo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Width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width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500px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Height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height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500px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64E3B"/>
          <w:sz w:val="19"/>
          <w:szCs w:val="19"/>
        </w:rPr>
        <w:t xml:space="preserve">Element Customizations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These modify the DOM element directly at runtime — not through CSS injection.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900"/>
        <w:gridCol w:w="4760"/>
      </w:tblGrid>
      <w:tr>
        <w:tc>
          <w:tcPr>
            <w:tcW w:type="dxa" w:w="18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Attribute</w:t>
            </w:r>
          </w:p>
        </w:tc>
        <w:tc>
          <w:tcPr>
            <w:tcW w:type="dxa" w:w="476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Runtime Behavior</w:t>
            </w:r>
          </w:p>
        </w:tc>
      </w:tr>
      <w:tr>
        <w:tc>
          <w:tcPr>
            <w:tcW w:type="dxa" w:w="18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Image Src</w:t>
            </w:r>
          </w:p>
        </w:tc>
        <w:tc>
          <w:tcPr>
            <w:tcW w:type="dxa" w:w="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14"/>
                <w:szCs w:val="14"/>
              </w:rPr>
              <w:t xml:space="preserve">attribute</w:t>
            </w:r>
          </w:p>
        </w:tc>
        <w:tc>
          <w:tcPr>
            <w:tcW w:type="dxa" w:w="1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src</w:t>
            </w:r>
          </w:p>
        </w:tc>
        <w:tc>
          <w:tcPr>
            <w:tcW w:type="dxa" w:w="476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Sets element.setAttribute(target, value). Value is applied directly as an HTML attribute.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2563EB" w:sz="8"/>
        </w:pBdr>
        <w:spacing w:before="0" w:after="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Navbar</w:t>
      </w:r>
    </w:p>
    <w:p>
      <w:pPr>
        <w:spacing w:before="8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showOnMobileEditor: </w:t>
      </w:r>
      <w:r>
        <w:rPr>
          <w:rFonts w:ascii="Arial" w:cs="Arial" w:eastAsia="Arial" w:hAnsi="Arial"/>
          <w:b/>
          <w:bCs/>
          <w:color w:val="065F46"/>
          <w:sz w:val="17"/>
          <w:szCs w:val="17"/>
        </w:rPr>
        <w:t xml:space="preserve">true</w:t>
      </w:r>
      <w:r>
        <w:rPr>
          <w:rFonts w:ascii="Arial" w:cs="Arial" w:eastAsia="Arial" w:hAnsi="Arial"/>
          <w:color w:val="475569"/>
          <w:sz w:val="17"/>
          <w:szCs w:val="17"/>
        </w:rPr>
        <w:t xml:space="preserve">  — Visible in mobile editor</w:t>
      </w:r>
    </w:p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Container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navigation-bar-container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.template-navbar-wrapper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Image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background-image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https://www.sampleimage.com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Container Overlay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navigation-bar-container-overlay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.template-navbar-wrapper::before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#ffffff29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Opacity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opacity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1 or .5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Logo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template-navbar__logo-link-img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.template-navbar__logo-link img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Width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width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500px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10px 10px 10px 10px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10px 10px 10px 10px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64E3B"/>
          <w:sz w:val="19"/>
          <w:szCs w:val="19"/>
        </w:rPr>
        <w:t xml:space="preserve">Element Customizations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These modify the DOM element directly at runtime — not through CSS injection.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900"/>
        <w:gridCol w:w="4760"/>
      </w:tblGrid>
      <w:tr>
        <w:tc>
          <w:tcPr>
            <w:tcW w:type="dxa" w:w="18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Attribute</w:t>
            </w:r>
          </w:p>
        </w:tc>
        <w:tc>
          <w:tcPr>
            <w:tcW w:type="dxa" w:w="476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Runtime Behavior</w:t>
            </w:r>
          </w:p>
        </w:tc>
      </w:tr>
      <w:tr>
        <w:tc>
          <w:tcPr>
            <w:tcW w:type="dxa" w:w="18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Image</w:t>
            </w:r>
          </w:p>
        </w:tc>
        <w:tc>
          <w:tcPr>
            <w:tcW w:type="dxa" w:w="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14"/>
                <w:szCs w:val="14"/>
              </w:rPr>
              <w:t xml:space="preserve">attribute</w:t>
            </w:r>
          </w:p>
        </w:tc>
        <w:tc>
          <w:tcPr>
            <w:tcW w:type="dxa" w:w="1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src</w:t>
            </w:r>
          </w:p>
        </w:tc>
        <w:tc>
          <w:tcPr>
            <w:tcW w:type="dxa" w:w="476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Sets element.setAttribute(target, value). Value is applied directly as an HTML attribute.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Navigation Bar Menu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template-navbar-nab-links-wrapper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.template-navbar__content__nav-links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50px 75px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left w:val="single" w:color="D97706" w:sz="18"/>
        </w:pBdr>
        <w:shd w:fill="FFFBEB" w:val="clear"/>
        <w:spacing w:before="120" w:after="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  Feature: </w:t>
      </w:r>
      <w:r>
        <w:rPr>
          <w:rFonts w:ascii="Arial" w:cs="Arial" w:eastAsia="Arial" w:hAnsi="Arial"/>
          <w:b/>
          <w:bCs/>
          <w:color w:val="78350F"/>
          <w:sz w:val="19"/>
          <w:szCs w:val="19"/>
        </w:rPr>
        <w:t xml:space="preserve">Menus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  key: </w:t>
      </w:r>
      <w:r>
        <w:rPr>
          <w:rFonts w:ascii="Courier New" w:cs="Courier New" w:eastAsia="Courier New" w:hAnsi="Courier New"/>
          <w:color w:val="7C3AED"/>
          <w:sz w:val="16"/>
          <w:szCs w:val="16"/>
        </w:rPr>
        <w:t xml:space="preserve">template-navbar-menus</w:t>
      </w:r>
      <w:r>
        <w:rPr>
          <w:rFonts w:ascii="Arial" w:cs="Arial" w:eastAsia="Arial" w:hAnsi="Arial"/>
          <w:color w:val="94A3B8"/>
          <w:sz w:val="16"/>
          <w:szCs w:val="16"/>
        </w:rPr>
        <w:t xml:space="preserve">    isTurnedOn: </w:t>
      </w:r>
      <w:r>
        <w:rPr>
          <w:rFonts w:ascii="Arial" w:cs="Arial" w:eastAsia="Arial" w:hAnsi="Arial"/>
          <w:b/>
          <w:bCs/>
          <w:color w:val="9F1239"/>
          <w:sz w:val="16"/>
          <w:szCs w:val="16"/>
        </w:rPr>
        <w:t xml:space="preserve">false</w:t>
      </w:r>
    </w:p>
    <w:p>
      <w:pPr>
        <w:pBdr>
          <w:left w:val="single" w:color="D97706" w:sz="18"/>
        </w:pBdr>
        <w:shd w:fill="FFFBEB" w:val="clear"/>
        <w:spacing w:before="0" w:after="4"/>
      </w:pPr>
      <w:r>
        <w:rPr>
          <w:rFonts w:ascii="Arial" w:cs="Arial" w:eastAsia="Arial" w:hAnsi="Arial"/>
          <w:i/>
          <w:iCs/>
          <w:color w:val="92400E"/>
          <w:sz w:val="16"/>
          <w:szCs w:val="16"/>
        </w:rPr>
        <w:t xml:space="preserve">  When this feature is enabled, it overrides the element's content via JS. Its customizations[] fields become the data inputs passed into css(), js(), and cleanUpJs().</w:t>
      </w:r>
    </w:p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Feature Fields — customizations[]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900"/>
        <w:gridCol w:w="4060"/>
      </w:tblGrid>
      <w:tr>
        <w:tc>
          <w:tcPr>
            <w:tcW w:type="dxa" w:w="2100"/>
            <w:tcBorders>
              <w:top w:val="single" w:color="78350F" w:sz="4"/>
              <w:left w:val="single" w:color="78350F" w:sz="4"/>
              <w:bottom w:val="single" w:color="78350F" w:sz="4"/>
              <w:right w:val="single" w:color="78350F" w:sz="4"/>
            </w:tcBorders>
            <w:shd w:fill="7835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2300"/>
            <w:tcBorders>
              <w:top w:val="single" w:color="78350F" w:sz="4"/>
              <w:left w:val="single" w:color="78350F" w:sz="4"/>
              <w:bottom w:val="single" w:color="78350F" w:sz="4"/>
              <w:right w:val="single" w:color="78350F" w:sz="4"/>
            </w:tcBorders>
            <w:shd w:fill="7835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Property Key</w:t>
            </w:r>
          </w:p>
        </w:tc>
        <w:tc>
          <w:tcPr>
            <w:tcW w:type="dxa" w:w="900"/>
            <w:tcBorders>
              <w:top w:val="single" w:color="78350F" w:sz="4"/>
              <w:left w:val="single" w:color="78350F" w:sz="4"/>
              <w:bottom w:val="single" w:color="78350F" w:sz="4"/>
              <w:right w:val="single" w:color="78350F" w:sz="4"/>
            </w:tcBorders>
            <w:shd w:fill="7835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78350F" w:sz="4"/>
              <w:left w:val="single" w:color="78350F" w:sz="4"/>
              <w:bottom w:val="single" w:color="78350F" w:sz="4"/>
              <w:right w:val="single" w:color="78350F" w:sz="4"/>
            </w:tcBorders>
            <w:shd w:fill="7835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 / Placeholder</w:t>
            </w:r>
          </w:p>
        </w:tc>
      </w:tr>
      <w:tr>
        <w:tc>
          <w:tcPr>
            <w:tcW w:type="dxa" w:w="21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Menu Text 1</w:t>
            </w:r>
          </w:p>
        </w:tc>
        <w:tc>
          <w:tcPr>
            <w:tcW w:type="dxa" w:w="23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menu-text-1</w:t>
            </w:r>
          </w:p>
        </w:tc>
        <w:tc>
          <w:tcPr>
            <w:tcW w:type="dxa" w:w="9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default: </w:t>
            </w:r>
            <w:r>
              <w:rPr>
                <w:rFonts w:ascii="Courier New" w:cs="Courier New" w:eastAsia="Courier New" w:hAnsi="Courier New"/>
                <w:color w:val="065F46"/>
                <w:sz w:val="16"/>
                <w:szCs w:val="16"/>
              </w:rPr>
              <w:t xml:space="preserve">Home</w:t>
            </w:r>
          </w:p>
        </w:tc>
      </w:tr>
      <w:tr>
        <w:tc>
          <w:tcPr>
            <w:tcW w:type="dxa" w:w="21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Menu Link 1</w:t>
            </w:r>
          </w:p>
        </w:tc>
        <w:tc>
          <w:tcPr>
            <w:tcW w:type="dxa" w:w="23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menu-link-1</w:t>
            </w:r>
          </w:p>
        </w:tc>
        <w:tc>
          <w:tcPr>
            <w:tcW w:type="dxa" w:w="9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https://example.com</w:t>
            </w:r>
          </w:p>
        </w:tc>
      </w:tr>
      <w:tr>
        <w:tc>
          <w:tcPr>
            <w:tcW w:type="dxa" w:w="21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Menu Text 2</w:t>
            </w:r>
          </w:p>
        </w:tc>
        <w:tc>
          <w:tcPr>
            <w:tcW w:type="dxa" w:w="23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menu-text-2</w:t>
            </w:r>
          </w:p>
        </w:tc>
        <w:tc>
          <w:tcPr>
            <w:tcW w:type="dxa" w:w="9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default: </w:t>
            </w:r>
            <w:r>
              <w:rPr>
                <w:rFonts w:ascii="Courier New" w:cs="Courier New" w:eastAsia="Courier New" w:hAnsi="Courier New"/>
                <w:color w:val="065F46"/>
                <w:sz w:val="16"/>
                <w:szCs w:val="16"/>
              </w:rPr>
              <w:t xml:space="preserve">What's New</w:t>
            </w:r>
          </w:p>
        </w:tc>
      </w:tr>
      <w:tr>
        <w:tc>
          <w:tcPr>
            <w:tcW w:type="dxa" w:w="21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Menu Link 2</w:t>
            </w:r>
          </w:p>
        </w:tc>
        <w:tc>
          <w:tcPr>
            <w:tcW w:type="dxa" w:w="23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menu-link-2</w:t>
            </w:r>
          </w:p>
        </w:tc>
        <w:tc>
          <w:tcPr>
            <w:tcW w:type="dxa" w:w="9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https://example.com</w:t>
            </w:r>
          </w:p>
        </w:tc>
      </w:tr>
      <w:tr>
        <w:tc>
          <w:tcPr>
            <w:tcW w:type="dxa" w:w="21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Menu Text 3</w:t>
            </w:r>
          </w:p>
        </w:tc>
        <w:tc>
          <w:tcPr>
            <w:tcW w:type="dxa" w:w="23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menu-text-3</w:t>
            </w:r>
          </w:p>
        </w:tc>
        <w:tc>
          <w:tcPr>
            <w:tcW w:type="dxa" w:w="9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default: </w:t>
            </w:r>
            <w:r>
              <w:rPr>
                <w:rFonts w:ascii="Courier New" w:cs="Courier New" w:eastAsia="Courier New" w:hAnsi="Courier New"/>
                <w:color w:val="065F46"/>
                <w:sz w:val="16"/>
                <w:szCs w:val="16"/>
              </w:rPr>
              <w:t xml:space="preserve">Favorites</w:t>
            </w:r>
          </w:p>
        </w:tc>
      </w:tr>
      <w:tr>
        <w:tc>
          <w:tcPr>
            <w:tcW w:type="dxa" w:w="21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Menu Link 3</w:t>
            </w:r>
          </w:p>
        </w:tc>
        <w:tc>
          <w:tcPr>
            <w:tcW w:type="dxa" w:w="23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menu-link-3</w:t>
            </w:r>
          </w:p>
        </w:tc>
        <w:tc>
          <w:tcPr>
            <w:tcW w:type="dxa" w:w="9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https://example.com</w:t>
            </w:r>
          </w:p>
        </w:tc>
      </w:tr>
      <w:tr>
        <w:tc>
          <w:tcPr>
            <w:tcW w:type="dxa" w:w="21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Menu Text 4</w:t>
            </w:r>
          </w:p>
        </w:tc>
        <w:tc>
          <w:tcPr>
            <w:tcW w:type="dxa" w:w="23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menu-text-4</w:t>
            </w:r>
          </w:p>
        </w:tc>
        <w:tc>
          <w:tcPr>
            <w:tcW w:type="dxa" w:w="9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default: </w:t>
            </w:r>
            <w:r>
              <w:rPr>
                <w:rFonts w:ascii="Courier New" w:cs="Courier New" w:eastAsia="Courier New" w:hAnsi="Courier New"/>
                <w:color w:val="065F46"/>
                <w:sz w:val="16"/>
                <w:szCs w:val="16"/>
              </w:rPr>
              <w:t xml:space="preserve">Announcements</w:t>
            </w:r>
          </w:p>
        </w:tc>
      </w:tr>
      <w:tr>
        <w:tc>
          <w:tcPr>
            <w:tcW w:type="dxa" w:w="21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Menu Link 4</w:t>
            </w:r>
          </w:p>
        </w:tc>
        <w:tc>
          <w:tcPr>
            <w:tcW w:type="dxa" w:w="23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menu-link-4</w:t>
            </w:r>
          </w:p>
        </w:tc>
        <w:tc>
          <w:tcPr>
            <w:tcW w:type="dxa" w:w="9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https://example.com</w:t>
            </w:r>
          </w:p>
        </w:tc>
      </w:tr>
      <w:tr>
        <w:tc>
          <w:tcPr>
            <w:tcW w:type="dxa" w:w="21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Menu Text 5</w:t>
            </w:r>
          </w:p>
        </w:tc>
        <w:tc>
          <w:tcPr>
            <w:tcW w:type="dxa" w:w="23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menu-text-5</w:t>
            </w:r>
          </w:p>
        </w:tc>
        <w:tc>
          <w:tcPr>
            <w:tcW w:type="dxa" w:w="9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default: </w:t>
            </w:r>
            <w:r>
              <w:rPr>
                <w:rFonts w:ascii="Courier New" w:cs="Courier New" w:eastAsia="Courier New" w:hAnsi="Courier New"/>
                <w:color w:val="065F46"/>
                <w:sz w:val="16"/>
                <w:szCs w:val="16"/>
              </w:rPr>
              <w:t xml:space="preserve">Pilates</w:t>
            </w:r>
          </w:p>
        </w:tc>
      </w:tr>
      <w:tr>
        <w:tc>
          <w:tcPr>
            <w:tcW w:type="dxa" w:w="21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Menu Link 5</w:t>
            </w:r>
          </w:p>
        </w:tc>
        <w:tc>
          <w:tcPr>
            <w:tcW w:type="dxa" w:w="23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menu-link-5</w:t>
            </w:r>
          </w:p>
        </w:tc>
        <w:tc>
          <w:tcPr>
            <w:tcW w:type="dxa" w:w="9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https://example.com</w:t>
            </w:r>
          </w:p>
        </w:tc>
      </w:tr>
      <w:tr>
        <w:tc>
          <w:tcPr>
            <w:tcW w:type="dxa" w:w="21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Menu Text 6</w:t>
            </w:r>
          </w:p>
        </w:tc>
        <w:tc>
          <w:tcPr>
            <w:tcW w:type="dxa" w:w="23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menu-text-6</w:t>
            </w:r>
          </w:p>
        </w:tc>
        <w:tc>
          <w:tcPr>
            <w:tcW w:type="dxa" w:w="9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default: </w:t>
            </w:r>
            <w:r>
              <w:rPr>
                <w:rFonts w:ascii="Courier New" w:cs="Courier New" w:eastAsia="Courier New" w:hAnsi="Courier New"/>
                <w:color w:val="065F46"/>
                <w:sz w:val="16"/>
                <w:szCs w:val="16"/>
              </w:rPr>
              <w:t xml:space="preserve">Contact</w:t>
            </w:r>
          </w:p>
        </w:tc>
      </w:tr>
      <w:tr>
        <w:tc>
          <w:tcPr>
            <w:tcW w:type="dxa" w:w="21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Menu Link 6</w:t>
            </w:r>
          </w:p>
        </w:tc>
        <w:tc>
          <w:tcPr>
            <w:tcW w:type="dxa" w:w="23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menu-link-6</w:t>
            </w:r>
          </w:p>
        </w:tc>
        <w:tc>
          <w:tcPr>
            <w:tcW w:type="dxa" w:w="90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https://example.com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Handler Functions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Each function receives the feature's customizations array and performs {{property}} token replacement on its template string before returning the result.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Handler Function</w:t>
            </w:r>
          </w:p>
        </w:tc>
        <w:tc>
          <w:tcPr>
            <w:tcW w:type="dxa" w:w="69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 &amp; Behavior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css(customizations)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Returns a CSS string. Iterates the customizations array and replaces each {{property}} token in the CSS template string with the matching value.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js(customizations)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Returns a JS IIFE string. Replaces {{property}} tokens, then injects into the DOM — e.g. rebuilds .template-navbar__content__nav-links with &lt;a&gt; tags built from menu-text-N and menu-link-N values.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cleanUpJs(customizations)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Returns a JS IIFE string that restores the element's default DOM state. Called when the feature is toggled OFF to undo any changes made by js().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Navigation Bar Menu Items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template-navbar-content-nav-links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.template-navbar__content__nav-links a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Text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#191919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10px 10px 10px 10px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10px 10px 10px 10px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Avatar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template-navbar-avatar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.template-navbar__content__avatar-img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Width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width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500px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Height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height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500px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10px 10px 10px 10px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10px 10px 10px 10px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2563EB" w:sz="8"/>
        </w:pBdr>
        <w:spacing w:before="0" w:after="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Sidebar</w:t>
      </w:r>
    </w:p>
    <w:p>
      <w:pPr>
        <w:spacing w:before="8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showOnMobileEditor: </w:t>
      </w:r>
      <w:r>
        <w:rPr>
          <w:rFonts w:ascii="Arial" w:cs="Arial" w:eastAsia="Arial" w:hAnsi="Arial"/>
          <w:b/>
          <w:bCs/>
          <w:color w:val="9F1239"/>
          <w:sz w:val="17"/>
          <w:szCs w:val="17"/>
        </w:rPr>
        <w:t xml:space="preserve">false</w:t>
      </w:r>
      <w:r>
        <w:rPr>
          <w:rFonts w:ascii="Arial" w:cs="Arial" w:eastAsia="Arial" w:hAnsi="Arial"/>
          <w:color w:val="475569"/>
          <w:sz w:val="17"/>
          <w:szCs w:val="17"/>
        </w:rPr>
        <w:t xml:space="preserve">  — Hidden in mobile editor</w:t>
      </w:r>
    </w:p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Container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template-sidebar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.template-sidebar__content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Back Button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template-sidebar-back-button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.template-sidebar__back-button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Logo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template-sidebar-logo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.template-sidebar__logo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Width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width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500px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Height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height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500px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64E3B"/>
          <w:sz w:val="19"/>
          <w:szCs w:val="19"/>
        </w:rPr>
        <w:t xml:space="preserve">Element Customizations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These modify the DOM element directly at runtime — not through CSS injection.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900"/>
        <w:gridCol w:w="4760"/>
      </w:tblGrid>
      <w:tr>
        <w:tc>
          <w:tcPr>
            <w:tcW w:type="dxa" w:w="18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Attribute</w:t>
            </w:r>
          </w:p>
        </w:tc>
        <w:tc>
          <w:tcPr>
            <w:tcW w:type="dxa" w:w="476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Runtime Behavior</w:t>
            </w:r>
          </w:p>
        </w:tc>
      </w:tr>
      <w:tr>
        <w:tc>
          <w:tcPr>
            <w:tcW w:type="dxa" w:w="18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Image Src</w:t>
            </w:r>
          </w:p>
        </w:tc>
        <w:tc>
          <w:tcPr>
            <w:tcW w:type="dxa" w:w="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14"/>
                <w:szCs w:val="14"/>
              </w:rPr>
              <w:t xml:space="preserve">attribute</w:t>
            </w:r>
          </w:p>
        </w:tc>
        <w:tc>
          <w:tcPr>
            <w:tcW w:type="dxa" w:w="1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src</w:t>
            </w:r>
          </w:p>
        </w:tc>
        <w:tc>
          <w:tcPr>
            <w:tcW w:type="dxa" w:w="476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Sets element.setAttribute(target, value). Value is applied directly as an HTML attribute.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Module Title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template-sidebar-titles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.template-sidebar__titles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Border Top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border-top-color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Border Bottom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border-bottom-color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64E3B"/>
          <w:sz w:val="19"/>
          <w:szCs w:val="19"/>
        </w:rPr>
        <w:t xml:space="preserve">Element Customizations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These modify the DOM element directly at runtime — not through CSS injection.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900"/>
        <w:gridCol w:w="4760"/>
      </w:tblGrid>
      <w:tr>
        <w:tc>
          <w:tcPr>
            <w:tcW w:type="dxa" w:w="18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Attribute</w:t>
            </w:r>
          </w:p>
        </w:tc>
        <w:tc>
          <w:tcPr>
            <w:tcW w:type="dxa" w:w="476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Runtime Behavior</w:t>
            </w:r>
          </w:p>
        </w:tc>
      </w:tr>
      <w:tr>
        <w:tc>
          <w:tcPr>
            <w:tcW w:type="dxa" w:w="18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html</w:t>
            </w:r>
          </w:p>
        </w:tc>
        <w:tc>
          <w:tcPr>
            <w:tcW w:type="dxa" w:w="1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innerHTML</w:t>
            </w:r>
          </w:p>
        </w:tc>
        <w:tc>
          <w:tcPr>
            <w:tcW w:type="dxa" w:w="476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Sets element.innerHTML = value. Full HTML markup is accepted. Replaces all inner content.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Category Item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template-sidebar-category-item-title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.template-sidebar__category__item__title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Border Bottom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border-bottom-color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Category Item Icon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template-sidebar-category-item-title-i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.template-sidebar__category__item__title i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Lesson Item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template-sidebar__category__item__post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.template-sidebar__category__item__post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Border Radius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border-radius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Lesson Item Icon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template-sidebar-category-item-post-icon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.template-sidebar__category__item__post__icon *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stroke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Lesson Item Text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template-sidebar-category-item-post-text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.template-sidebar__category__item__post__text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Font 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Sub Category Item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template-sidebar-category-item-sub-folder-title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.template-sidebar__category__item__sub-folder__title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Sub Category Item Text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template-sidebar-category-item-sub-folder-title-text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.template-sidebar__category__item__sub-folder__title__text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Sub Category Item Icon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template-sidebar-category-item-sub-folder-title-icon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.template-sidebar__category__item__sub-folder__title__icon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Bottom Image Container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template-sidebar-image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.template-sidebar__image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64E3B"/>
          <w:sz w:val="19"/>
          <w:szCs w:val="19"/>
        </w:rPr>
        <w:t xml:space="preserve">Element Customizations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These modify the DOM element directly at runtime — not through CSS injection.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900"/>
        <w:gridCol w:w="4760"/>
      </w:tblGrid>
      <w:tr>
        <w:tc>
          <w:tcPr>
            <w:tcW w:type="dxa" w:w="18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Attribute</w:t>
            </w:r>
          </w:p>
        </w:tc>
        <w:tc>
          <w:tcPr>
            <w:tcW w:type="dxa" w:w="476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Runtime Behavior</w:t>
            </w:r>
          </w:p>
        </w:tc>
      </w:tr>
      <w:tr>
        <w:tc>
          <w:tcPr>
            <w:tcW w:type="dxa" w:w="18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Link To</w:t>
            </w:r>
          </w:p>
        </w:tc>
        <w:tc>
          <w:tcPr>
            <w:tcW w:type="dxa" w:w="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14"/>
                <w:szCs w:val="14"/>
              </w:rPr>
              <w:t xml:space="preserve">attribute</w:t>
            </w:r>
          </w:p>
        </w:tc>
        <w:tc>
          <w:tcPr>
            <w:tcW w:type="dxa" w:w="1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href</w:t>
            </w:r>
          </w:p>
        </w:tc>
        <w:tc>
          <w:tcPr>
            <w:tcW w:type="dxa" w:w="476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Sets element.setAttribute(target, value). Value is applied directly as an HTML attribute.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Bottom Image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template-sidebar-image-img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.template-sidebar__image img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Border Radius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border-radius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Width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width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500px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Height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height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500px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64E3B"/>
          <w:sz w:val="19"/>
          <w:szCs w:val="19"/>
        </w:rPr>
        <w:t xml:space="preserve">Element Customizations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These modify the DOM element directly at runtime — not through CSS injection.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900"/>
        <w:gridCol w:w="4760"/>
      </w:tblGrid>
      <w:tr>
        <w:tc>
          <w:tcPr>
            <w:tcW w:type="dxa" w:w="18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Attribute</w:t>
            </w:r>
          </w:p>
        </w:tc>
        <w:tc>
          <w:tcPr>
            <w:tcW w:type="dxa" w:w="476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Runtime Behavior</w:t>
            </w:r>
          </w:p>
        </w:tc>
      </w:tr>
      <w:tr>
        <w:tc>
          <w:tcPr>
            <w:tcW w:type="dxa" w:w="18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Image Src</w:t>
            </w:r>
          </w:p>
        </w:tc>
        <w:tc>
          <w:tcPr>
            <w:tcW w:type="dxa" w:w="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14"/>
                <w:szCs w:val="14"/>
              </w:rPr>
              <w:t xml:space="preserve">attribute</w:t>
            </w:r>
          </w:p>
        </w:tc>
        <w:tc>
          <w:tcPr>
            <w:tcW w:type="dxa" w:w="1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src</w:t>
            </w:r>
          </w:p>
        </w:tc>
        <w:tc>
          <w:tcPr>
            <w:tcW w:type="dxa" w:w="476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Sets element.setAttribute(target, value). Value is applied directly as an HTML attribute.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Toggler Wrapper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template-sidebar-toggler-wrapper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.template-sidebar__toggler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2563EB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  Toggler Icon</w:t>
      </w:r>
    </w:p>
    <w:p>
      <w:pPr>
        <w:pBdr>
          <w:left w:val="single" w:color="2563EB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template-sidebar-toggler-icon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.template-sidebar__toggler i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r>
        <w:br w:type="page"/>
      </w:r>
    </w:p>
    <w:p>
      <w:pPr>
        <w:spacing w:before="300" w:after="0"/>
      </w:pPr>
      <w:r>
        <w:t xml:space="preserve"/>
      </w:r>
    </w:p>
    <w:p>
      <w:pPr>
        <w:pStyle w:val="Heading1"/>
        <w:shd w:fill="059669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5.  Page Customizations</w:t>
      </w:r>
    </w:p>
    <w:p>
      <w:pPr>
        <w:spacing w:before="8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Each entry in pages[] activates when the current URL matches its urlRegex. The editor[] array contains all customizable elements for that page.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059669" w:sz="8"/>
        </w:pBdr>
        <w:spacing w:before="0" w:after="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Page: Dashboard</w:t>
      </w:r>
    </w:p>
    <w:p>
      <w:pPr>
        <w:spacing w:before="8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urlRegex: </w:t>
      </w:r>
      <w:r>
        <w:rPr>
          <w:rFonts w:ascii="Courier New" w:cs="Courier New" w:eastAsia="Courier New" w:hAnsi="Courier New"/>
          <w:color w:val="7C3AED"/>
          <w:sz w:val="16"/>
          <w:szCs w:val="16"/>
        </w:rPr>
        <w:t xml:space="preserve">\/courses\/products\/[^/]+\/?(\?.*)?$</w:t>
      </w:r>
    </w:p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Welcome Container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welcome-container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.template-welcome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Box Shadow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box-shadow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5px 10px #888888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Minimum Height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min-height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400px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Welcome Greeting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welcome-greeting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.template-welcome__greeting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Font 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Welcome Progress Icon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welcome-progress-icon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.template-welcome__progress-icon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Welcome Progress Text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welcome-progress-text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.template-welcome__progress span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Welcome Button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welcome-button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.template-welcome__button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Font 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Dashboard Container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dashboard-container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.dashboard__wrapper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Minimum Height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min-height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400px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Image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background-image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https://www.sampleimage.com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Overlay 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--dashboard-overlay-bg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Overlay Opacity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--dashboard-overlay-opacity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1 or .5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Community Toggle Button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template-community-toggle-button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.template-community-toggle__button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Border Radius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border-radius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Box Shadow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box-shadow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5px 10px #888888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Text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Font 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Community Embed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template-community-embed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.template-community-embed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Border Radius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border-radius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Box Shadow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box-shadow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5px 10px #888888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64E3B"/>
          <w:sz w:val="19"/>
          <w:szCs w:val="19"/>
        </w:rPr>
        <w:t xml:space="preserve">Element Customizations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These modify the DOM element directly at runtime — not through CSS injection.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900"/>
        <w:gridCol w:w="4760"/>
      </w:tblGrid>
      <w:tr>
        <w:tc>
          <w:tcPr>
            <w:tcW w:type="dxa" w:w="18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Attribute</w:t>
            </w:r>
          </w:p>
        </w:tc>
        <w:tc>
          <w:tcPr>
            <w:tcW w:type="dxa" w:w="476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Runtime Behavior</w:t>
            </w:r>
          </w:p>
        </w:tc>
      </w:tr>
      <w:tr>
        <w:tc>
          <w:tcPr>
            <w:tcW w:type="dxa" w:w="18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html</w:t>
            </w:r>
          </w:p>
        </w:tc>
        <w:tc>
          <w:tcPr>
            <w:tcW w:type="dxa" w:w="1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innerHTML</w:t>
            </w:r>
          </w:p>
        </w:tc>
        <w:tc>
          <w:tcPr>
            <w:tcW w:type="dxa" w:w="476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Sets element.innerHTML = value. Full HTML markup is accepted. Replaces all inner content.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Dashboard Info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template-hero-left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.template-hero__left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Border Radius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border-radius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64E3B"/>
          <w:sz w:val="19"/>
          <w:szCs w:val="19"/>
        </w:rPr>
        <w:t xml:space="preserve">Element Customizations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These modify the DOM element directly at runtime — not through CSS injection.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900"/>
        <w:gridCol w:w="4760"/>
      </w:tblGrid>
      <w:tr>
        <w:tc>
          <w:tcPr>
            <w:tcW w:type="dxa" w:w="18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Attribute</w:t>
            </w:r>
          </w:p>
        </w:tc>
        <w:tc>
          <w:tcPr>
            <w:tcW w:type="dxa" w:w="476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Runtime Behavior</w:t>
            </w:r>
          </w:p>
        </w:tc>
      </w:tr>
      <w:tr>
        <w:tc>
          <w:tcPr>
            <w:tcW w:type="dxa" w:w="18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html</w:t>
            </w:r>
          </w:p>
        </w:tc>
        <w:tc>
          <w:tcPr>
            <w:tcW w:type="dxa" w:w="1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innerHTML</w:t>
            </w:r>
          </w:p>
        </w:tc>
        <w:tc>
          <w:tcPr>
            <w:tcW w:type="dxa" w:w="476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Sets element.innerHTML = value. Full HTML markup is accepted. Replaces all inner content.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Dashboard Info Embed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template-hero-right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.template-hero__right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Border Radius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border-radius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64E3B"/>
          <w:sz w:val="19"/>
          <w:szCs w:val="19"/>
        </w:rPr>
        <w:t xml:space="preserve">Element Customizations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These modify the DOM element directly at runtime — not through CSS injection.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900"/>
        <w:gridCol w:w="4760"/>
      </w:tblGrid>
      <w:tr>
        <w:tc>
          <w:tcPr>
            <w:tcW w:type="dxa" w:w="18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Attribute</w:t>
            </w:r>
          </w:p>
        </w:tc>
        <w:tc>
          <w:tcPr>
            <w:tcW w:type="dxa" w:w="476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Runtime Behavior</w:t>
            </w:r>
          </w:p>
        </w:tc>
      </w:tr>
      <w:tr>
        <w:tc>
          <w:tcPr>
            <w:tcW w:type="dxa" w:w="18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html</w:t>
            </w:r>
          </w:p>
        </w:tc>
        <w:tc>
          <w:tcPr>
            <w:tcW w:type="dxa" w:w="1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innerHTML</w:t>
            </w:r>
          </w:p>
        </w:tc>
        <w:tc>
          <w:tcPr>
            <w:tcW w:type="dxa" w:w="476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Sets element.innerHTML = value. Full HTML markup is accepted. Replaces all inner content.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Dashboard Category Title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dashboard-categories-title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.dashboard__categories__title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Font Family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font-family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4"/>
                <w:szCs w:val="14"/>
              </w:rPr>
              <w:t xml:space="preserve">font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!important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64E3B"/>
          <w:sz w:val="19"/>
          <w:szCs w:val="19"/>
        </w:rPr>
        <w:t xml:space="preserve">Element Customizations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These modify the DOM element directly at runtime — not through CSS injection.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900"/>
        <w:gridCol w:w="4760"/>
      </w:tblGrid>
      <w:tr>
        <w:tc>
          <w:tcPr>
            <w:tcW w:type="dxa" w:w="18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Attribute</w:t>
            </w:r>
          </w:p>
        </w:tc>
        <w:tc>
          <w:tcPr>
            <w:tcW w:type="dxa" w:w="476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Runtime Behavior</w:t>
            </w:r>
          </w:p>
        </w:tc>
      </w:tr>
      <w:tr>
        <w:tc>
          <w:tcPr>
            <w:tcW w:type="dxa" w:w="18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html</w:t>
            </w:r>
          </w:p>
        </w:tc>
        <w:tc>
          <w:tcPr>
            <w:tcW w:type="dxa" w:w="1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innerHTML</w:t>
            </w:r>
          </w:p>
        </w:tc>
        <w:tc>
          <w:tcPr>
            <w:tcW w:type="dxa" w:w="476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Sets element.innerHTML = value. Full HTML markup is accepted. Replaces all inner content.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Dashboard Category Card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template-categories-card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.template-categories__card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Border Radius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border-radius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Dashboard Category Card Info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template-categories-info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.template-categories__info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Text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Font 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r>
        <w:br w:type="page"/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059669" w:sz="8"/>
        </w:pBdr>
        <w:spacing w:before="0" w:after="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Page: Category Posts</w:t>
      </w:r>
    </w:p>
    <w:p>
      <w:pPr>
        <w:spacing w:before="8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urlRegex: </w:t>
      </w:r>
      <w:r>
        <w:rPr>
          <w:rFonts w:ascii="Courier New" w:cs="Courier New" w:eastAsia="Courier New" w:hAnsi="Courier New"/>
          <w:color w:val="7C3AED"/>
          <w:sz w:val="16"/>
          <w:szCs w:val="16"/>
        </w:rPr>
        <w:t xml:space="preserve">/courses/products/[^/]+/categories/[^/]+/?(\?.*)?$</w:t>
      </w:r>
    </w:p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Category Title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category-title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.template-category-post-title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Text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Font 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Category Post Container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template-category-post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.template-category-post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Minimum Height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min-height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400px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Image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background-image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https://www.sampleimage.com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Overlay 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--category-post-overlay-bg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Overlay Opacity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--category-post-overlay-opacity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1 or .5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Category Posts Breadcrumbs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template-category-post-breadcrumbs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.template-category-post__breadcrumbs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Text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Font 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Post List Container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template-category-post-posts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.template-category-post__posts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Minimum Height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min-height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400px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Post Card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template-post__card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.template-post__card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Border Radius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border-radius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Post Card Info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template-post-info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.template-post__info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Text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Font 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Sub-Category Title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template-category-post-sub-categories-item-title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.template-category-post__sub-categories__item__title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Text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Font 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r>
        <w:br w:type="page"/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059669" w:sz="8"/>
        </w:pBdr>
        <w:spacing w:before="0" w:after="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Page: Categories</w:t>
      </w:r>
    </w:p>
    <w:p>
      <w:pPr>
        <w:spacing w:before="8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urlRegex: </w:t>
      </w:r>
      <w:r>
        <w:rPr>
          <w:rFonts w:ascii="Courier New" w:cs="Courier New" w:eastAsia="Courier New" w:hAnsi="Courier New"/>
          <w:color w:val="7C3AED"/>
          <w:sz w:val="16"/>
          <w:szCs w:val="16"/>
        </w:rPr>
        <w:t xml:space="preserve">/courses/products/[^/]+/categories/?(\?.*)?$</w:t>
      </w:r>
    </w:p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Category Title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category-title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.template-categories-title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Text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Font 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Categories List Container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template-categories-list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.template-categories__list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Minimum Height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min-height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400px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Image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background-image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https://www.sampleimage.com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Overlay 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--categories-overlay-bg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Overlay Opacity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--categories-overlay-opacity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1 or .5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Category Item Containers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template-category-post-posts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.template-categories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Minimum Height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min-height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400px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Category Card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template-categories-card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.template-categories__card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Border Radius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border-radius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Category Card Info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template-categories-info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.template-categories__info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Text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Font 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r>
        <w:br w:type="page"/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059669" w:sz="8"/>
        </w:pBdr>
        <w:spacing w:before="0" w:after="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Page: Post</w:t>
      </w:r>
    </w:p>
    <w:p>
      <w:pPr>
        <w:spacing w:before="8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urlRegex: </w:t>
      </w:r>
      <w:r>
        <w:rPr>
          <w:rFonts w:ascii="Courier New" w:cs="Courier New" w:eastAsia="Courier New" w:hAnsi="Courier New"/>
          <w:color w:val="7C3AED"/>
          <w:sz w:val="16"/>
          <w:szCs w:val="16"/>
        </w:rPr>
        <w:t xml:space="preserve">/courses/products/[^/]+/categories/[^/]+/posts/[^/]+/?(\?.*)?$</w:t>
      </w:r>
    </w:p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Post Container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template-post-page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.template-post-page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Minimum Height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min-height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400px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Post Header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template-post-page-header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.template-post-page-header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Downloads Button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template-downloads-button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.template-downloads__button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Text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--download-text-color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Border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border-color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Border Radius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border-radius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Dropdown 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--download-dropdown-bg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Dropdown Border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--download-dropdown-border-color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Dropdown Box Shadow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--download-dropdown-box-shadow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5px 10px #888888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Dropdown Item Icon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--download-dropdown-item-icon-color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Dropdown Item Text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--download-dropdown-item-text-color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Downloads Button Icon (Last)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template-downloads-button-download-icon-last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.template-downloads__button i:last-of-type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Downloads Button Icon (First)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template-downloads-button-download-icon-first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.template-downloads__button i:first-of-type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Mark As Complete Button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template-post-page-header-mark-as-complete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.template-post-page-header__mark-as-complete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Text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Border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border-color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Border Radius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border-radius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Post Arrow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template-post-page-header-arrow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.template-post-page-header__arrow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Post Breadcrumbs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template-post-page-breadcrumbs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.template-post-page__breadcrumbs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Text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Font 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Post Title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template-post-page-title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.template-post-page__title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Text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Font 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059669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Comment Body</w:t>
      </w:r>
    </w:p>
    <w:p>
      <w:pPr>
        <w:pBdr>
          <w:left w:val="single" w:color="059669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template-post-page-comments-div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.template-post-page__comments &gt; div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r>
        <w:br w:type="page"/>
      </w:r>
    </w:p>
    <w:p>
      <w:pPr>
        <w:spacing w:before="300" w:after="0"/>
      </w:pPr>
      <w:r>
        <w:t xml:space="preserve"/>
      </w:r>
    </w:p>
    <w:p>
      <w:pPr>
        <w:pStyle w:val="Heading1"/>
        <w:shd w:fill="9333EA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6.  Mobile Page Customizations</w:t>
      </w:r>
    </w:p>
    <w:p>
      <w:pPr>
        <w:spacing w:before="8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i w:val="false"/>
          <w:iCs w:val="false"/>
          <w:color w:val="111827"/>
          <w:sz w:val="20"/>
          <w:szCs w:val="20"/>
        </w:rPr>
        <w:t xml:space="preserve">mobilePages[] follows the same structure as pages[] but targets the mobile layout. Each entry is matched via urlRegex to the current URL.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9333EA" w:sz="8"/>
        </w:pBdr>
        <w:spacing w:before="0" w:after="0"/>
      </w:pPr>
      <w:r>
        <w:rPr>
          <w:rFonts w:ascii="Arial" w:cs="Arial" w:eastAsia="Arial" w:hAnsi="Arial"/>
          <w:b/>
          <w:bCs/>
          <w:color w:val="9333EA"/>
          <w:sz w:val="26"/>
          <w:szCs w:val="26"/>
        </w:rPr>
        <w:t xml:space="preserve">Mobile Page: Main</w:t>
      </w:r>
    </w:p>
    <w:p>
      <w:pPr>
        <w:spacing w:before="8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urlRegex: </w:t>
      </w:r>
      <w:r>
        <w:rPr>
          <w:rFonts w:ascii="Courier New" w:cs="Courier New" w:eastAsia="Courier New" w:hAnsi="Courier New"/>
          <w:color w:val="7C3AED"/>
          <w:sz w:val="16"/>
          <w:szCs w:val="16"/>
        </w:rPr>
        <w:t xml:space="preserve">\/courses\/products\/[a-zA-Z0-9-]{36}(?:\/.*)?(?:\?.*)?$</w:t>
      </w:r>
    </w:p>
    <w:p>
      <w:pPr>
        <w:spacing w:before="180" w:after="0"/>
      </w:pPr>
      <w:r>
        <w:t xml:space="preserve"/>
      </w:r>
    </w:p>
    <w:p>
      <w:pPr>
        <w:pBdr>
          <w:left w:val="single" w:color="9333EA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9333EA"/>
          <w:sz w:val="22"/>
          <w:szCs w:val="22"/>
        </w:rPr>
        <w:t xml:space="preserve">  Hero</w:t>
      </w:r>
    </w:p>
    <w:p>
      <w:pPr>
        <w:pBdr>
          <w:left w:val="single" w:color="9333EA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template-container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.template-hero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9333EA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Box Shadow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box-shadow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5px 10px #888888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Minimum Height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min-height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400px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9333EA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9333EA"/>
          <w:sz w:val="22"/>
          <w:szCs w:val="22"/>
        </w:rPr>
        <w:t xml:space="preserve">  Welcome Greeting</w:t>
      </w:r>
    </w:p>
    <w:p>
      <w:pPr>
        <w:pBdr>
          <w:left w:val="single" w:color="9333EA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welcome-greeting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.template-welcome__greeting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9333EA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Font 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9333EA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9333EA"/>
          <w:sz w:val="22"/>
          <w:szCs w:val="22"/>
        </w:rPr>
        <w:t xml:space="preserve">  Welcome Progress Icon</w:t>
      </w:r>
    </w:p>
    <w:p>
      <w:pPr>
        <w:pBdr>
          <w:left w:val="single" w:color="9333EA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welcome-progress-icon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.template-welcome__progress-icon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9333EA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9333EA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9333EA"/>
          <w:sz w:val="22"/>
          <w:szCs w:val="22"/>
        </w:rPr>
        <w:t xml:space="preserve">  Welcome Progress Text</w:t>
      </w:r>
    </w:p>
    <w:p>
      <w:pPr>
        <w:pBdr>
          <w:left w:val="single" w:color="9333EA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welcome-progress-text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.template-welcome__progress span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9333EA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left w:val="single" w:color="9333EA" w:sz="18"/>
        </w:pBdr>
        <w:shd w:fill="F1F5F9" w:val="clear"/>
        <w:spacing w:before="0" w:after="0"/>
      </w:pPr>
      <w:r>
        <w:rPr>
          <w:rFonts w:ascii="Arial" w:cs="Arial" w:eastAsia="Arial" w:hAnsi="Arial"/>
          <w:b/>
          <w:bCs/>
          <w:color w:val="9333EA"/>
          <w:sz w:val="22"/>
          <w:szCs w:val="22"/>
        </w:rPr>
        <w:t xml:space="preserve">  Welcome Button</w:t>
      </w:r>
    </w:p>
    <w:p>
      <w:pPr>
        <w:pBdr>
          <w:left w:val="single" w:color="9333EA" w:sz="18"/>
        </w:pBdr>
        <w:shd w:fill="F1F5F9" w:val="clear"/>
        <w:spacing w:before="0" w:after="4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  key: </w:t>
      </w:r>
      <w:r>
        <w:rPr>
          <w:rFonts w:ascii="Courier New" w:cs="Courier New" w:eastAsia="Courier New" w:hAnsi="Courier New"/>
          <w:color w:val="7C3AED"/>
          <w:sz w:val="17"/>
          <w:szCs w:val="17"/>
        </w:rPr>
        <w:t xml:space="preserve">welcome-button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   selector: </w:t>
      </w:r>
      <w:r>
        <w:rPr>
          <w:rFonts w:ascii="Courier New" w:cs="Courier New" w:eastAsia="Courier New" w:hAnsi="Courier New"/>
          <w:color w:val="475569"/>
          <w:sz w:val="16"/>
          <w:szCs w:val="16"/>
        </w:rPr>
        <w:t xml:space="preserve">.template-welcome__button</w:t>
      </w:r>
    </w:p>
    <w:p>
      <w:pPr>
        <w:spacing w:before="6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9333EA"/>
          <w:sz w:val="19"/>
          <w:szCs w:val="19"/>
        </w:rPr>
        <w:t xml:space="preserve">CSS 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900"/>
        <w:gridCol w:w="3960"/>
      </w:tblGrid>
      <w:tr>
        <w:tc>
          <w:tcPr>
            <w:tcW w:type="dxa" w:w="20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Property</w:t>
            </w:r>
          </w:p>
        </w:tc>
        <w:tc>
          <w:tcPr>
            <w:tcW w:type="dxa" w:w="90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fill="1B2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Value /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Font Size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font-size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e.g. </w:t>
            </w: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E.g: 20px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Padding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padding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margin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multi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Background Color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background-color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Any valid CSS value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64E3B"/>
          <w:sz w:val="19"/>
          <w:szCs w:val="19"/>
        </w:rPr>
        <w:t xml:space="preserve">Element Customizations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These modify the DOM element directly at runtime — not through CSS injection.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900"/>
        <w:gridCol w:w="4760"/>
      </w:tblGrid>
      <w:tr>
        <w:tc>
          <w:tcPr>
            <w:tcW w:type="dxa" w:w="18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Attribute</w:t>
            </w:r>
          </w:p>
        </w:tc>
        <w:tc>
          <w:tcPr>
            <w:tcW w:type="dxa" w:w="476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Runtime Behavior</w:t>
            </w:r>
          </w:p>
        </w:tc>
      </w:tr>
      <w:tr>
        <w:tc>
          <w:tcPr>
            <w:tcW w:type="dxa" w:w="18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html</w:t>
            </w:r>
          </w:p>
        </w:tc>
        <w:tc>
          <w:tcPr>
            <w:tcW w:type="dxa" w:w="190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innerHTML</w:t>
            </w:r>
          </w:p>
        </w:tc>
        <w:tc>
          <w:tcPr>
            <w:tcW w:type="dxa" w:w="476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Sets element.innerHTML = value. Full HTML markup is accepted. Replaces all inner content.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0"/>
      <w:outlineLvl w:val="1"/>
    </w:pPr>
    <w:rPr>
      <w:rFonts w:ascii="Arial" w:cs="Arial" w:eastAsia="Arial" w:hAnsi="Arial"/>
      <w:b/>
      <w:bCs/>
      <w:color w:val="1B2D4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40" w:after="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2026-03-25T05:39:25.124Z</dcterms:created>
  <dcterms:modified xsi:type="dcterms:W3CDTF">2026-03-25T05:39:25.125Z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