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 espacio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miCarta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la </w:t>
      </w:r>
      <w:r w:rsidDel="00000000" w:rsidR="00000000" w:rsidRPr="00000000">
        <w:rPr>
          <w:rtl w:val="0"/>
        </w:rPr>
        <w:t xml:space="preserve">c debería</w:t>
      </w:r>
      <w:r w:rsidDel="00000000" w:rsidR="00000000" w:rsidRPr="00000000">
        <w:rPr>
          <w:rtl w:val="0"/>
        </w:rPr>
        <w:t xml:space="preserve"> de ser mayúscula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unaCarta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la primera debe ser minúscula y la e debe ser mayusculas  mis2Escritorios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no pueden empezar por números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cuatrocientos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java usa camelcase tienen que ser el resto de palabras la primera mayusculas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esUnMensaje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 espacio y le faltan mayusculas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noValeNada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 por que no puede empezar por subrayado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la barra no cuenta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miPrograma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porque empieza con un símbolo no es una palabra identificativa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 el signo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elDescontado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tienen que ser minusculas or ño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a_200_PORAÑO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debe empezar por minusculas  y uchos debe ser minúscula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tengoMuchos$$$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las mayúsculas sobran y si fuera constante faltan cosas los_400_GOLPES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porque una </w:t>
      </w:r>
      <w:r w:rsidDel="00000000" w:rsidR="00000000" w:rsidRPr="00000000">
        <w:rPr>
          <w:rtl w:val="0"/>
        </w:rPr>
        <w:t xml:space="preserve">sobra</w:t>
      </w:r>
      <w:r w:rsidDel="00000000" w:rsidR="00000000" w:rsidRPr="00000000">
        <w:rPr>
          <w:rtl w:val="0"/>
        </w:rPr>
        <w:t xml:space="preserve"> y la s de solución debería se4r mayúscula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quieroUnaSolucion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por que empieza por minuscula y se puede terminar en numero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descartados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 tildes aun que la mayuscula es buena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cuantosQuerras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el simbolo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aVaBienAvec$$ aun que no se considera identificativo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por que tiene que empezar por minusculas y tiene simbolo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egresa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cuenta como identificador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osterreich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cuenta por que empieza por ñ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niosyevan aun que no es identificativo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cuenta por que tiene tildes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esoAepuog no lo considero identificativo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package ejercicio15;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* @author alumno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public class Ejercicio15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int segundos = 10000;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float minutos = segundos /60;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float horas = minutos /60;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System.out.println("son: " + segundos + " segundos" + minutos + " ee " + horas);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