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naming-conventions"/>
    <w:p>
      <w:pPr>
        <w:pStyle w:val="Heading1"/>
      </w:pPr>
      <w:r>
        <w:t xml:space="preserve">Naming conventions</w:t>
      </w:r>
    </w:p>
    <w:bookmarkStart w:id="23" w:name="patterns-for-naming-resources"/>
    <w:p>
      <w:pPr>
        <w:pStyle w:val="Heading2"/>
      </w:pPr>
      <w:r>
        <w:t xml:space="preserve">Patterns for naming resources</w:t>
      </w:r>
    </w:p>
    <w:p>
      <w:pPr>
        <w:pStyle w:val="FirstParagraph"/>
      </w:pPr>
      <w:r>
        <w:t xml:space="preserve">The wider project</w:t>
      </w:r>
      <w:r>
        <w:t xml:space="preserve"> </w:t>
      </w:r>
      <w:r>
        <w:t xml:space="preserve">“</w:t>
      </w:r>
      <w:r>
        <w:t xml:space="preserve">DevOps</w:t>
      </w:r>
      <w:r>
        <w:t xml:space="preserve">”</w:t>
      </w:r>
      <w:r>
        <w:t xml:space="preserve"> </w:t>
      </w:r>
      <w:r>
        <w:t xml:space="preserve">documentation proposes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for variable/object names.</w:t>
      </w:r>
    </w:p>
    <w:p>
      <w:pPr>
        <w:pStyle w:val="BodyText"/>
      </w:pPr>
      <w:r>
        <w:t xml:space="preserve">As we have multiple environments existing in a single account, we often additionally need to prefix resources with the</w:t>
      </w:r>
      <w:r>
        <w:t xml:space="preserve"> </w:t>
      </w:r>
      <w:r>
        <w:t xml:space="preserve">environment name (e.g. dev, etldev, sit, uat, etc.).</w:t>
      </w:r>
    </w:p>
    <w:p>
      <w:pPr>
        <w:pStyle w:val="BodyText"/>
      </w:pPr>
      <w:r>
        <w:t xml:space="preserve">Although at first glance it might look weird, mixing camel with a hyphenated prefix will make things more usable</w:t>
      </w:r>
      <w:r>
        <w:t xml:space="preserve"> </w:t>
      </w:r>
      <w:r>
        <w:t xml:space="preserve">(i.e. a hyphen between the environment prefix and the logical name). This will make programmatic splitting or</w:t>
      </w:r>
      <w:r>
        <w:t xml:space="preserve"> </w:t>
      </w:r>
      <w:r>
        <w:t xml:space="preserve">filtering via the AWS Console or CLI much easier.</w:t>
      </w:r>
    </w:p>
    <w:p>
      <w:pPr>
        <w:pStyle w:val="BodyText"/>
      </w:pPr>
      <w:r>
        <w:t xml:space="preserve">Additionally, many AWS resources resolve back to a valid DNS name</w:t>
      </w:r>
      <w:r>
        <w:t xml:space="preserve"> </w:t>
      </w:r>
      <w:r>
        <w:t xml:space="preserve">(e.g. S3) so casing is lost. For these resources, naming components should be separated by a hyphen for readability.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dev-someLogicalName             # environment prefixed resource</w:t>
      </w:r>
      <w:r>
        <w:br/>
      </w:r>
      <w:r>
        <w:rPr>
          <w:rStyle w:val="VerbatimChar"/>
        </w:rPr>
        <w:t xml:space="preserve">swmi-dev-someLogicalName        # globally unique project and environment prefixed resoure</w:t>
      </w:r>
      <w:r>
        <w:br/>
      </w:r>
      <w:r>
        <w:rPr>
          <w:rStyle w:val="VerbatimChar"/>
        </w:rPr>
        <w:t xml:space="preserve">swmi-dev-appflow-landing        # DNS aware naming for a bucket</w:t>
      </w:r>
    </w:p>
    <w:bookmarkStart w:id="20" w:name="account-wide-resources"/>
    <w:p>
      <w:pPr>
        <w:pStyle w:val="Heading3"/>
      </w:pPr>
      <w:r>
        <w:t xml:space="preserve">Account wide resources</w:t>
      </w:r>
    </w:p>
    <w:p>
      <w:pPr>
        <w:pStyle w:val="FirstParagraph"/>
      </w:pPr>
      <w:r>
        <w:t xml:space="preserve">For example, networking (VPCs, route tables, IGWs etc).</w:t>
      </w:r>
    </w:p>
    <w:p>
      <w:pPr>
        <w:pStyle w:val="BodyText"/>
      </w:pPr>
      <w:r>
        <w:t xml:space="preserve">Resources that are account wide don’t need an environment prefix so just the logical name in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AWS::Foo::Bar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fooBar</w:t>
      </w:r>
    </w:p>
    <w:bookmarkEnd w:id="20"/>
    <w:bookmarkStart w:id="21" w:name="environment-specific-resources"/>
    <w:p>
      <w:pPr>
        <w:pStyle w:val="Heading3"/>
      </w:pPr>
      <w:r>
        <w:t xml:space="preserve">Environment specific resources</w:t>
      </w:r>
    </w:p>
    <w:p>
      <w:pPr>
        <w:pStyle w:val="FirstParagraph"/>
      </w:pPr>
      <w:r>
        <w:t xml:space="preserve">Multiple environments exist in each account, as such in order to namespace them should be prefixed to the start of the resource.</w:t>
      </w:r>
    </w:p>
    <w:p>
      <w:pPr>
        <w:pStyle w:val="BodyText"/>
      </w:pPr>
      <w:r>
        <w:t xml:space="preserve">The prefix should be passed to the CFN template as a parameter named</w:t>
      </w:r>
      <w:r>
        <w:t xml:space="preserve"> </w:t>
      </w:r>
      <w:r>
        <w:rPr>
          <w:rStyle w:val="VerbatimChar"/>
        </w:rPr>
        <w:t xml:space="preserve">EnvPrefix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EnvPrefix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 Name as Prefix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AWS::Foo::Bar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${EnvPrefix}-fooBar</w:t>
      </w:r>
    </w:p>
    <w:bookmarkEnd w:id="21"/>
    <w:bookmarkStart w:id="22" w:name="globally-unique-names"/>
    <w:p>
      <w:pPr>
        <w:pStyle w:val="Heading3"/>
      </w:pPr>
      <w:r>
        <w:t xml:space="preserve">Globally unique names</w:t>
      </w:r>
    </w:p>
    <w:p>
      <w:pPr>
        <w:pStyle w:val="FirstParagraph"/>
      </w:pPr>
      <w:r>
        <w:t xml:space="preserve">Some AWS services (e.g. S3, DynamoDB) require globally unique names. For this there is a</w:t>
      </w:r>
      <w:r>
        <w:t xml:space="preserve"> </w:t>
      </w:r>
      <w:r>
        <w:t xml:space="preserve">“</w:t>
      </w:r>
      <w:r>
        <w:t xml:space="preserve">ProjectPrefix</w:t>
      </w:r>
      <w:r>
        <w:t xml:space="preserve">”</w:t>
      </w:r>
      <w:r>
        <w:t xml:space="preserve"> </w:t>
      </w:r>
      <w:r>
        <w:t xml:space="preserve">which is stored in SSM.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EnvPrefix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 Name as Prefix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AWS::Foo::Bar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{{resolve:ssm:ProjPrefix}}-${EnvPrefix}-fooBar</w:t>
      </w:r>
    </w:p>
    <w:bookmarkEnd w:id="22"/>
    <w:bookmarkEnd w:id="23"/>
    <w:bookmarkStart w:id="24" w:name="tagging-of-resouces"/>
    <w:p>
      <w:pPr>
        <w:pStyle w:val="Heading2"/>
      </w:pPr>
      <w:r>
        <w:t xml:space="preserve">Tagging of resouces</w:t>
      </w:r>
    </w:p>
    <w:p>
      <w:pPr>
        <w:pStyle w:val="FirstParagraph"/>
      </w:pPr>
      <w:r>
        <w:t xml:space="preserve">Resource tags should at a minimum have the below tags.</w:t>
      </w:r>
    </w:p>
    <w:p>
      <w:pPr>
        <w:numPr>
          <w:ilvl w:val="0"/>
          <w:numId w:val="1001"/>
        </w:numPr>
        <w:pStyle w:val="Compact"/>
      </w:pPr>
      <w:r>
        <w:t xml:space="preserve">CostCenter = Which team/department gets charged for it</w:t>
      </w:r>
    </w:p>
    <w:p>
      <w:pPr>
        <w:numPr>
          <w:ilvl w:val="0"/>
          <w:numId w:val="1001"/>
        </w:numPr>
        <w:pStyle w:val="Compact"/>
      </w:pPr>
      <w:r>
        <w:t xml:space="preserve">Environment = Phase</w:t>
      </w:r>
    </w:p>
    <w:p>
      <w:pPr>
        <w:numPr>
          <w:ilvl w:val="0"/>
          <w:numId w:val="1001"/>
        </w:numPr>
        <w:pStyle w:val="Compact"/>
      </w:pPr>
      <w:r>
        <w:t xml:space="preserve">IACReleaseNumber = Infrastructure release number (blank if not automated)</w:t>
      </w:r>
    </w:p>
    <w:p>
      <w:pPr>
        <w:numPr>
          <w:ilvl w:val="0"/>
          <w:numId w:val="1001"/>
        </w:numPr>
        <w:pStyle w:val="Compact"/>
      </w:pPr>
      <w:r>
        <w:t xml:space="preserve">LastUpdatedBy = The person who deployed the last update.</w:t>
      </w:r>
    </w:p>
    <w:p>
      <w:pPr>
        <w:numPr>
          <w:ilvl w:val="0"/>
          <w:numId w:val="1001"/>
        </w:numPr>
        <w:pStyle w:val="Compact"/>
      </w:pPr>
      <w:r>
        <w:t xml:space="preserve">Project = The system/Application the deployment is related to</w:t>
      </w:r>
    </w:p>
    <w:p>
      <w:pPr>
        <w:numPr>
          <w:ilvl w:val="0"/>
          <w:numId w:val="1001"/>
        </w:numPr>
        <w:pStyle w:val="Compact"/>
      </w:pPr>
      <w:r>
        <w:t xml:space="preserve">Role = The role within the deployment (blank if not automated)</w:t>
      </w:r>
    </w:p>
    <w:p>
      <w:pPr>
        <w:numPr>
          <w:ilvl w:val="0"/>
          <w:numId w:val="1001"/>
        </w:numPr>
        <w:pStyle w:val="Compact"/>
      </w:pPr>
      <w:r>
        <w:t xml:space="preserve">Repository = The repository that the item was deployed from (blank if not automated)</w:t>
      </w:r>
    </w:p>
    <w:p>
      <w:pPr>
        <w:numPr>
          <w:ilvl w:val="0"/>
          <w:numId w:val="1001"/>
        </w:numPr>
        <w:pStyle w:val="Compact"/>
      </w:pPr>
      <w:r>
        <w:t xml:space="preserve">Criticality = how detrimental is the resource to the business operation please see. Application Business Criticality - Classification</w:t>
      </w:r>
    </w:p>
    <w:p>
      <w:pPr>
        <w:numPr>
          <w:ilvl w:val="0"/>
          <w:numId w:val="1001"/>
        </w:numPr>
        <w:pStyle w:val="Compact"/>
      </w:pPr>
      <w:r>
        <w:t xml:space="preserve">PII = Does the resource contain Personally identifiable information</w:t>
      </w:r>
    </w:p>
    <w:p>
      <w:pPr>
        <w:pStyle w:val="FirstParagraph"/>
      </w:pPr>
      <w:r>
        <w:t xml:space="preserve">As an example:</w:t>
      </w:r>
    </w:p>
    <w:p>
      <w:pPr>
        <w:pStyle w:val="SourceCode"/>
      </w:pPr>
      <w:r>
        <w:rPr>
          <w:rStyle w:val="VerbatimChar"/>
        </w:rPr>
        <w:t xml:space="preserve">CostCenter: Core</w:t>
      </w:r>
      <w:r>
        <w:br/>
      </w:r>
      <w:r>
        <w:rPr>
          <w:rStyle w:val="VerbatimChar"/>
        </w:rPr>
        <w:t xml:space="preserve">Environment: "{{ Environment }}"</w:t>
      </w:r>
      <w:r>
        <w:br/>
      </w:r>
      <w:r>
        <w:rPr>
          <w:rStyle w:val="VerbatimChar"/>
        </w:rPr>
        <w:t xml:space="preserve">IACReleaseNumber: "{{ ReleaseNumber }}"</w:t>
      </w:r>
      <w:r>
        <w:br/>
      </w:r>
      <w:r>
        <w:rPr>
          <w:rStyle w:val="VerbatimChar"/>
        </w:rPr>
        <w:t xml:space="preserve">LastUpdatedBy: "{{ Deployed_By }}"</w:t>
      </w:r>
      <w:r>
        <w:br/>
      </w:r>
      <w:r>
        <w:rPr>
          <w:rStyle w:val="VerbatimChar"/>
        </w:rPr>
        <w:t xml:space="preserve">Project: WebAlt</w:t>
      </w:r>
      <w:r>
        <w:br/>
      </w:r>
      <w:r>
        <w:rPr>
          <w:rStyle w:val="VerbatimChar"/>
        </w:rPr>
        <w:t xml:space="preserve">Role: "{{ cf_stack }}"</w:t>
      </w:r>
      <w:r>
        <w:br/>
      </w:r>
      <w:r>
        <w:rPr>
          <w:rStyle w:val="VerbatimChar"/>
        </w:rPr>
        <w:t xml:space="preserve">Repository: IAC</w:t>
      </w:r>
      <w:r>
        <w:br/>
      </w:r>
      <w:r>
        <w:rPr>
          <w:rStyle w:val="VerbatimChar"/>
        </w:rPr>
        <w:t xml:space="preserve">Criticality: Critical</w:t>
      </w:r>
      <w:r>
        <w:br/>
      </w:r>
      <w:r>
        <w:rPr>
          <w:rStyle w:val="VerbatimChar"/>
        </w:rPr>
        <w:t xml:space="preserve">PII: yes</w:t>
      </w:r>
    </w:p>
    <w:bookmarkEnd w:id="24"/>
    <w:bookmarkStart w:id="25" w:name="cloud-formation-template-naming"/>
    <w:p>
      <w:pPr>
        <w:pStyle w:val="Heading2"/>
      </w:pPr>
      <w:r>
        <w:t xml:space="preserve">Cloud formation template naming</w:t>
      </w:r>
    </w:p>
    <w:p>
      <w:pPr>
        <w:pStyle w:val="FirstParagraph"/>
      </w:pPr>
      <w:r>
        <w:t xml:space="preserve">Templates live under</w:t>
      </w:r>
      <w:r>
        <w:t xml:space="preserve"> </w:t>
      </w:r>
      <w:r>
        <w:rPr>
          <w:rStyle w:val="VerbatimChar"/>
        </w:rPr>
        <w:t xml:space="preserve">/cfn/templates</w:t>
      </w:r>
      <w:r>
        <w:t xml:space="preserve"> </w:t>
      </w:r>
      <w:r>
        <w:t xml:space="preserve">in the repo. Templates that are platform specific under a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 specific templates under their logical name.</w:t>
      </w:r>
    </w:p>
    <w:p>
      <w:pPr>
        <w:pStyle w:val="BodyText"/>
      </w:pPr>
      <w:r>
        <w:t xml:space="preserve">For platform templates, there are two types, account level and enviroment level. They should be prefixed as such</w:t>
      </w:r>
      <w:r>
        <w:t xml:space="preserve"> </w:t>
      </w:r>
      <w:r>
        <w:t xml:space="preserve">because the pipeline treats them differently. For environment specific ones, the word environment is substituted with</w:t>
      </w:r>
      <w:r>
        <w:t xml:space="preserve"> </w:t>
      </w:r>
      <w:r>
        <w:t xml:space="preserve">the environment being built in the stack name (e.g. environment-kms would become dev-kms for dev).</w:t>
      </w:r>
    </w:p>
    <w:p>
      <w:pPr>
        <w:pStyle w:val="BodyText"/>
      </w:pPr>
      <w:r>
        <w:t xml:space="preserve">As an example, some files under</w:t>
      </w:r>
      <w:r>
        <w:t xml:space="preserve"> </w:t>
      </w:r>
      <w:r>
        <w:rPr>
          <w:rStyle w:val="VerbatimChar"/>
        </w:rPr>
        <w:t xml:space="preserve">cfn/templates/platform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cfn/templates/platform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account-appflowmulti-macro.yaml</w:t>
      </w:r>
      <w:r>
        <w:br/>
      </w:r>
      <w:r>
        <w:rPr>
          <w:rStyle w:val="VerbatimChar"/>
        </w:rPr>
        <w:t xml:space="preserve">├── account-azureDevOps.yaml</w:t>
      </w:r>
      <w:r>
        <w:br/>
      </w:r>
      <w:r>
        <w:rPr>
          <w:rStyle w:val="VerbatimChar"/>
        </w:rPr>
        <w:t xml:space="preserve">├── account-billing.md</w:t>
      </w:r>
      <w:r>
        <w:br/>
      </w:r>
      <w:r>
        <w:rPr>
          <w:rStyle w:val="VerbatimChar"/>
        </w:rPr>
        <w:t xml:space="preserve">├── account-billing.yaml</w:t>
      </w:r>
      <w:r>
        <w:br/>
      </w:r>
      <w:r>
        <w:rPr>
          <w:rStyle w:val="VerbatimChar"/>
        </w:rPr>
        <w:t xml:space="preserve">├── account-nacls.yaml</w:t>
      </w:r>
      <w:r>
        <w:br/>
      </w:r>
      <w:r>
        <w:rPr>
          <w:rStyle w:val="VerbatimChar"/>
        </w:rPr>
        <w:t xml:space="preserve">├── account-resourcePolicies.yaml</w:t>
      </w:r>
      <w:r>
        <w:br/>
      </w:r>
      <w:r>
        <w:rPr>
          <w:rStyle w:val="VerbatimChar"/>
        </w:rPr>
        <w:t xml:space="preserve">├── account-route53.yaml</w:t>
      </w:r>
      <w:r>
        <w:br/>
      </w:r>
      <w:r>
        <w:rPr>
          <w:rStyle w:val="VerbatimChar"/>
        </w:rPr>
        <w:t xml:space="preserve">├── account-sftpServer.yaml</w:t>
      </w:r>
      <w:r>
        <w:br/>
      </w:r>
      <w:r>
        <w:rPr>
          <w:rStyle w:val="VerbatimChar"/>
        </w:rPr>
        <w:t xml:space="preserve">├── account-vgw.yaml</w:t>
      </w:r>
      <w:r>
        <w:br/>
      </w:r>
      <w:r>
        <w:rPr>
          <w:rStyle w:val="VerbatimChar"/>
        </w:rPr>
        <w:t xml:space="preserve">├── account-vpcSubnets.yaml</w:t>
      </w:r>
      <w:r>
        <w:br/>
      </w:r>
      <w:r>
        <w:rPr>
          <w:rStyle w:val="VerbatimChar"/>
        </w:rPr>
        <w:t xml:space="preserve">├── environment-appflow.yaml</w:t>
      </w:r>
      <w:r>
        <w:br/>
      </w:r>
      <w:r>
        <w:rPr>
          <w:rStyle w:val="VerbatimChar"/>
        </w:rPr>
        <w:t xml:space="preserve">├── environment-dynamodb.yaml</w:t>
      </w:r>
      <w:r>
        <w:br/>
      </w:r>
      <w:r>
        <w:rPr>
          <w:rStyle w:val="VerbatimChar"/>
        </w:rPr>
        <w:t xml:space="preserve">├── environment-ecr.yaml</w:t>
      </w:r>
      <w:r>
        <w:br/>
      </w:r>
      <w:r>
        <w:rPr>
          <w:rStyle w:val="VerbatimChar"/>
        </w:rPr>
        <w:t xml:space="preserve">├── environment-kms.yaml</w:t>
      </w:r>
      <w:r>
        <w:br/>
      </w:r>
      <w:r>
        <w:rPr>
          <w:rStyle w:val="VerbatimChar"/>
        </w:rPr>
        <w:t xml:space="preserve">├── environment-s3.yaml</w:t>
      </w:r>
      <w:r>
        <w:br/>
      </w:r>
      <w:r>
        <w:rPr>
          <w:rStyle w:val="VerbatimChar"/>
        </w:rPr>
        <w:t xml:space="preserve">└── environment-sftp-user.yaml</w:t>
      </w:r>
    </w:p>
    <w:p>
      <w:pPr>
        <w:pStyle w:val="FirstParagraph"/>
      </w:pPr>
      <w:r>
        <w:t xml:space="preserve">For integration specific templates, there should be no prefix and just camel case, eg:</w:t>
      </w:r>
    </w:p>
    <w:p>
      <w:pPr>
        <w:pStyle w:val="SourceCode"/>
      </w:pPr>
      <w:r>
        <w:rPr>
          <w:rStyle w:val="VerbatimChar"/>
        </w:rPr>
        <w:t xml:space="preserve">cfn/templates/demo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apigateway.yaml</w:t>
      </w:r>
      <w:r>
        <w:br/>
      </w:r>
      <w:r>
        <w:rPr>
          <w:rStyle w:val="VerbatimChar"/>
        </w:rPr>
        <w:t xml:space="preserve">├── fileIngestion.yaml</w:t>
      </w:r>
      <w:r>
        <w:br/>
      </w:r>
      <w:r>
        <w:rPr>
          <w:rStyle w:val="VerbatimChar"/>
        </w:rPr>
        <w:t xml:space="preserve">├── hello.yaml</w:t>
      </w:r>
      <w:r>
        <w:br/>
      </w:r>
      <w:r>
        <w:rPr>
          <w:rStyle w:val="VerbatimChar"/>
        </w:rPr>
        <w:t xml:space="preserve">└── helloGlue.yaml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2022-02-25T01:58:45Z</dcterms:created>
  <dcterms:modified xsi:type="dcterms:W3CDTF">2022-02-25T01:58:45Z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