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B3A6B"/>
          <w:sz w:val="72"/>
          <w:szCs w:val="72"/>
        </w:rPr>
        <w:t xml:space="preserve">AutoInsight AI</w:t>
      </w:r>
    </w:p>
    <w:p>
      <w:pPr>
        <w:spacing w:after="80" w:before="80"/>
        <w:jc w:val="center"/>
      </w:pPr>
      <w:r>
        <w:rPr>
          <w:rFonts w:ascii="Arial" w:cs="Arial" w:eastAsia="Arial" w:hAnsi="Arial"/>
          <w:b w:val="false"/>
          <w:bCs w:val="false"/>
          <w:color w:val="2563EB"/>
          <w:sz w:val="40"/>
          <w:szCs w:val="40"/>
        </w:rPr>
        <w:t xml:space="preserve">Complete Platform Capability Report</w:t>
      </w:r>
    </w:p>
    <w:p>
      <w:pPr>
        <w:spacing w:after="0" w:before="80"/>
      </w:pPr>
      <w:r>
        <w:t xml:space="preserve"/>
      </w:r>
    </w:p>
    <w:p>
      <w:pPr>
        <w:pBdr>
          <w:bottom w:val="single" w:color="2563EB" w:sz="8" w:space="1"/>
        </w:pBdr>
        <w:spacing w:after="200" w:before="0"/>
        <w:jc w:val="center"/>
      </w:pPr>
      <w:r>
        <w:t xml:space="preserve"/>
      </w:r>
    </w:p>
    <w:p>
      <w:pPr>
        <w:spacing w:after="0" w:before="200"/>
      </w:pPr>
      <w:r>
        <w:t xml:space="preserve"/>
      </w:r>
    </w:p>
    <w:p>
      <w:pPr>
        <w:spacing w:after="80" w:before="0"/>
        <w:jc w:val="center"/>
      </w:pPr>
      <w:r>
        <w:rPr>
          <w:rFonts w:ascii="Arial" w:cs="Arial" w:eastAsia="Arial" w:hAnsi="Arial"/>
          <w:b/>
          <w:bCs/>
          <w:color w:val="0D9488"/>
          <w:sz w:val="28"/>
          <w:szCs w:val="28"/>
        </w:rPr>
        <w:t xml:space="preserve">Agentic Data Analysis &amp; Report Generation System</w:t>
      </w:r>
    </w:p>
    <w:p>
      <w:pPr>
        <w:spacing w:after="60" w:before="60"/>
        <w:jc w:val="center"/>
      </w:pPr>
      <w:r>
        <w:rPr>
          <w:rFonts w:ascii="Arial" w:cs="Arial" w:eastAsia="Arial" w:hAnsi="Arial"/>
          <w:color w:val="6B7280"/>
          <w:sz w:val="24"/>
          <w:szCs w:val="24"/>
        </w:rPr>
        <w:t xml:space="preserve">SRS v1.0 Compliant  |  20/20 Requirements Met  |  $0/month LLM Cost</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B3A6B"/>
                <w:sz w:val="20"/>
                <w:szCs w:val="20"/>
              </w:rPr>
              <w:t xml:space="preserve">June 2, 2026</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 — Final Report</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Production Ready</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96 files  |  ~93,000 lines  |  220+ tests</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50-Day Roadmap  |  5 Phases</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6B"/>
          <w:sz w:val="36"/>
          <w:szCs w:val="36"/>
        </w:rPr>
        <w:t xml:space="preserve">1. Executive Summary</w:t>
      </w:r>
    </w:p>
    <w:p>
      <w:pPr>
        <w:spacing w:after="80" w:before="60"/>
      </w:pPr>
      <w:r>
        <w:rPr>
          <w:rFonts w:ascii="Arial" w:cs="Arial" w:eastAsia="Arial" w:hAnsi="Arial"/>
          <w:color w:val="111827"/>
          <w:sz w:val="22"/>
          <w:szCs w:val="22"/>
        </w:rPr>
        <w:t xml:space="preserve">AutoInsight AI is a production-ready, agentic AI platform that automates the complete data analytics lifecycle — from raw CSV ingestion through AI-powered cleaning, relationship discovery, report generation, and interactive dashboarding — with zero LLM cost.</w:t>
      </w:r>
    </w:p>
    <w:p>
      <w:pPr>
        <w:spacing w:after="0" w:before="80"/>
      </w:pPr>
      <w:r>
        <w:t xml:space="preserve"/>
      </w:r>
    </w:p>
    <w:p>
      <w:pPr>
        <w:spacing w:after="80" w:before="60"/>
      </w:pPr>
      <w:r>
        <w:rPr>
          <w:rFonts w:ascii="Arial" w:cs="Arial" w:eastAsia="Arial" w:hAnsi="Arial"/>
          <w:color w:val="111827"/>
          <w:sz w:val="22"/>
          <w:szCs w:val="22"/>
        </w:rPr>
        <w:t xml:space="preserve">The platform transforms data analysis from a manual, time-intensive process into an autonomous, explainable, and auditable workflow. It is designed for startups, SMBs, and enterprise data teams who need rapid, trustworthy insights without prohibitive infrastructure costs.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End-to-End Processing Pipeline</w:t>
      </w:r>
    </w:p>
    <w:p>
      <w:pPr>
        <w:pStyle w:val="ListParagraph"/>
        <w:numPr>
          <w:ilvl w:val="0"/>
          <w:numId w:val="2"/>
        </w:numPr>
        <w:spacing w:after="40" w:before="40"/>
      </w:pPr>
      <w:r>
        <w:rPr>
          <w:rFonts w:ascii="Arial" w:cs="Arial" w:eastAsia="Arial" w:hAnsi="Arial"/>
          <w:color w:val="111827"/>
          <w:sz w:val="22"/>
          <w:szCs w:val="22"/>
        </w:rPr>
        <w:t xml:space="preserve">Raw CSV Upload</w:t>
      </w:r>
    </w:p>
    <w:p>
      <w:pPr>
        <w:pStyle w:val="ListParagraph"/>
        <w:numPr>
          <w:ilvl w:val="1"/>
          <w:numId w:val="2"/>
        </w:numPr>
        <w:spacing w:after="40" w:before="40"/>
      </w:pPr>
      <w:r>
        <w:rPr>
          <w:rFonts w:ascii="Arial" w:cs="Arial" w:eastAsia="Arial" w:hAnsi="Arial"/>
          <w:color w:val="111827"/>
          <w:sz w:val="22"/>
          <w:szCs w:val="22"/>
        </w:rPr>
        <w:t xml:space="preserve">AI Schema Inference (Qwen 2.5 72B)</w:t>
      </w:r>
    </w:p>
    <w:p>
      <w:pPr>
        <w:pStyle w:val="ListParagraph"/>
        <w:numPr>
          <w:ilvl w:val="1"/>
          <w:numId w:val="2"/>
        </w:numPr>
        <w:spacing w:after="40" w:before="40"/>
      </w:pPr>
      <w:r>
        <w:rPr>
          <w:rFonts w:ascii="Arial" w:cs="Arial" w:eastAsia="Arial" w:hAnsi="Arial"/>
          <w:color w:val="111827"/>
          <w:sz w:val="22"/>
          <w:szCs w:val="22"/>
        </w:rPr>
        <w:t xml:space="preserve">Structured JSON + Schema Output</w:t>
      </w:r>
    </w:p>
    <w:p>
      <w:pPr>
        <w:pStyle w:val="ListParagraph"/>
        <w:numPr>
          <w:ilvl w:val="0"/>
          <w:numId w:val="2"/>
        </w:numPr>
        <w:spacing w:after="40" w:before="40"/>
      </w:pPr>
      <w:r>
        <w:rPr>
          <w:rFonts w:ascii="Arial" w:cs="Arial" w:eastAsia="Arial" w:hAnsi="Arial"/>
          <w:color w:val="111827"/>
          <w:sz w:val="22"/>
          <w:szCs w:val="22"/>
        </w:rPr>
        <w:t xml:space="preserve">Intelligent Data Cleaning</w:t>
      </w:r>
    </w:p>
    <w:p>
      <w:pPr>
        <w:pStyle w:val="ListParagraph"/>
        <w:numPr>
          <w:ilvl w:val="1"/>
          <w:numId w:val="2"/>
        </w:numPr>
        <w:spacing w:after="40" w:before="40"/>
      </w:pPr>
      <w:r>
        <w:rPr>
          <w:rFonts w:ascii="Arial" w:cs="Arial" w:eastAsia="Arial" w:hAnsi="Arial"/>
          <w:color w:val="111827"/>
          <w:sz w:val="22"/>
          <w:szCs w:val="22"/>
        </w:rPr>
        <w:t xml:space="preserve">DataPrep Quality Profiling</w:t>
      </w:r>
    </w:p>
    <w:p>
      <w:pPr>
        <w:pStyle w:val="ListParagraph"/>
        <w:numPr>
          <w:ilvl w:val="1"/>
          <w:numId w:val="2"/>
        </w:numPr>
        <w:spacing w:after="40" w:before="40"/>
      </w:pPr>
      <w:r>
        <w:rPr>
          <w:rFonts w:ascii="Arial" w:cs="Arial" w:eastAsia="Arial" w:hAnsi="Arial"/>
          <w:color w:val="111827"/>
          <w:sz w:val="22"/>
          <w:szCs w:val="22"/>
        </w:rPr>
        <w:t xml:space="preserve">LLM Cleaning Plan + User Approval</w:t>
      </w:r>
    </w:p>
    <w:p>
      <w:pPr>
        <w:pStyle w:val="ListParagraph"/>
        <w:numPr>
          <w:ilvl w:val="1"/>
          <w:numId w:val="2"/>
        </w:numPr>
        <w:spacing w:after="40" w:before="40"/>
      </w:pPr>
      <w:r>
        <w:rPr>
          <w:rFonts w:ascii="Arial" w:cs="Arial" w:eastAsia="Arial" w:hAnsi="Arial"/>
          <w:color w:val="111827"/>
          <w:sz w:val="22"/>
          <w:szCs w:val="22"/>
        </w:rPr>
        <w:t xml:space="preserve">Polars Transformation + Parquet Snapshot</w:t>
      </w:r>
    </w:p>
    <w:p>
      <w:pPr>
        <w:pStyle w:val="ListParagraph"/>
        <w:numPr>
          <w:ilvl w:val="0"/>
          <w:numId w:val="2"/>
        </w:numPr>
        <w:spacing w:after="40" w:before="40"/>
      </w:pPr>
      <w:r>
        <w:rPr>
          <w:rFonts w:ascii="Arial" w:cs="Arial" w:eastAsia="Arial" w:hAnsi="Arial"/>
          <w:color w:val="111827"/>
          <w:sz w:val="22"/>
          <w:szCs w:val="22"/>
        </w:rPr>
        <w:t xml:space="preserve">Relationship Discovery &amp; Feature Engineering</w:t>
      </w:r>
    </w:p>
    <w:p>
      <w:pPr>
        <w:pStyle w:val="ListParagraph"/>
        <w:numPr>
          <w:ilvl w:val="1"/>
          <w:numId w:val="2"/>
        </w:numPr>
        <w:spacing w:after="40" w:before="40"/>
      </w:pPr>
      <w:r>
        <w:rPr>
          <w:rFonts w:ascii="Arial" w:cs="Arial" w:eastAsia="Arial" w:hAnsi="Arial"/>
          <w:color w:val="111827"/>
          <w:sz w:val="22"/>
          <w:szCs w:val="22"/>
        </w:rPr>
        <w:t xml:space="preserve">LangGraph 4-Node Agentic Workflow</w:t>
      </w:r>
    </w:p>
    <w:p>
      <w:pPr>
        <w:pStyle w:val="ListParagraph"/>
        <w:numPr>
          <w:ilvl w:val="1"/>
          <w:numId w:val="2"/>
        </w:numPr>
        <w:spacing w:after="40" w:before="40"/>
      </w:pPr>
      <w:r>
        <w:rPr>
          <w:rFonts w:ascii="Arial" w:cs="Arial" w:eastAsia="Arial" w:hAnsi="Arial"/>
          <w:color w:val="111827"/>
          <w:sz w:val="22"/>
          <w:szCs w:val="22"/>
        </w:rPr>
        <w:t xml:space="preserve">Confidence-Gated Output (threshold &gt;= 0.65)</w:t>
      </w:r>
    </w:p>
    <w:p>
      <w:pPr>
        <w:pStyle w:val="ListParagraph"/>
        <w:numPr>
          <w:ilvl w:val="0"/>
          <w:numId w:val="2"/>
        </w:numPr>
        <w:spacing w:after="40" w:before="40"/>
      </w:pPr>
      <w:r>
        <w:rPr>
          <w:rFonts w:ascii="Arial" w:cs="Arial" w:eastAsia="Arial" w:hAnsi="Arial"/>
          <w:color w:val="111827"/>
          <w:sz w:val="22"/>
          <w:szCs w:val="22"/>
        </w:rPr>
        <w:t xml:space="preserve">8-Section Automated Report Generation</w:t>
      </w:r>
    </w:p>
    <w:p>
      <w:pPr>
        <w:pStyle w:val="ListParagraph"/>
        <w:numPr>
          <w:ilvl w:val="1"/>
          <w:numId w:val="2"/>
        </w:numPr>
        <w:spacing w:after="40" w:before="40"/>
      </w:pPr>
      <w:r>
        <w:rPr>
          <w:rFonts w:ascii="Arial" w:cs="Arial" w:eastAsia="Arial" w:hAnsi="Arial"/>
          <w:color w:val="111827"/>
          <w:sz w:val="22"/>
          <w:szCs w:val="22"/>
        </w:rPr>
        <w:t xml:space="preserve">8 Parallel Sub-Agents via asyncio.gather</w:t>
      </w:r>
    </w:p>
    <w:p>
      <w:pPr>
        <w:pStyle w:val="ListParagraph"/>
        <w:numPr>
          <w:ilvl w:val="1"/>
          <w:numId w:val="2"/>
        </w:numPr>
        <w:spacing w:after="40" w:before="40"/>
      </w:pPr>
      <w:r>
        <w:rPr>
          <w:rFonts w:ascii="Arial" w:cs="Arial" w:eastAsia="Arial" w:hAnsi="Arial"/>
          <w:color w:val="111827"/>
          <w:sz w:val="22"/>
          <w:szCs w:val="22"/>
        </w:rPr>
        <w:t xml:space="preserve">Multi-Format Export: PDF / HTML / Markdown / Excel</w:t>
      </w:r>
    </w:p>
    <w:p>
      <w:pPr>
        <w:pStyle w:val="ListParagraph"/>
        <w:numPr>
          <w:ilvl w:val="0"/>
          <w:numId w:val="2"/>
        </w:numPr>
        <w:spacing w:after="40" w:before="40"/>
      </w:pPr>
      <w:r>
        <w:rPr>
          <w:rFonts w:ascii="Arial" w:cs="Arial" w:eastAsia="Arial" w:hAnsi="Arial"/>
          <w:color w:val="111827"/>
          <w:sz w:val="22"/>
          <w:szCs w:val="22"/>
        </w:rPr>
        <w:t xml:space="preserve">Interactive Dashboard + Natural Language Querying</w:t>
      </w:r>
    </w:p>
    <w:p>
      <w:pPr>
        <w:pStyle w:val="ListParagraph"/>
        <w:numPr>
          <w:ilvl w:val="1"/>
          <w:numId w:val="2"/>
        </w:numPr>
        <w:spacing w:after="40" w:before="40"/>
      </w:pPr>
      <w:r>
        <w:rPr>
          <w:rFonts w:ascii="Arial" w:cs="Arial" w:eastAsia="Arial" w:hAnsi="Arial"/>
          <w:color w:val="111827"/>
          <w:sz w:val="22"/>
          <w:szCs w:val="22"/>
        </w:rPr>
        <w:t xml:space="preserve">Plotly.js Charts + DuckDB SQL Backend</w:t>
      </w:r>
    </w:p>
    <w:p>
      <w:pPr>
        <w:pStyle w:val="ListParagraph"/>
        <w:numPr>
          <w:ilvl w:val="1"/>
          <w:numId w:val="2"/>
        </w:numPr>
        <w:spacing w:after="40" w:before="40"/>
      </w:pPr>
      <w:r>
        <w:rPr>
          <w:rFonts w:ascii="Arial" w:cs="Arial" w:eastAsia="Arial" w:hAnsi="Arial"/>
          <w:color w:val="111827"/>
          <w:sz w:val="22"/>
          <w:szCs w:val="22"/>
        </w:rPr>
        <w:t xml:space="preserve">20-Turn Conversation Context (Redis)</w:t>
      </w:r>
    </w:p>
    <w:p>
      <w:pPr>
        <w:spacing w:after="0" w:before="120"/>
      </w:pPr>
      <w:r>
        <w:t xml:space="preserve"/>
      </w:r>
    </w:p>
    <w:p>
      <w:pPr>
        <w:pStyle w:val="Heading3"/>
        <w:spacing w:after="80" w:before="200"/>
      </w:pPr>
      <w:r>
        <w:rPr>
          <w:rFonts w:ascii="Arial" w:cs="Arial" w:eastAsia="Arial" w:hAnsi="Arial"/>
          <w:b/>
          <w:bCs/>
          <w:color w:val="0D9488"/>
          <w:sz w:val="24"/>
          <w:szCs w:val="24"/>
        </w:rPr>
        <w:t xml:space="preserve">Key Platform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Total Source Files</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96 files</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43 Python + 31 TS/TSX + configs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Lines of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~93,000 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Backend + Frontend + Tests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Test Coverage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220+ unit &amp; E2E tests</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Target: 80% 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SRS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20/20 sections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functional &amp; non-functional</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LLM Monthly Cost</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$0/month</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Groq Free Tier + Ollama local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Report Generation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~4.2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8 parallel sub-agents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Confidence Gate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&gt;= 0.65 threshold</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3x retry + deterministic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Implementation Timeline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50 days  |  5 phases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Foundation to Production</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Dashboard Load Target</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&lt; 3 seconds</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Redis caching + lazy eval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 Endpoints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24 REST + SSE streaming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OpenAPI documentation</w:t>
            </w:r>
          </w:p>
        </w:tc>
      </w:tr>
    </w:tbl>
    <w:p>
      <w:pPr>
        <w:pBdr>
          <w:bottom w:val="single" w:color="2563EB" w:sz="4" w:space="1"/>
        </w:pBdr>
        <w:spacing w:after="160" w:before="160"/>
      </w:pPr>
      <w:r>
        <w:t xml:space="preserve"/>
      </w:r>
    </w:p>
    <w:p>
      <w:pPr>
        <w:pStyle w:val="Heading1"/>
        <w:spacing w:after="160" w:before="360"/>
      </w:pPr>
      <w:r>
        <w:rPr>
          <w:rFonts w:ascii="Arial" w:cs="Arial" w:eastAsia="Arial" w:hAnsi="Arial"/>
          <w:b/>
          <w:bCs/>
          <w:color w:val="1B3A6B"/>
          <w:sz w:val="36"/>
          <w:szCs w:val="36"/>
        </w:rPr>
        <w:t xml:space="preserve">2. System Architecture (6 Layers)</w:t>
      </w:r>
    </w:p>
    <w:p>
      <w:pPr>
        <w:spacing w:after="80" w:before="60"/>
      </w:pPr>
      <w:r>
        <w:rPr>
          <w:rFonts w:ascii="Arial" w:cs="Arial" w:eastAsia="Arial" w:hAnsi="Arial"/>
          <w:color w:val="111827"/>
          <w:sz w:val="22"/>
          <w:szCs w:val="22"/>
        </w:rPr>
        <w:t xml:space="preserve">AutoInsight AI is structured as a six-layer architecture, cleanly separating frontend, API gateway, AI orchestration, data processing, LLM engine, and storage concerns.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2.1 Layer 1 — Frontend (Presentation)</w:t>
      </w:r>
    </w:p>
    <w:p>
      <w:pPr>
        <w:pStyle w:val="ListParagraph"/>
        <w:numPr>
          <w:ilvl w:val="0"/>
          <w:numId w:val="2"/>
        </w:numPr>
        <w:spacing w:after="40" w:before="40"/>
      </w:pPr>
      <w:r>
        <w:rPr>
          <w:rFonts w:ascii="Arial" w:cs="Arial" w:eastAsia="Arial" w:hAnsi="Arial"/>
          <w:b/>
          <w:bCs/>
          <w:color w:val="1B3A6B"/>
          <w:sz w:val="22"/>
          <w:szCs w:val="22"/>
        </w:rPr>
        <w:t xml:space="preserve">Technology Stack</w:t>
      </w:r>
      <w:r>
        <w:rPr>
          <w:rFonts w:ascii="Arial" w:cs="Arial" w:eastAsia="Arial" w:hAnsi="Arial"/>
          <w:color w:val="111827"/>
          <w:sz w:val="22"/>
          <w:szCs w:val="22"/>
        </w:rPr>
        <w:t xml:space="preserve">: Next.js 14+, Tailwind CSS, Plotly.js, Vega-Lite, Zustand, React Query</w:t>
      </w:r>
    </w:p>
    <w:p>
      <w:pPr>
        <w:pStyle w:val="ListParagraph"/>
        <w:numPr>
          <w:ilvl w:val="0"/>
          <w:numId w:val="2"/>
        </w:numPr>
        <w:spacing w:after="40" w:before="40"/>
      </w:pPr>
      <w:r>
        <w:rPr>
          <w:rFonts w:ascii="Arial" w:cs="Arial" w:eastAsia="Arial" w:hAnsi="Arial"/>
          <w:b/>
          <w:bCs/>
          <w:color w:val="1B3A6B"/>
          <w:sz w:val="22"/>
          <w:szCs w:val="22"/>
        </w:rPr>
        <w:t xml:space="preserve">Progressive Web App</w:t>
      </w:r>
      <w:r>
        <w:rPr>
          <w:rFonts w:ascii="Arial" w:cs="Arial" w:eastAsia="Arial" w:hAnsi="Arial"/>
          <w:color w:val="111827"/>
          <w:sz w:val="22"/>
          <w:szCs w:val="22"/>
        </w:rPr>
        <w:t xml:space="preserve">: Full PWA support with service worker, offline page, and installable manifest</w:t>
      </w:r>
    </w:p>
    <w:p>
      <w:pPr>
        <w:pStyle w:val="ListParagraph"/>
        <w:numPr>
          <w:ilvl w:val="0"/>
          <w:numId w:val="2"/>
        </w:numPr>
        <w:spacing w:after="40" w:before="40"/>
      </w:pPr>
      <w:r>
        <w:rPr>
          <w:rFonts w:ascii="Arial" w:cs="Arial" w:eastAsia="Arial" w:hAnsi="Arial"/>
          <w:b/>
          <w:bCs/>
          <w:color w:val="1B3A6B"/>
          <w:sz w:val="22"/>
          <w:szCs w:val="22"/>
        </w:rPr>
        <w:t xml:space="preserve">State Management</w:t>
      </w:r>
      <w:r>
        <w:rPr>
          <w:rFonts w:ascii="Arial" w:cs="Arial" w:eastAsia="Arial" w:hAnsi="Arial"/>
          <w:color w:val="111827"/>
          <w:sz w:val="22"/>
          <w:szCs w:val="22"/>
        </w:rPr>
        <w:t xml:space="preserve">: Zustand for global state; React Query for server-state and caching</w:t>
      </w:r>
    </w:p>
    <w:p>
      <w:pPr>
        <w:pStyle w:val="ListParagraph"/>
        <w:numPr>
          <w:ilvl w:val="0"/>
          <w:numId w:val="2"/>
        </w:numPr>
        <w:spacing w:after="40" w:before="40"/>
      </w:pPr>
      <w:r>
        <w:rPr>
          <w:rFonts w:ascii="Arial" w:cs="Arial" w:eastAsia="Arial" w:hAnsi="Arial"/>
          <w:b/>
          <w:bCs/>
          <w:color w:val="1B3A6B"/>
          <w:sz w:val="22"/>
          <w:szCs w:val="22"/>
        </w:rPr>
        <w:t xml:space="preserve">Charting Libraries</w:t>
      </w:r>
      <w:r>
        <w:rPr>
          <w:rFonts w:ascii="Arial" w:cs="Arial" w:eastAsia="Arial" w:hAnsi="Arial"/>
          <w:color w:val="111827"/>
          <w:sz w:val="22"/>
          <w:szCs w:val="22"/>
        </w:rPr>
        <w:t xml:space="preserve">: Plotly.js for interactive charts; Vega-Lite for declarative visualizations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Application Pages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Upload Page</w:t>
            </w:r>
          </w:p>
        </w:tc>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Drag-and-drop FileDropzone, chunked upload, SSE progress streaming, config panel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Dashboard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Responsive DashboardGrid, ChartWidget (Plotly.js), FilterBar, drill-down interactions</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Reports Viewer</w:t>
            </w:r>
          </w:p>
        </w:tc>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ReportSection navigation tabs, export menu, confidence score badges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NLQ Chat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MessageList, QueryInput, ChartPreview, reasoning toggle (Show/Hide)</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Admin Panel</w:t>
            </w:r>
          </w:p>
        </w:tc>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CRUD, role assignment (Admin/Analyst/Viewer), audit log viewer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PWA Offline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Service worker cache, installable manifest.json, mobile support</w:t>
            </w:r>
          </w:p>
        </w:tc>
      </w:tr>
      <w:tr>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Auth Pages</w:t>
            </w:r>
          </w:p>
        </w:tc>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Login, refresh token flow, HTTP-only cookie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System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Health endpoint, API version, monitoring links</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2.2 Layer 2 — API Gateway</w:t>
      </w:r>
    </w:p>
    <w:p>
      <w:pPr>
        <w:pStyle w:val="ListParagraph"/>
        <w:numPr>
          <w:ilvl w:val="0"/>
          <w:numId w:val="2"/>
        </w:numPr>
        <w:spacing w:after="40" w:before="40"/>
      </w:pPr>
      <w:r>
        <w:rPr>
          <w:rFonts w:ascii="Arial" w:cs="Arial" w:eastAsia="Arial" w:hAnsi="Arial"/>
          <w:b/>
          <w:bCs/>
          <w:color w:val="1B3A6B"/>
          <w:sz w:val="22"/>
          <w:szCs w:val="22"/>
        </w:rPr>
        <w:t xml:space="preserve">Framework</w:t>
      </w:r>
      <w:r>
        <w:rPr>
          <w:rFonts w:ascii="Arial" w:cs="Arial" w:eastAsia="Arial" w:hAnsi="Arial"/>
          <w:color w:val="111827"/>
          <w:sz w:val="22"/>
          <w:szCs w:val="22"/>
        </w:rPr>
        <w:t xml:space="preserve">: FastAPI (Python 3.11+) with Uvicorn ASGI server</w:t>
      </w:r>
    </w:p>
    <w:p>
      <w:pPr>
        <w:pStyle w:val="ListParagraph"/>
        <w:numPr>
          <w:ilvl w:val="0"/>
          <w:numId w:val="2"/>
        </w:numPr>
        <w:spacing w:after="40" w:before="40"/>
      </w:pPr>
      <w:r>
        <w:rPr>
          <w:rFonts w:ascii="Arial" w:cs="Arial" w:eastAsia="Arial" w:hAnsi="Arial"/>
          <w:b/>
          <w:bCs/>
          <w:color w:val="1B3A6B"/>
          <w:sz w:val="22"/>
          <w:szCs w:val="22"/>
        </w:rPr>
        <w:t xml:space="preserve">Authentication</w:t>
      </w:r>
      <w:r>
        <w:rPr>
          <w:rFonts w:ascii="Arial" w:cs="Arial" w:eastAsia="Arial" w:hAnsi="Arial"/>
          <w:color w:val="111827"/>
          <w:sz w:val="22"/>
          <w:szCs w:val="22"/>
        </w:rPr>
        <w:t xml:space="preserve">: JWT access tokens (15-min expiry) + refresh tokens (7-day expiry), HTTP-only cookies</w:t>
      </w:r>
    </w:p>
    <w:p>
      <w:pPr>
        <w:pStyle w:val="ListParagraph"/>
        <w:numPr>
          <w:ilvl w:val="0"/>
          <w:numId w:val="2"/>
        </w:numPr>
        <w:spacing w:after="40" w:before="40"/>
      </w:pPr>
      <w:r>
        <w:rPr>
          <w:rFonts w:ascii="Arial" w:cs="Arial" w:eastAsia="Arial" w:hAnsi="Arial"/>
          <w:b/>
          <w:bCs/>
          <w:color w:val="1B3A6B"/>
          <w:sz w:val="22"/>
          <w:szCs w:val="22"/>
        </w:rPr>
        <w:t xml:space="preserve">Authorization</w:t>
      </w:r>
      <w:r>
        <w:rPr>
          <w:rFonts w:ascii="Arial" w:cs="Arial" w:eastAsia="Arial" w:hAnsi="Arial"/>
          <w:color w:val="111827"/>
          <w:sz w:val="22"/>
          <w:szCs w:val="22"/>
        </w:rPr>
        <w:t xml:space="preserve">: RBAC with three roles: Admin, Analyst, Viewer — enforced via middleware</w:t>
      </w:r>
    </w:p>
    <w:p>
      <w:pPr>
        <w:pStyle w:val="ListParagraph"/>
        <w:numPr>
          <w:ilvl w:val="0"/>
          <w:numId w:val="2"/>
        </w:numPr>
        <w:spacing w:after="40" w:before="40"/>
      </w:pPr>
      <w:r>
        <w:rPr>
          <w:rFonts w:ascii="Arial" w:cs="Arial" w:eastAsia="Arial" w:hAnsi="Arial"/>
          <w:b/>
          <w:bCs/>
          <w:color w:val="1B3A6B"/>
          <w:sz w:val="22"/>
          <w:szCs w:val="22"/>
        </w:rPr>
        <w:t xml:space="preserve">Streaming</w:t>
      </w:r>
      <w:r>
        <w:rPr>
          <w:rFonts w:ascii="Arial" w:cs="Arial" w:eastAsia="Arial" w:hAnsi="Arial"/>
          <w:color w:val="111827"/>
          <w:sz w:val="22"/>
          <w:szCs w:val="22"/>
        </w:rPr>
        <w:t xml:space="preserve">: Server-Sent Events (SSE) for real-time pipeline progress updates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7-Layer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Middleware Layer</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SecurityHeaders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HSTS, CSP, X-Frame-Options, X-Content-Type-Options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JWTBlacklist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Token revocation check, replay attack prevention</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3</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RateLimit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100 req/min general, 10/min auth, 5/min upload (sliding window)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InputValidation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Pydantic v2 validation on all API inputs, SQL injection prevention</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5</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Compression</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gzip response compression for bandwidth optimization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Redis-backed response caching with TTL management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7</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Metrics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Prometheus instrumentation for P50/P95/P99 latency tracking</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2.3 Layer 3a — AI Orchestration (LangGraph + LangChain)</w:t>
      </w:r>
    </w:p>
    <w:p>
      <w:pPr>
        <w:pStyle w:val="ListParagraph"/>
        <w:numPr>
          <w:ilvl w:val="0"/>
          <w:numId w:val="2"/>
        </w:numPr>
        <w:spacing w:after="40" w:before="40"/>
      </w:pPr>
      <w:r>
        <w:rPr>
          <w:rFonts w:ascii="Arial" w:cs="Arial" w:eastAsia="Arial" w:hAnsi="Arial"/>
          <w:b/>
          <w:bCs/>
          <w:color w:val="1B3A6B"/>
          <w:sz w:val="22"/>
          <w:szCs w:val="22"/>
        </w:rPr>
        <w:t xml:space="preserve">Framework</w:t>
      </w:r>
      <w:r>
        <w:rPr>
          <w:rFonts w:ascii="Arial" w:cs="Arial" w:eastAsia="Arial" w:hAnsi="Arial"/>
          <w:color w:val="111827"/>
          <w:sz w:val="22"/>
          <w:szCs w:val="22"/>
        </w:rPr>
        <w:t xml:space="preserve">: LangGraph for stateful multi-step agent workflows; LangChain for tool-calling abstractions</w:t>
      </w:r>
    </w:p>
    <w:p>
      <w:pPr>
        <w:pStyle w:val="ListParagraph"/>
        <w:numPr>
          <w:ilvl w:val="0"/>
          <w:numId w:val="2"/>
        </w:numPr>
        <w:spacing w:after="40" w:before="40"/>
      </w:pPr>
      <w:r>
        <w:rPr>
          <w:rFonts w:ascii="Arial" w:cs="Arial" w:eastAsia="Arial" w:hAnsi="Arial"/>
          <w:b/>
          <w:bCs/>
          <w:color w:val="1B3A6B"/>
          <w:sz w:val="22"/>
          <w:szCs w:val="22"/>
        </w:rPr>
        <w:t xml:space="preserve">Primary Agent</w:t>
      </w:r>
      <w:r>
        <w:rPr>
          <w:rFonts w:ascii="Arial" w:cs="Arial" w:eastAsia="Arial" w:hAnsi="Arial"/>
          <w:color w:val="111827"/>
          <w:sz w:val="22"/>
          <w:szCs w:val="22"/>
        </w:rPr>
        <w:t xml:space="preserve">: 4-Stage Pipeline Agent: CSV Ingestion → Cleaning → Relationship Discovery → Column Engineering</w:t>
      </w:r>
    </w:p>
    <w:p>
      <w:pPr>
        <w:pStyle w:val="ListParagraph"/>
        <w:numPr>
          <w:ilvl w:val="0"/>
          <w:numId w:val="2"/>
        </w:numPr>
        <w:spacing w:after="40" w:before="40"/>
      </w:pPr>
      <w:r>
        <w:rPr>
          <w:rFonts w:ascii="Arial" w:cs="Arial" w:eastAsia="Arial" w:hAnsi="Arial"/>
          <w:b/>
          <w:bCs/>
          <w:color w:val="1B3A6B"/>
          <w:sz w:val="22"/>
          <w:szCs w:val="22"/>
        </w:rPr>
        <w:t xml:space="preserve">Report Agent</w:t>
      </w:r>
      <w:r>
        <w:rPr>
          <w:rFonts w:ascii="Arial" w:cs="Arial" w:eastAsia="Arial" w:hAnsi="Arial"/>
          <w:color w:val="111827"/>
          <w:sz w:val="22"/>
          <w:szCs w:val="22"/>
        </w:rPr>
        <w:t xml:space="preserve">: 8 parallel sub-agents running via asyncio.gather for ~4.2s total generation time</w:t>
      </w:r>
    </w:p>
    <w:p>
      <w:pPr>
        <w:pStyle w:val="ListParagraph"/>
        <w:numPr>
          <w:ilvl w:val="0"/>
          <w:numId w:val="2"/>
        </w:numPr>
        <w:spacing w:after="40" w:before="40"/>
      </w:pPr>
      <w:r>
        <w:rPr>
          <w:rFonts w:ascii="Arial" w:cs="Arial" w:eastAsia="Arial" w:hAnsi="Arial"/>
          <w:b/>
          <w:bCs/>
          <w:color w:val="1B3A6B"/>
          <w:sz w:val="22"/>
          <w:szCs w:val="22"/>
        </w:rPr>
        <w:t xml:space="preserve">Tool Calling</w:t>
      </w:r>
      <w:r>
        <w:rPr>
          <w:rFonts w:ascii="Arial" w:cs="Arial" w:eastAsia="Arial" w:hAnsi="Arial"/>
          <w:color w:val="111827"/>
          <w:sz w:val="22"/>
          <w:szCs w:val="22"/>
        </w:rPr>
        <w:t xml:space="preserve">: SQL execution (DuckDB), Polars evaluation (sandboxed), statistical analysis, chart generation</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2.4 Layer 3b — Data Processing Engine</w:t>
      </w:r>
    </w:p>
    <w:p>
      <w:pPr>
        <w:pStyle w:val="ListParagraph"/>
        <w:numPr>
          <w:ilvl w:val="0"/>
          <w:numId w:val="2"/>
        </w:numPr>
        <w:spacing w:after="40" w:before="40"/>
      </w:pPr>
      <w:r>
        <w:rPr>
          <w:rFonts w:ascii="Arial" w:cs="Arial" w:eastAsia="Arial" w:hAnsi="Arial"/>
          <w:b/>
          <w:bCs/>
          <w:color w:val="1B3A6B"/>
          <w:sz w:val="22"/>
          <w:szCs w:val="22"/>
        </w:rPr>
        <w:t xml:space="preserve">Core Libraries</w:t>
      </w:r>
      <w:r>
        <w:rPr>
          <w:rFonts w:ascii="Arial" w:cs="Arial" w:eastAsia="Arial" w:hAnsi="Arial"/>
          <w:color w:val="111827"/>
          <w:sz w:val="22"/>
          <w:szCs w:val="22"/>
        </w:rPr>
        <w:t xml:space="preserve">: Polars (high-performance DataFrames), DuckDB (in-process analytical SQL), DataPrep, SciPy</w:t>
      </w:r>
    </w:p>
    <w:p>
      <w:pPr>
        <w:pStyle w:val="ListParagraph"/>
        <w:numPr>
          <w:ilvl w:val="0"/>
          <w:numId w:val="2"/>
        </w:numPr>
        <w:spacing w:after="40" w:before="40"/>
      </w:pPr>
      <w:r>
        <w:rPr>
          <w:rFonts w:ascii="Arial" w:cs="Arial" w:eastAsia="Arial" w:hAnsi="Arial"/>
          <w:b/>
          <w:bCs/>
          <w:color w:val="1B3A6B"/>
          <w:sz w:val="22"/>
          <w:szCs w:val="22"/>
        </w:rPr>
        <w:t xml:space="preserve">CSV Parsing</w:t>
      </w:r>
      <w:r>
        <w:rPr>
          <w:rFonts w:ascii="Arial" w:cs="Arial" w:eastAsia="Arial" w:hAnsi="Arial"/>
          <w:color w:val="111827"/>
          <w:sz w:val="22"/>
          <w:szCs w:val="22"/>
        </w:rPr>
        <w:t xml:space="preserve">: Chardet auto-encoding detection (UTF-8, ISO-8859-1, etc.) followed by Polars streaming parser</w:t>
      </w:r>
    </w:p>
    <w:p>
      <w:pPr>
        <w:pStyle w:val="ListParagraph"/>
        <w:numPr>
          <w:ilvl w:val="0"/>
          <w:numId w:val="2"/>
        </w:numPr>
        <w:spacing w:after="40" w:before="40"/>
      </w:pPr>
      <w:r>
        <w:rPr>
          <w:rFonts w:ascii="Arial" w:cs="Arial" w:eastAsia="Arial" w:hAnsi="Arial"/>
          <w:b/>
          <w:bCs/>
          <w:color w:val="1B3A6B"/>
          <w:sz w:val="22"/>
          <w:szCs w:val="22"/>
        </w:rPr>
        <w:t xml:space="preserve">Outlier Detection</w:t>
      </w:r>
      <w:r>
        <w:rPr>
          <w:rFonts w:ascii="Arial" w:cs="Arial" w:eastAsia="Arial" w:hAnsi="Arial"/>
          <w:color w:val="111827"/>
          <w:sz w:val="22"/>
          <w:szCs w:val="22"/>
        </w:rPr>
        <w:t xml:space="preserve">: IQR method and Z-score method with configurable sensitivity thresholds</w:t>
      </w:r>
    </w:p>
    <w:p>
      <w:pPr>
        <w:pStyle w:val="ListParagraph"/>
        <w:numPr>
          <w:ilvl w:val="0"/>
          <w:numId w:val="2"/>
        </w:numPr>
        <w:spacing w:after="40" w:before="40"/>
      </w:pPr>
      <w:r>
        <w:rPr>
          <w:rFonts w:ascii="Arial" w:cs="Arial" w:eastAsia="Arial" w:hAnsi="Arial"/>
          <w:b/>
          <w:bCs/>
          <w:color w:val="1B3A6B"/>
          <w:sz w:val="22"/>
          <w:szCs w:val="22"/>
        </w:rPr>
        <w:t xml:space="preserve">Expression Safety</w:t>
      </w:r>
      <w:r>
        <w:rPr>
          <w:rFonts w:ascii="Arial" w:cs="Arial" w:eastAsia="Arial" w:hAnsi="Arial"/>
          <w:color w:val="111827"/>
          <w:sz w:val="22"/>
          <w:szCs w:val="22"/>
        </w:rPr>
        <w:t xml:space="preserve">: AST-sandboxed eval() blocks import, os, sys, and all I/O operations</w:t>
      </w:r>
    </w:p>
    <w:p>
      <w:pPr>
        <w:pStyle w:val="ListParagraph"/>
        <w:numPr>
          <w:ilvl w:val="0"/>
          <w:numId w:val="2"/>
        </w:numPr>
        <w:spacing w:after="40" w:before="40"/>
      </w:pPr>
      <w:r>
        <w:rPr>
          <w:rFonts w:ascii="Arial" w:cs="Arial" w:eastAsia="Arial" w:hAnsi="Arial"/>
          <w:b/>
          <w:bCs/>
          <w:color w:val="1B3A6B"/>
          <w:sz w:val="22"/>
          <w:szCs w:val="22"/>
        </w:rPr>
        <w:t xml:space="preserve">SQL Safety</w:t>
      </w:r>
      <w:r>
        <w:rPr>
          <w:rFonts w:ascii="Arial" w:cs="Arial" w:eastAsia="Arial" w:hAnsi="Arial"/>
          <w:color w:val="111827"/>
          <w:sz w:val="22"/>
          <w:szCs w:val="22"/>
        </w:rPr>
        <w:t xml:space="preserve">: DuckDB read-only sandbox with 5-second query timeout</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2.5 Layer 4a — LLM Engine</w:t>
      </w:r>
    </w:p>
    <w:p>
      <w:pPr>
        <w:pStyle w:val="ListParagraph"/>
        <w:numPr>
          <w:ilvl w:val="0"/>
          <w:numId w:val="2"/>
        </w:numPr>
        <w:spacing w:after="40" w:before="40"/>
      </w:pPr>
      <w:r>
        <w:rPr>
          <w:rFonts w:ascii="Arial" w:cs="Arial" w:eastAsia="Arial" w:hAnsi="Arial"/>
          <w:b/>
          <w:bCs/>
          <w:color w:val="1B3A6B"/>
          <w:sz w:val="22"/>
          <w:szCs w:val="22"/>
        </w:rPr>
        <w:t xml:space="preserve">Primary Provider</w:t>
      </w:r>
      <w:r>
        <w:rPr>
          <w:rFonts w:ascii="Arial" w:cs="Arial" w:eastAsia="Arial" w:hAnsi="Arial"/>
          <w:color w:val="111827"/>
          <w:sz w:val="22"/>
          <w:szCs w:val="22"/>
        </w:rPr>
        <w:t xml:space="preserve">: Qwen 2.5 72B via Groq Free Tier API — zero cost for production workloads</w:t>
      </w:r>
    </w:p>
    <w:p>
      <w:pPr>
        <w:pStyle w:val="ListParagraph"/>
        <w:numPr>
          <w:ilvl w:val="0"/>
          <w:numId w:val="2"/>
        </w:numPr>
        <w:spacing w:after="40" w:before="40"/>
      </w:pPr>
      <w:r>
        <w:rPr>
          <w:rFonts w:ascii="Arial" w:cs="Arial" w:eastAsia="Arial" w:hAnsi="Arial"/>
          <w:b/>
          <w:bCs/>
          <w:color w:val="1B3A6B"/>
          <w:sz w:val="22"/>
          <w:szCs w:val="22"/>
        </w:rPr>
        <w:t xml:space="preserve">Fallback Provider</w:t>
      </w:r>
      <w:r>
        <w:rPr>
          <w:rFonts w:ascii="Arial" w:cs="Arial" w:eastAsia="Arial" w:hAnsi="Arial"/>
          <w:color w:val="111827"/>
          <w:sz w:val="22"/>
          <w:szCs w:val="22"/>
        </w:rPr>
        <w:t xml:space="preserve">: Llama 3.1 8B via Ollama (local) — enables air-gapped and offline deployment</w:t>
      </w:r>
    </w:p>
    <w:p>
      <w:pPr>
        <w:pStyle w:val="ListParagraph"/>
        <w:numPr>
          <w:ilvl w:val="0"/>
          <w:numId w:val="2"/>
        </w:numPr>
        <w:spacing w:after="40" w:before="40"/>
      </w:pPr>
      <w:r>
        <w:rPr>
          <w:rFonts w:ascii="Arial" w:cs="Arial" w:eastAsia="Arial" w:hAnsi="Arial"/>
          <w:b/>
          <w:bCs/>
          <w:color w:val="1B3A6B"/>
          <w:sz w:val="22"/>
          <w:szCs w:val="22"/>
        </w:rPr>
        <w:t xml:space="preserve">Output Safety</w:t>
      </w:r>
      <w:r>
        <w:rPr>
          <w:rFonts w:ascii="Arial" w:cs="Arial" w:eastAsia="Arial" w:hAnsi="Arial"/>
          <w:color w:val="111827"/>
          <w:sz w:val="22"/>
          <w:szCs w:val="22"/>
        </w:rPr>
        <w:t xml:space="preserve">: Structured JSON mode + Pydantic v2 validation prevents hallucinated outputs</w:t>
      </w:r>
    </w:p>
    <w:p>
      <w:pPr>
        <w:pStyle w:val="ListParagraph"/>
        <w:numPr>
          <w:ilvl w:val="0"/>
          <w:numId w:val="2"/>
        </w:numPr>
        <w:spacing w:after="40" w:before="40"/>
      </w:pPr>
      <w:r>
        <w:rPr>
          <w:rFonts w:ascii="Arial" w:cs="Arial" w:eastAsia="Arial" w:hAnsi="Arial"/>
          <w:b/>
          <w:bCs/>
          <w:color w:val="1B3A6B"/>
          <w:sz w:val="22"/>
          <w:szCs w:val="22"/>
        </w:rPr>
        <w:t xml:space="preserve">Confidence Gating</w:t>
      </w:r>
      <w:r>
        <w:rPr>
          <w:rFonts w:ascii="Arial" w:cs="Arial" w:eastAsia="Arial" w:hAnsi="Arial"/>
          <w:color w:val="111827"/>
          <w:sz w:val="22"/>
          <w:szCs w:val="22"/>
        </w:rPr>
        <w:t xml:space="preserve">: Automatic rejection of responses below 0.65 confidence, with 3x retry before deterministic fallback</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2.6 Layer 4b — Storage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&amp; Technology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PostgreSQL 15+</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metadata store — users, pipelines, data_models, reports, audit_log (asyncpg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Redis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Schema cache (24h TTL), NLQ conversation history (20-turn, compressed), Celery task broker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MinIO / AWS S3</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S3-compatible object storage for CSV uploads, Parquet snapshots, and exported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Celery Workers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Async background task queue for long-running pipeline and report generation jobs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Prometheus + Grafana</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Metrics collection and visualization — P50/P95/P99 latency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Docker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local dev environment: 9 services with health checks and auto-restart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Kubernetes (Prod)</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HPA (3–10 pods), PodDisruptionBudget (min 2), Ingress with TLS termination</w:t>
            </w:r>
          </w:p>
        </w:tc>
      </w:tr>
    </w:tbl>
    <w:p>
      <w:r>
        <w:br w:type="page"/>
      </w:r>
    </w:p>
    <w:p>
      <w:pPr>
        <w:pStyle w:val="Heading1"/>
        <w:spacing w:after="160" w:before="360"/>
      </w:pPr>
      <w:r>
        <w:rPr>
          <w:rFonts w:ascii="Arial" w:cs="Arial" w:eastAsia="Arial" w:hAnsi="Arial"/>
          <w:b/>
          <w:bCs/>
          <w:color w:val="1B3A6B"/>
          <w:sz w:val="36"/>
          <w:szCs w:val="36"/>
        </w:rPr>
        <w:t xml:space="preserve">3. Core Capabilities (6 Modules)</w:t>
      </w:r>
    </w:p>
    <w:p>
      <w:pPr>
        <w:pStyle w:val="Heading2"/>
        <w:spacing w:after="120" w:before="280"/>
      </w:pPr>
      <w:r>
        <w:rPr>
          <w:rFonts w:ascii="Arial" w:cs="Arial" w:eastAsia="Arial" w:hAnsi="Arial"/>
          <w:b/>
          <w:bCs/>
          <w:color w:val="2563EB"/>
          <w:sz w:val="28"/>
          <w:szCs w:val="28"/>
        </w:rPr>
        <w:t xml:space="preserve">3.1 Data Ingestion &amp; Schema Intelligence</w:t>
      </w:r>
    </w:p>
    <w:p>
      <w:pPr>
        <w:spacing w:after="80" w:before="60"/>
      </w:pPr>
      <w:r>
        <w:rPr>
          <w:rFonts w:ascii="Arial" w:cs="Arial" w:eastAsia="Arial" w:hAnsi="Arial"/>
          <w:color w:val="111827"/>
          <w:sz w:val="22"/>
          <w:szCs w:val="22"/>
        </w:rPr>
        <w:t xml:space="preserve">The ingestion module handles raw CSV files of any encoding and automatically infers a validated schema using Qwen 2.5 72B. Results are cached in Redis for 24 hours to avoid redundant LLM calls.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CSV Upload</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React Dropzone + FastAPI chunked upload + SSE progress</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Raw file stored in MinIO/S3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Encoding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chardet library — UTF-8, ISO-8859-1, Latin-1, etc.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Correct decoded DataFrame</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AI Schema Inference</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Qwen 2.5 72B with Pydantic v2 structured output</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schema.json + confidence scores per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Schema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Strict Pydantic v2 enforcement on inferred types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Validated JSON with error annotations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Redis Caching</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24-hour TTL schema cache keyed by file hash</w:t>
            </w:r>
          </w:p>
        </w:tc>
        <w:tc>
          <w:tcPr>
            <w:tcW w:type="dxa" w:w="3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Zero re-processing cost on re-upload</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3.2 Intelligent Data Cleaning</w:t>
      </w:r>
    </w:p>
    <w:p>
      <w:pPr>
        <w:spacing w:after="80" w:before="60"/>
      </w:pPr>
      <w:r>
        <w:rPr>
          <w:rFonts w:ascii="Arial" w:cs="Arial" w:eastAsia="Arial" w:hAnsi="Arial"/>
          <w:color w:val="111827"/>
          <w:sz w:val="22"/>
          <w:szCs w:val="22"/>
        </w:rPr>
        <w:t xml:space="preserve">The cleaning module profiles data quality, generates an AI-powered cleaning plan, presents a diff preview for user approval, then executes Polars transformations with full audit logging to PostgreSQL.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Quality Profiling</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Missing value %, IQR/Z-score outliers, duplicate detection, PII identification</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DataPrep + SciPy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AI Cleaning Plan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LLM suggests imputation strategy, outlier treatment, deduplication, PII masking approach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Qwen 2.5 + Pydantic</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Diff Preview UI</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Side-by-side before/after view — user can accept, reject, or modify each suggestion</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React + FastAPI 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5 Transformation Strategies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Impute, Cap, Mask, Remove, Transform — all executed as Polars expressions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Polars LazyFrame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Versioned Snapshots</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Cleaned Parquet saved to MinIO; transformation audit written to PostgreSQL</w:t>
            </w:r>
          </w:p>
        </w:tc>
        <w:tc>
          <w:tcPr>
            <w:tcW w:type="dxa" w:w="3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MinIO + asyncpg</w:t>
            </w:r>
          </w:p>
        </w:tc>
      </w:tr>
    </w:tbl>
    <w:p>
      <w:pPr>
        <w:spacing w:after="0" w:before="80"/>
      </w:pPr>
      <w:r>
        <w:t xml:space="preserve"/>
      </w:r>
    </w:p>
    <w:p>
      <w:pPr>
        <w:spacing w:after="80" w:before="60"/>
      </w:pPr>
      <w:r>
        <w:rPr>
          <w:rFonts w:ascii="Arial" w:cs="Arial" w:eastAsia="Arial" w:hAnsi="Arial"/>
          <w:color w:val="111827"/>
          <w:sz w:val="22"/>
          <w:szCs w:val="22"/>
        </w:rPr>
        <w:t xml:space="preserve">Output: Cleaned Parquet file + transformation_audit JSON + quality score (0.0 to 1.0)</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3.3 AI Relationship Discovery (Core Innovation)</w:t>
      </w:r>
    </w:p>
    <w:p>
      <w:pPr>
        <w:spacing w:after="80" w:before="60"/>
      </w:pPr>
      <w:r>
        <w:rPr>
          <w:rFonts w:ascii="Arial" w:cs="Arial" w:eastAsia="Arial" w:hAnsi="Arial"/>
          <w:color w:val="111827"/>
          <w:sz w:val="22"/>
          <w:szCs w:val="22"/>
        </w:rPr>
        <w:t xml:space="preserve">This is the platform's primary differentiator. A four-node LangGraph agentic workflow autonomously discovers meaningful relationships between columns, validates them with LLM reasoning, and proposes derived features with exact Polars formulas.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LangGraph 4-Node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00"/>
        <w:gridCol w:w="2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Node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Process</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profile_step</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Deterministic schema metadata, univariate stats, correlation matrix computation</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~0.5s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discover_step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Value overlap analysis + Pearson/Spearman filtering (threshold: r &gt; 0.3 or p &lt; 0.05)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~1.2s</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3</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reason_step</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Qwen 2.5 72B validates relationships, assigns semantic types, explains rationale, suggests chart_hints</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~3.8s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executor_step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Validates Polars expressions via AST sandbox, materializes derived columns, updates UnifiedDataModel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~1.1s</w:t>
            </w:r>
          </w:p>
        </w:tc>
      </w:tr>
    </w:tbl>
    <w:p>
      <w:pPr>
        <w:spacing w:after="0" w:before="80"/>
      </w:pPr>
      <w:r>
        <w:t xml:space="preserve"/>
      </w:r>
    </w:p>
    <w:p>
      <w:pPr>
        <w:pStyle w:val="ListParagraph"/>
        <w:numPr>
          <w:ilvl w:val="0"/>
          <w:numId w:val="2"/>
        </w:numPr>
        <w:spacing w:after="40" w:before="40"/>
      </w:pPr>
      <w:r>
        <w:rPr>
          <w:rFonts w:ascii="Arial" w:cs="Arial" w:eastAsia="Arial" w:hAnsi="Arial"/>
          <w:b/>
          <w:bCs/>
          <w:color w:val="1B3A6B"/>
          <w:sz w:val="22"/>
          <w:szCs w:val="22"/>
        </w:rPr>
        <w:t xml:space="preserve">Confidence Gating</w:t>
      </w:r>
      <w:r>
        <w:rPr>
          <w:rFonts w:ascii="Arial" w:cs="Arial" w:eastAsia="Arial" w:hAnsi="Arial"/>
          <w:color w:val="111827"/>
          <w:sz w:val="22"/>
          <w:szCs w:val="22"/>
        </w:rPr>
        <w:t xml:space="preserve">: Relationships below 0.65 confidence are automatically rejected</w:t>
      </w:r>
    </w:p>
    <w:p>
      <w:pPr>
        <w:pStyle w:val="ListParagraph"/>
        <w:numPr>
          <w:ilvl w:val="0"/>
          <w:numId w:val="2"/>
        </w:numPr>
        <w:spacing w:after="40" w:before="40"/>
      </w:pPr>
      <w:r>
        <w:rPr>
          <w:rFonts w:ascii="Arial" w:cs="Arial" w:eastAsia="Arial" w:hAnsi="Arial"/>
          <w:b/>
          <w:bCs/>
          <w:color w:val="1B3A6B"/>
          <w:sz w:val="22"/>
          <w:szCs w:val="22"/>
        </w:rPr>
        <w:t xml:space="preserve">Retry Logic</w:t>
      </w:r>
      <w:r>
        <w:rPr>
          <w:rFonts w:ascii="Arial" w:cs="Arial" w:eastAsia="Arial" w:hAnsi="Arial"/>
          <w:color w:val="111827"/>
          <w:sz w:val="22"/>
          <w:szCs w:val="22"/>
        </w:rPr>
        <w:t xml:space="preserve">: Up to 3 retry attempts with temperature adjustment before fallback</w:t>
      </w:r>
    </w:p>
    <w:p>
      <w:pPr>
        <w:pStyle w:val="ListParagraph"/>
        <w:numPr>
          <w:ilvl w:val="0"/>
          <w:numId w:val="2"/>
        </w:numPr>
        <w:spacing w:after="40" w:before="40"/>
      </w:pPr>
      <w:r>
        <w:rPr>
          <w:rFonts w:ascii="Arial" w:cs="Arial" w:eastAsia="Arial" w:hAnsi="Arial"/>
          <w:b/>
          <w:bCs/>
          <w:color w:val="1B3A6B"/>
          <w:sz w:val="22"/>
          <w:szCs w:val="22"/>
        </w:rPr>
        <w:t xml:space="preserve">Deterministic Fallback</w:t>
      </w:r>
      <w:r>
        <w:rPr>
          <w:rFonts w:ascii="Arial" w:cs="Arial" w:eastAsia="Arial" w:hAnsi="Arial"/>
          <w:color w:val="111827"/>
          <w:sz w:val="22"/>
          <w:szCs w:val="22"/>
        </w:rPr>
        <w:t xml:space="preserve">: Rule-based engine activates if LLM fails after 3 retries</w:t>
      </w:r>
    </w:p>
    <w:p>
      <w:pPr>
        <w:pStyle w:val="ListParagraph"/>
        <w:numPr>
          <w:ilvl w:val="0"/>
          <w:numId w:val="2"/>
        </w:numPr>
        <w:spacing w:after="40" w:before="40"/>
      </w:pPr>
      <w:r>
        <w:rPr>
          <w:rFonts w:ascii="Arial" w:cs="Arial" w:eastAsia="Arial" w:hAnsi="Arial"/>
          <w:b/>
          <w:bCs/>
          <w:color w:val="1B3A6B"/>
          <w:sz w:val="22"/>
          <w:szCs w:val="22"/>
        </w:rPr>
        <w:t xml:space="preserve">Output</w:t>
      </w:r>
      <w:r>
        <w:rPr>
          <w:rFonts w:ascii="Arial" w:cs="Arial" w:eastAsia="Arial" w:hAnsi="Arial"/>
          <w:color w:val="111827"/>
          <w:sz w:val="22"/>
          <w:szCs w:val="22"/>
        </w:rPr>
        <w:t xml:space="preserve">: UnifiedDataModel containing relationships, derived columns, chart_hints, and ai_reasoning</w:t>
      </w:r>
    </w:p>
    <w:p>
      <w:pPr>
        <w:spacing w:after="0" w:before="160"/>
      </w:pPr>
      <w:r>
        <w:t xml:space="preserve"/>
      </w:r>
    </w:p>
    <w:p>
      <w:pPr>
        <w:pStyle w:val="Heading2"/>
        <w:spacing w:after="120" w:before="280"/>
      </w:pPr>
      <w:r>
        <w:rPr>
          <w:rFonts w:ascii="Arial" w:cs="Arial" w:eastAsia="Arial" w:hAnsi="Arial"/>
          <w:b/>
          <w:bCs/>
          <w:color w:val="2563EB"/>
          <w:sz w:val="28"/>
          <w:szCs w:val="28"/>
        </w:rPr>
        <w:t xml:space="preserve">3.4 Automated Report Generation Engine</w:t>
      </w:r>
    </w:p>
    <w:p>
      <w:pPr>
        <w:spacing w:after="80" w:before="60"/>
      </w:pPr>
      <w:r>
        <w:rPr>
          <w:rFonts w:ascii="Arial" w:cs="Arial" w:eastAsia="Arial" w:hAnsi="Arial"/>
          <w:color w:val="111827"/>
          <w:sz w:val="22"/>
          <w:szCs w:val="22"/>
        </w:rPr>
        <w:t xml:space="preserve">The report engine runs in four sequential phases. The core Phase 2 launches 8 specialized sub-agents concurrently via Python's asyncio.gather, completing the full analytical report in approximately 4.2 seconds.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Phase 1: Deterministic Profiling (No LLM Cost)</w:t>
      </w:r>
    </w:p>
    <w:p>
      <w:pPr>
        <w:pStyle w:val="ListParagraph"/>
        <w:numPr>
          <w:ilvl w:val="0"/>
          <w:numId w:val="2"/>
        </w:numPr>
        <w:spacing w:after="40" w:before="40"/>
      </w:pPr>
      <w:r>
        <w:rPr>
          <w:rFonts w:ascii="Arial" w:cs="Arial" w:eastAsia="Arial" w:hAnsi="Arial"/>
          <w:color w:val="111827"/>
          <w:sz w:val="22"/>
          <w:szCs w:val="22"/>
        </w:rPr>
        <w:t xml:space="preserve">Metadata extraction: file info, schema summary, column statistics</w:t>
      </w:r>
    </w:p>
    <w:p>
      <w:pPr>
        <w:pStyle w:val="ListParagraph"/>
        <w:numPr>
          <w:ilvl w:val="0"/>
          <w:numId w:val="2"/>
        </w:numPr>
        <w:spacing w:after="40" w:before="40"/>
      </w:pPr>
      <w:r>
        <w:rPr>
          <w:rFonts w:ascii="Arial" w:cs="Arial" w:eastAsia="Arial" w:hAnsi="Arial"/>
          <w:color w:val="111827"/>
          <w:sz w:val="22"/>
          <w:szCs w:val="22"/>
        </w:rPr>
        <w:t xml:space="preserve">Univariate statistics: mean, median, std, min, max, skewness, kurtosis</w:t>
      </w:r>
    </w:p>
    <w:p>
      <w:pPr>
        <w:pStyle w:val="ListParagraph"/>
        <w:numPr>
          <w:ilvl w:val="0"/>
          <w:numId w:val="2"/>
        </w:numPr>
        <w:spacing w:after="40" w:before="40"/>
      </w:pPr>
      <w:r>
        <w:rPr>
          <w:rFonts w:ascii="Arial" w:cs="Arial" w:eastAsia="Arial" w:hAnsi="Arial"/>
          <w:color w:val="111827"/>
          <w:sz w:val="22"/>
          <w:szCs w:val="22"/>
        </w:rPr>
        <w:t xml:space="preserve">Bivariate correlation matrix: Pearson and Spearman coefficients</w:t>
      </w:r>
    </w:p>
    <w:p>
      <w:pPr>
        <w:pStyle w:val="ListParagraph"/>
        <w:numPr>
          <w:ilvl w:val="0"/>
          <w:numId w:val="2"/>
        </w:numPr>
        <w:spacing w:after="40" w:before="40"/>
      </w:pPr>
      <w:r>
        <w:rPr>
          <w:rFonts w:ascii="Arial" w:cs="Arial" w:eastAsia="Arial" w:hAnsi="Arial"/>
          <w:color w:val="111827"/>
          <w:sz w:val="22"/>
          <w:szCs w:val="22"/>
        </w:rPr>
        <w:t xml:space="preserve">Trend detection: time-series decomposition where applicable</w:t>
      </w:r>
    </w:p>
    <w:p>
      <w:pPr>
        <w:pStyle w:val="ListParagraph"/>
        <w:numPr>
          <w:ilvl w:val="0"/>
          <w:numId w:val="2"/>
        </w:numPr>
        <w:spacing w:after="40" w:before="40"/>
      </w:pPr>
      <w:r>
        <w:rPr>
          <w:rFonts w:ascii="Arial" w:cs="Arial" w:eastAsia="Arial" w:hAnsi="Arial"/>
          <w:color w:val="111827"/>
          <w:sz w:val="22"/>
          <w:szCs w:val="22"/>
        </w:rPr>
        <w:t xml:space="preserve">Domain context: automatic business domain classification</w:t>
      </w:r>
    </w:p>
    <w:p>
      <w:pPr>
        <w:spacing w:after="0" w:before="80"/>
      </w:pPr>
      <w:r>
        <w:t xml:space="preserve"/>
      </w:r>
    </w:p>
    <w:p>
      <w:pPr>
        <w:pStyle w:val="Heading3"/>
        <w:spacing w:after="80" w:before="200"/>
      </w:pPr>
      <w:r>
        <w:rPr>
          <w:rFonts w:ascii="Arial" w:cs="Arial" w:eastAsia="Arial" w:hAnsi="Arial"/>
          <w:b/>
          <w:bCs/>
          <w:color w:val="0D9488"/>
          <w:sz w:val="24"/>
          <w:szCs w:val="24"/>
        </w:rPr>
        <w:t xml:space="preserve">Phase 2: 8 Parallel Sub-Agents (Concurrent LLM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800"/>
        <w:gridCol w:w="24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Sub-Agent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 Area</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Business Understanding</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Domain inference, KPI mapping, stakeholder simulation</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Strategic narrative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Data Collection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Source metadata, format specs, data dictionary compilation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Data provenance report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3</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Cleaning &amp; Analysis</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Quality metrics, transformation impact, lineage summary</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Quality metrics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EDA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Univariate/bivariate/multivariate pattern analysis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Distribution analysis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5</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Statistical Analysis</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Hypothesis testing, regression, significance testing</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Hypothesis test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Dashboard &amp; Visualization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KPI layout, chart specifications, filter architecture design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Chart layout specs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7</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Insights</w:t>
            </w:r>
          </w:p>
        </w:tc>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Pattern detection, anomaly flagging, business impact quantification</w:t>
            </w:r>
          </w:p>
        </w:tc>
        <w:tc>
          <w:tcPr>
            <w:tcW w:type="dxa" w:w="24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Insight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Recommendations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Priority scoring, implementation roadmap, ROI estimates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Actionable recommendations</w:t>
            </w:r>
          </w:p>
        </w:tc>
      </w:tr>
    </w:tbl>
    <w:p>
      <w:pPr>
        <w:spacing w:after="0" w:before="80"/>
      </w:pPr>
      <w:r>
        <w:t xml:space="preserve"/>
      </w:r>
    </w:p>
    <w:p>
      <w:pPr>
        <w:pStyle w:val="Heading3"/>
        <w:spacing w:after="80" w:before="200"/>
      </w:pPr>
      <w:r>
        <w:rPr>
          <w:rFonts w:ascii="Arial" w:cs="Arial" w:eastAsia="Arial" w:hAnsi="Arial"/>
          <w:b/>
          <w:bCs/>
          <w:color w:val="0D9488"/>
          <w:sz w:val="24"/>
          <w:szCs w:val="24"/>
        </w:rPr>
        <w:t xml:space="preserve">Phase 3: Validation &amp; Confidence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Badge</w:t>
            </w:r>
          </w:p>
        </w:tc>
      </w:tr>
      <w:tr>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0.90 – 1.00</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 Confidence</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Auto-Approve — no review needed</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GREEN — Auto-Approved</w:t>
            </w:r>
          </w:p>
        </w:tc>
      </w:tr>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0.70 – 0.89</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Good Confidence</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Manual approval recommended</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BLUE — Review</w:t>
            </w:r>
          </w:p>
        </w:tc>
      </w:tr>
      <w:tr>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0.50 – 0.69</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 Confidence</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 required before use</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AMBER — Caution</w:t>
            </w:r>
          </w:p>
        </w:tc>
      </w:tr>
      <w:tr>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&lt; 0.50</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Very Low Confidence</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Advisory only — deterministic fallback</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RED — Advisory Only</w:t>
            </w:r>
          </w:p>
        </w:tc>
      </w:tr>
    </w:tbl>
    <w:p>
      <w:pPr>
        <w:spacing w:after="0" w:before="80"/>
      </w:pPr>
      <w:r>
        <w:t xml:space="preserve"/>
      </w:r>
    </w:p>
    <w:p>
      <w:pPr>
        <w:pStyle w:val="Heading3"/>
        <w:spacing w:after="80" w:before="200"/>
      </w:pPr>
      <w:r>
        <w:rPr>
          <w:rFonts w:ascii="Arial" w:cs="Arial" w:eastAsia="Arial" w:hAnsi="Arial"/>
          <w:b/>
          <w:bCs/>
          <w:color w:val="0D9488"/>
          <w:sz w:val="24"/>
          <w:szCs w:val="24"/>
        </w:rPr>
        <w:t xml:space="preserve">Phase 4: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Engine &amp; Use Case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PDF</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Playwright (primary) → WeasyPrint (fallback) → fpdf2 (last resort) — print-ready sharing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HTML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Jinja2 templating — interactive web viewing with embedded charts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Markdown</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Jinja2 templating — GitHub/GitLab documentation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Excel (.xlsx)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OpenPyXL — stakeholder review, pivot tables, formula-ready spreadsheets</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3.5 Interactive Dashboard &amp; Natural Language Querying</w:t>
      </w:r>
    </w:p>
    <w:p>
      <w:pPr>
        <w:spacing w:after="80" w:before="60"/>
      </w:pPr>
      <w:r>
        <w:rPr>
          <w:rFonts w:ascii="Arial" w:cs="Arial" w:eastAsia="Arial" w:hAnsi="Arial"/>
          <w:color w:val="111827"/>
          <w:sz w:val="22"/>
          <w:szCs w:val="22"/>
        </w:rPr>
        <w:t xml:space="preserve">The dashboard auto-renders from the UnifiedDataModel's recommended_dashboard_layout, placing chart widgets intelligently based on discovered relationships. Users can query data in plain English.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&amp; Technology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Auto-Layout Dashboard</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Responsive CSS Grid with chart placement derived from relationship chart_hints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Smart Chart Recommendations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bar, line, scatter, heatmap, histogram, box — selected per relationship type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Natural Language Querying</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User prompt → Qwen 2.5 intent parsing → DuckDB SQL → Plotly.js chart + text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Conversation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20-turn history in Redis LIST with compression — maintains full dialogue context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Show Reasoning Toggle</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Exposes full prompt/response audit log per query for transparency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Drill-Down &amp; Filtering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Click chart element → propagates filter → updates all dashboard widgets simultaneously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Chart Libraries</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Plotly.js for interactive charts; Vega-Lite for declarative/grammar-based specs</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3.6 Enterprise Security &amp; Infrastructure</w:t>
      </w:r>
    </w:p>
    <w:p>
      <w:pPr>
        <w:spacing w:after="80" w:before="60"/>
      </w:pPr>
      <w:r>
        <w:rPr>
          <w:rFonts w:ascii="Arial" w:cs="Arial" w:eastAsia="Arial" w:hAnsi="Arial"/>
          <w:color w:val="111827"/>
          <w:sz w:val="22"/>
          <w:szCs w:val="22"/>
        </w:rPr>
        <w:t xml:space="preserve">AutoInsight AI is built with enterprise-grade security from the ground up, meeting all SRS security requirements including JWT/RBAC, TLS, PII masking, and complete audit trails.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SRS Reference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Authentication</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JWT access (15min) + refresh (7d) tokens, HTTP-only cookies, blacklist revocation</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Authorization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RBAC: Admin / Analyst / Viewer roles enforced at middleware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11.2</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Data Protection</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TLS 1.3 in transit, AES-256 at rest, auto PII masking (Email/Phone/SSN regex)</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Input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Pydantic v2 on all API inputs, parameterized queries, AST-sandbox for eval()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6.2.1</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Rate Limiting</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Sliding window: 100/min general, 10/min auth endpoints, 5/min file upload</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5.3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Audit Logging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action logged to audit_log table with user ID, timestamp, context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4.9.2</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Monitoring</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Prometheus metrics + Grafana dashboards — P50/P95/P99 latency tracking</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CI/CD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GitHub Actions: lint → test → build → Docker push → deploy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12.2</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Deployment</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Docker Compose (dev) + Kubernetes manifests with HPA (prod)</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SRS 12.1</w:t>
            </w:r>
          </w:p>
        </w:tc>
      </w:tr>
    </w:tbl>
    <w:p>
      <w:r>
        <w:br w:type="page"/>
      </w:r>
    </w:p>
    <w:p>
      <w:pPr>
        <w:pStyle w:val="Heading1"/>
        <w:spacing w:after="160" w:before="360"/>
      </w:pPr>
      <w:r>
        <w:rPr>
          <w:rFonts w:ascii="Arial" w:cs="Arial" w:eastAsia="Arial" w:hAnsi="Arial"/>
          <w:b/>
          <w:bCs/>
          <w:color w:val="1B3A6B"/>
          <w:sz w:val="36"/>
          <w:szCs w:val="36"/>
        </w:rPr>
        <w:t xml:space="preserve">4. Database Schema (PostgreSQL)</w:t>
      </w:r>
    </w:p>
    <w:p>
      <w:pPr>
        <w:spacing w:after="80" w:before="60"/>
      </w:pPr>
      <w:r>
        <w:rPr>
          <w:rFonts w:ascii="Arial" w:cs="Arial" w:eastAsia="Arial" w:hAnsi="Arial"/>
          <w:color w:val="111827"/>
          <w:sz w:val="22"/>
          <w:szCs w:val="22"/>
        </w:rPr>
        <w:t xml:space="preserve">The PostgreSQL database contains seven core tables, each with a distinct responsibility. All tables include created_at / updated_at timestamps and are accessed via the asyncpg async driver.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Columns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users</w:t>
            </w:r>
          </w:p>
        </w:tc>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email, hashed_password, role (Admin/Analyst/Viewer), is_active</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Authentication and authorization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pipelines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user_id, file_name, file_hash, status, stage,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Tracks CSV upload and pipeline state</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data_models</w:t>
            </w:r>
          </w:p>
        </w:tc>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pipeline_id, unified_model (JSONB), schema (JSONB), version</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Stores UnifiedDataModel and schemas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pipeline_id, sections (JSONB), confidence_scores, export_urls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 index with export references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conversations</w:t>
            </w:r>
          </w:p>
        </w:tc>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user_id, pipeline_id, history (JSONB), turn_count</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NLQ 20-turn conversation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prompts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name, version, template, provider,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Versioned prompt template registry</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audit_log</w:t>
            </w:r>
          </w:p>
        </w:tc>
        <w:tc>
          <w:tcPr>
            <w:tcW w:type="dxa" w:w="4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 user_id, action, resource_type, resource_id, context (JSONB)</w:t>
            </w:r>
          </w:p>
        </w:tc>
        <w:tc>
          <w:tcPr>
            <w:tcW w:type="dxa" w:w="3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Complete immutable action lineage</w:t>
            </w:r>
          </w:p>
        </w:tc>
      </w:tr>
    </w:tbl>
    <w:p>
      <w:pPr>
        <w:pBdr>
          <w:bottom w:val="single" w:color="2563EB" w:sz="4" w:space="1"/>
        </w:pBdr>
        <w:spacing w:after="160" w:before="160"/>
      </w:pPr>
      <w:r>
        <w:t xml:space="preserve"/>
      </w:r>
    </w:p>
    <w:p>
      <w:pPr>
        <w:pStyle w:val="Heading1"/>
        <w:spacing w:after="160" w:before="360"/>
      </w:pPr>
      <w:r>
        <w:rPr>
          <w:rFonts w:ascii="Arial" w:cs="Arial" w:eastAsia="Arial" w:hAnsi="Arial"/>
          <w:b/>
          <w:bCs/>
          <w:color w:val="1B3A6B"/>
          <w:sz w:val="36"/>
          <w:szCs w:val="36"/>
        </w:rPr>
        <w:t xml:space="preserve">5. API Reference Highlights</w:t>
      </w:r>
    </w:p>
    <w:p>
      <w:pPr>
        <w:spacing w:after="80" w:before="60"/>
      </w:pPr>
      <w:r>
        <w:rPr>
          <w:rFonts w:ascii="Arial" w:cs="Arial" w:eastAsia="Arial" w:hAnsi="Arial"/>
          <w:color w:val="111827"/>
          <w:sz w:val="22"/>
          <w:szCs w:val="22"/>
        </w:rPr>
        <w:t xml:space="preserve">All endpoints follow a standard response envelope: { status, data, meta, errors }. Authentication uses Bearer JWT tokens. All inputs are validated by Pydantic v2 before reaching business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/api/v1/auth/login</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 password → JWT access + refresh tokens</w:t>
            </w:r>
          </w:p>
        </w:tc>
        <w:tc>
          <w:tcPr>
            <w:tcW w:type="dxa" w:w="24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No</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/api/v1/auth/refresh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Refresh token → new access token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Refresh Token</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/api/v1/auth/logout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Blacklist current access token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Yes</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/api/v1/pipeline/run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Start async pipeline — returns pipeline_id</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Analyst / Admin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/api/v1/pipeline/events/{id}</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SSE stream — real-time stage progress</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Analyst / Admin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/api/v1/pipeline/{id}/model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Retrieve UnifiedDataModel for a pipeline</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Any role</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/api/v1/reports/generate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Trigger 8-agent report generation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Analyst / Admin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/api/v1/reports/{id}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Retrieve generated report JSON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Any role</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/api/v1/reports/{id}/export/{format}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Download PDF / HTML / MD / XLSX</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Any role</w:t>
            </w:r>
          </w:p>
        </w:tc>
      </w:tr>
      <w:tr>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/api/v1/nlq/query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Natural language query → SQL → chart + explanation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Any role</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/health</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Service health check — DB, Redis, MinIO status</w:t>
            </w:r>
          </w:p>
        </w:tc>
        <w:tc>
          <w:tcPr>
            <w:tcW w:type="dxa" w:w="24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No</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/api/v1/system/info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Version, uptime, active model info</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Admin</w:t>
            </w:r>
          </w:p>
        </w:tc>
      </w:tr>
    </w:tbl>
    <w:p>
      <w:r>
        <w:br w:type="page"/>
      </w:r>
    </w:p>
    <w:p>
      <w:pPr>
        <w:pStyle w:val="Heading1"/>
        <w:spacing w:after="160" w:before="360"/>
      </w:pPr>
      <w:r>
        <w:rPr>
          <w:rFonts w:ascii="Arial" w:cs="Arial" w:eastAsia="Arial" w:hAnsi="Arial"/>
          <w:b/>
          <w:bCs/>
          <w:color w:val="1B3A6B"/>
          <w:sz w:val="36"/>
          <w:szCs w:val="36"/>
        </w:rPr>
        <w:t xml:space="preserve">6. Implementation Plan (50-Day Roadmap)</w:t>
      </w:r>
    </w:p>
    <w:p>
      <w:pPr>
        <w:spacing w:after="80" w:before="60"/>
      </w:pPr>
      <w:r>
        <w:rPr>
          <w:rFonts w:ascii="Arial" w:cs="Arial" w:eastAsia="Arial" w:hAnsi="Arial"/>
          <w:color w:val="111827"/>
          <w:sz w:val="22"/>
          <w:szCs w:val="22"/>
        </w:rPr>
        <w:t xml:space="preserve">The platform is built across five sequential phases over 50 days. Each phase builds directly on the previous, with integration tests at the end of every phase to verify correctness before proceeding.</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Phase 1 — Foundation (Days 1–10)</w:t>
      </w:r>
    </w:p>
    <w:p>
      <w:pPr>
        <w:spacing w:after="80" w:before="60"/>
      </w:pPr>
      <w:r>
        <w:rPr>
          <w:rFonts w:ascii="Arial" w:cs="Arial" w:eastAsia="Arial" w:hAnsi="Arial"/>
          <w:color w:val="111827"/>
          <w:sz w:val="22"/>
          <w:szCs w:val="22"/>
        </w:rPr>
        <w:t xml:space="preserve">Focus: Infrastructure setup, all Pydantic models, API skeleton, authentication, and baseline test coverage.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Project setup, git init, folder structure, .env template, Docker skeleton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Repo ready, Docker skeleton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schemas.py — All Pydantic models: UnifiedDataModel, Relationship, CleaningPlan, ReportBundle,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Validated data 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tools.py — Polars profiling functions: profile_schema, compute_pearson, compute_spearman, detect_outliers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Deterministic tools module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Docker Compose: postgres + redis + minio + healthchecks + pgadmin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Local dev 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5</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PostgreSQL migrations: users, pipelines, data_models, audit_log, reports, conversations tables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Database schema ready</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FastAPI skeleton: /health, /api/v1/ router, OpenAPI docs, standard response envelope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API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7</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llm_factory.py — Groq + Ollama provider abstraction with unified interface and fallback logic</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LLM engine config</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prompt_registry.py — Versioned prompt templates stored in PostgreSQL with retrieval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Prompt management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7</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9</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JWT auth middleware + RBAC enforcement: login, refresh, logout, role-based route guards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Secure API endpoints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Unit tests for schemas + tools + auth — target 80% coverage with pytest and coverage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Test suite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Days 2–9</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Phase 2 — Core Pipeline (Days 11–24)</w:t>
      </w:r>
    </w:p>
    <w:p>
      <w:pPr>
        <w:spacing w:after="80" w:before="60"/>
      </w:pPr>
      <w:r>
        <w:rPr>
          <w:rFonts w:ascii="Arial" w:cs="Arial" w:eastAsia="Arial" w:hAnsi="Arial"/>
          <w:color w:val="111827"/>
          <w:sz w:val="22"/>
          <w:szCs w:val="22"/>
        </w:rPr>
        <w:t xml:space="preserve">Focus: Implementation of all 4 pipeline stages including the LangGraph relationship discovery agent and end-to-end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11</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1: CSV parser (Polars), chardet encoding detection, chunked file reader</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Raw CSV → DataFrame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1: LLM schema inference (infer_schema_prompt), Pydantic output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Structured JSON + schema.json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13</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1: Redis caching (24h TTL), error handling, upload progress SSE API</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Production-ready ingestion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2: DataPrep quality profiling — missing %, IQR/Z-score outliers, duplicates, PII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Data quality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13</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15</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2: LLM cleaning plan generation (cleaning_plan_prompt) with Pydantic output</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Structured cleaning suggestions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2: Diff preview logic + user approval flow with accept/reject/modify per suggestion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Interactive cleaning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17</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2: Polars transformation execution (impute/cap/mask/remove/transform) + Parquet snapshot</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Cleaned dataset v1.0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2: Version control + full audit logging to PostgreSQL audit_log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Full lineage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17</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19</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3: LangGraph setup + profile_step (deterministic profiling, 0.5s)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Node 1 complete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3: discover_step — value overlap analysis + Pearson/Spearman candidate filtering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Node 2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19</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21</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3: reason_step — LLM reasoning with structured JSON output, semantic type assignment</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Node 3 complete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3: Validation gate (Pydantic + confidence &gt;= 0.65) + retry logic (3 attempts)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Fault-tolerant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23</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Stage 3: executor_step — AST-sandboxed Polars eval + column materialization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UnifiedDataModel output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End-to-end pipeline test: Raw CSV → UnifiedDataModel using mock LLM responses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Pipeline integration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Days 11–23</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Phase 3 — Report Engine (Days 25–34)</w:t>
      </w:r>
    </w:p>
    <w:p>
      <w:pPr>
        <w:spacing w:after="80" w:before="60"/>
      </w:pPr>
      <w:r>
        <w:rPr>
          <w:rFonts w:ascii="Arial" w:cs="Arial" w:eastAsia="Arial" w:hAnsi="Arial"/>
          <w:color w:val="111827"/>
          <w:sz w:val="22"/>
          <w:szCs w:val="22"/>
        </w:rPr>
        <w:t xml:space="preserve">Focus: Building the 4-phase report generation system, all 8 sub-agent prompts, parallel execution, and multi-format export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25</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1: Deterministic profiling functions — metadata, univariate stats, bivariate matrix, trends, domain context</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DataProfile object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2: Sub-agent prompts 1–4 — Business Understanding, Data Collection, Cleaning Analysis, EDA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4 prompt templates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27</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2: Sub-agent prompts 5–8 — Statistical Analysis, Dashboard/Viz, Insights, Recommendations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4 more prompt templates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2: Parallel execution via asyncio.gather + per-agent error handling + timeout guards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8 concurrent LLM calls (~4.2s)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27</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29</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3: Pydantic v2 validation per report section + confidence score calculation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Validated report sections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3: Retry logic (3 attempts, temperature escalation) + deterministic fallback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Fault-tolerant report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29</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31</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4: ReportBundle JSON assembly + full audit trail attachment + S3 storage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Unified report JSON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4: HTML and Markdown export using Jinja2 templates with embedded chart specs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Web-ready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33</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Phase 4: PDF export (Playwright → WeasyPrint → fpdf2 fallback) + Excel export (OpenPyXL)</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Print-ready exports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End-to-end report test: UnifiedDataModel → PDF / HTML / MD / XLSX — all formats 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Export pipeline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Days 25–33</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Phase 4 — Frontend (Days 35–44)</w:t>
      </w:r>
    </w:p>
    <w:p>
      <w:pPr>
        <w:spacing w:after="80" w:before="60"/>
      </w:pPr>
      <w:r>
        <w:rPr>
          <w:rFonts w:ascii="Arial" w:cs="Arial" w:eastAsia="Arial" w:hAnsi="Arial"/>
          <w:color w:val="111827"/>
          <w:sz w:val="22"/>
          <w:szCs w:val="22"/>
        </w:rPr>
        <w:t xml:space="preserve">Focus: Full Next.js 14+ application — all 8 pages, interactive dashboard, NLQ chat, admin panel, and PWA support with mobile responsiveness.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35</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Next.js 14+ project setup, App Router configuration, Tailwind CSS, ESLint, TypeScript config</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Frontend foundation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Phases 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 layout + Navbar + Auth flow (login/logout/token refresh) + Zustand global stores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App shell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37</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Upload page: FileDropzone component, SSE progress indicator, pipeline config panel</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CSV upload UI</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Dashboard page: DashboardGrid layout, ChartWidget (Plotly.js), FilterBar, drill-down click handlers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Interactive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37</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39</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Report viewer: ReportSection components, navigation tabs, confidence badges, export dropdown menu</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Report browsing UI</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NLQ chat page: MessageList, QueryInput, ChartPreview, reasoning toggle, 20-turn history display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Conversational analytics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39</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41</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panel: User CRUD table, role assignment dropdown, audit log viewer with pagination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Admin controls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PWA support: service worker registration, offline fallback page, Web App manifest.json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Installable PWA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41</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43</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Responsive design: mobile/tablet breakpoints, touch target sizing, viewport meta optimization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Mobile-ready UI</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Frontend integration tests with Playwright + full E2E flow test (Upload → Dashboard → 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Verified user journeys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Days 35–43</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Phase 5 — Hardening &amp; Deployment (Days 45–50)</w:t>
      </w:r>
    </w:p>
    <w:p>
      <w:pPr>
        <w:spacing w:after="80" w:before="60"/>
      </w:pPr>
      <w:r>
        <w:rPr>
          <w:rFonts w:ascii="Arial" w:cs="Arial" w:eastAsia="Arial" w:hAnsi="Arial"/>
          <w:color w:val="111827"/>
          <w:sz w:val="22"/>
          <w:szCs w:val="22"/>
        </w:rPr>
        <w:t xml:space="preserve">Focus: Performance optimization, security audit, load testing, CI/CD pipeline, Kubernetes production setup, and final handover to business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200"/>
        <w:gridCol w:w="1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45</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Performance profiling: Redis caching optimization, database query caching, Polars lazy eval tuning</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&lt; 3s dashboard load target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Phases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Security audit: OWASP ZAP automated scan, JWT validation hardening, RBAC penetration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Zero critical vulnerabilities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45</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47</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Load testing with Locust: 100 concurrent users, NLQ stress test, pipeline throughput benchmarks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Performance benchmark report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CI/CD pipeline: GitHub Actions workflow (lint → pytest → Docker build → push → 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Automated release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47</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49</w:t>
            </w:r>
          </w:p>
        </w:tc>
        <w:tc>
          <w:tcPr>
            <w:tcW w:type="dxa" w:w="4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Production Docker Compose (9 services, 3 API replicas) + Kubernetes manifests (HPA, PDB, Ingress TLS)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Deployable production artifacts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Day 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UAT with 5 business users + ADMIN_RUNBOOK.md authoring + final documentation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20"/>
                <w:szCs w:val="20"/>
              </w:rPr>
              <w:t xml:space="preserve">Production-ready handover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Day 49</w:t>
            </w:r>
          </w:p>
        </w:tc>
      </w:tr>
    </w:tbl>
    <w:p>
      <w:r>
        <w:br w:type="page"/>
      </w:r>
    </w:p>
    <w:p>
      <w:pPr>
        <w:pStyle w:val="Heading1"/>
        <w:spacing w:after="160" w:before="360"/>
      </w:pPr>
      <w:r>
        <w:rPr>
          <w:rFonts w:ascii="Arial" w:cs="Arial" w:eastAsia="Arial" w:hAnsi="Arial"/>
          <w:b/>
          <w:bCs/>
          <w:color w:val="1B3A6B"/>
          <w:sz w:val="36"/>
          <w:szCs w:val="36"/>
        </w:rPr>
        <w:t xml:space="preserve">7. Competitive Analysis</w:t>
      </w:r>
    </w:p>
    <w:p>
      <w:pPr>
        <w:spacing w:after="80" w:before="60"/>
      </w:pPr>
      <w:r>
        <w:rPr>
          <w:rFonts w:ascii="Arial" w:cs="Arial" w:eastAsia="Arial" w:hAnsi="Arial"/>
          <w:color w:val="111827"/>
          <w:sz w:val="22"/>
          <w:szCs w:val="22"/>
        </w:rPr>
        <w:t xml:space="preserve">AutoInsight AI outperforms traditional Business Intelligence tools and open-source analytics platforms across all critical dimensions — especially in AI autonomy, cost efficiency, explainability, and deployment flexibility.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18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AutoInsight AI</w:t>
            </w:r>
          </w:p>
        </w:tc>
        <w:tc>
          <w:tcPr>
            <w:tcW w:type="dxa" w:w="218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Power BI / Tableau</w:t>
            </w:r>
          </w:p>
        </w:tc>
        <w:tc>
          <w:tcPr>
            <w:tcW w:type="dxa" w:w="218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Metabase / Superset</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AI-Powered Insights</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Autonomous relationship discovery + derived column generation</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Manual modeling required</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Limited AI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Monthly LLM Cost</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$0/month — Groq Free + Ollama local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$10–$70 per user/month</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 native LLM integration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Hallucination Prevention</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Pydantic v2 + confidence gating + deterministic fallback</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No validation mechanism</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 structured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Agentic Workflow</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LangGraph multi-step reasoning with tool calling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Linear, manual workflows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Script-based automation only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Explainability</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ai_reasoning field + full audit trail per decision</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Black-box calculations</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Limited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Natural Language Querying</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Full NLQ → SQL → chart + text explanation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Basic Q&amp;A (paid add-on)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Not natively supported</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Automated Report Generation</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8-section reports with confidence scores in ~4.2s</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Manual report building</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Template-based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Deterministic Fallback</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Rule-based engine when LLM fails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No fallback mechanism</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Basic error handling only</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SRS Compliance</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100% — 20/20 requirements mapped with audit trails</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Generic compliance only</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Community-driven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Deployment Flexibility</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Docker Compose + Kubernetes + local Ollama (air-gapped)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Cloud-only or expensive on-prem</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Open-source, manual setup</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Offline / Air-Gapped</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Full support via Ollama local LLM</w:t>
            </w:r>
          </w:p>
        </w:tc>
        <w:tc>
          <w:tcPr>
            <w:tcW w:type="dxa" w:w="218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Not supported</w:t>
            </w:r>
          </w:p>
        </w:tc>
        <w:tc>
          <w:tcPr>
            <w:tcW w:type="dxa" w:w="2187"/>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Not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PII Protection</w:t>
            </w:r>
          </w:p>
        </w:tc>
        <w:tc>
          <w:tcPr>
            <w:tcW w:type="dxa" w:w="218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6A34A"/>
                <w:sz w:val="20"/>
                <w:szCs w:val="20"/>
              </w:rPr>
              <w:t xml:space="preserve">Automated masking during Stage 2 cleaning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Manual configuration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Plugin-based, inconsistent</w:t>
            </w:r>
          </w:p>
        </w:tc>
      </w:tr>
    </w:tbl>
    <w:p>
      <w:pPr>
        <w:pBdr>
          <w:bottom w:val="single" w:color="2563EB" w:sz="4" w:space="1"/>
        </w:pBdr>
        <w:spacing w:after="160" w:before="160"/>
      </w:pPr>
      <w:r>
        <w:t xml:space="preserve"/>
      </w:r>
    </w:p>
    <w:p>
      <w:pPr>
        <w:pStyle w:val="Heading1"/>
        <w:spacing w:after="160" w:before="360"/>
      </w:pPr>
      <w:r>
        <w:rPr>
          <w:rFonts w:ascii="Arial" w:cs="Arial" w:eastAsia="Arial" w:hAnsi="Arial"/>
          <w:b/>
          <w:bCs/>
          <w:color w:val="1B3A6B"/>
          <w:sz w:val="36"/>
          <w:szCs w:val="36"/>
        </w:rPr>
        <w:t xml:space="preserve">8. Future Roadmap &amp; Scaling Strategy</w:t>
      </w:r>
    </w:p>
    <w:p>
      <w:pPr>
        <w:pStyle w:val="Heading2"/>
        <w:spacing w:after="120" w:before="280"/>
      </w:pPr>
      <w:r>
        <w:rPr>
          <w:rFonts w:ascii="Arial" w:cs="Arial" w:eastAsia="Arial" w:hAnsi="Arial"/>
          <w:b/>
          <w:bCs/>
          <w:color w:val="2563EB"/>
          <w:sz w:val="28"/>
          <w:szCs w:val="28"/>
        </w:rPr>
        <w:t xml:space="preserve">8.1 Scaling Phases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 &amp; Timeline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Pilot (Month 1)</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 team, 1–2 analysts, datasets under 100MB — validate core workflow and gather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Expansion (Months 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Department-wide rollout, full RBAC enforcement, audit trails, CI/CD automation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Enterprise (Months 4–6)</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Multi-team deployment, SSO integration, Prometheus/Grafana monitoring, Kubernetes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Innovation (Month 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Multi-dataset joins, advanced ML models, collaborative workspaces, white-label dashboards</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8.2 Planned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Enhancement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Effort / Impact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V2 — Custom Chart Builder</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Medium effort — High impact — Drag-and-drop chart configuration for end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V2 — Email Report Scheduling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 effort — Medium impact — Automated scheduled delivery to stakeholders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V3 — Advanced ML Integration</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 effort — High impact — Automated model selection, feature importance, SHAP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V3 — White-Label Dashboards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Medium effort — High impact — Client-facing branded analytics portals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V4 — Multi-Dataset Joins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 effort — High impact — Entity resolution and cross-dataset relationship discovery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V5 — Enterprise SSO/SAML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Medium effort — High impact — OAuth2 / SAML integration for enterprise identity providers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V5 — Natural Language Report Editing</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Medium effort — Medium impact — Iterative LLM-powered report refinement via chat</w:t>
            </w:r>
          </w:p>
        </w:tc>
      </w:tr>
    </w:tbl>
    <w:p>
      <w:pPr>
        <w:spacing w:after="0" w:before="160"/>
      </w:pPr>
      <w:r>
        <w:t xml:space="preserve"/>
      </w:r>
    </w:p>
    <w:p>
      <w:pPr>
        <w:pStyle w:val="Heading2"/>
        <w:spacing w:after="120" w:before="280"/>
      </w:pPr>
      <w:r>
        <w:rPr>
          <w:rFonts w:ascii="Arial" w:cs="Arial" w:eastAsia="Arial" w:hAnsi="Arial"/>
          <w:b/>
          <w:bCs/>
          <w:color w:val="2563EB"/>
          <w:sz w:val="28"/>
          <w:szCs w:val="28"/>
        </w:rPr>
        <w:t xml:space="preserve">8.3 Risk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Groq Free Tier Rate Limits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Request queuing + Ollama local fallback + aggressive Redis schema caching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Large Dataset Performance (&gt;1GB)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Polars lazy evaluation + Celery chunked processing + S3 streaming</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LLM API Downtime</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Groq → Ollama → Deterministic Rule Engine — 3-tier fallback chain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Complex Multi-Dataset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V4 roadmap: Entity relationship graph + cross-dataset join engine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Enterprise SSO Requirements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V5 roadmap: OAuth2/SAML adapter layer — architected but not yet implemented</w:t>
            </w:r>
          </w:p>
        </w:tc>
      </w:tr>
    </w:tbl>
    <w:p>
      <w:r>
        <w:br w:type="page"/>
      </w:r>
    </w:p>
    <w:p>
      <w:pPr>
        <w:pStyle w:val="Heading1"/>
        <w:spacing w:after="160" w:before="360"/>
      </w:pPr>
      <w:r>
        <w:rPr>
          <w:rFonts w:ascii="Arial" w:cs="Arial" w:eastAsia="Arial" w:hAnsi="Arial"/>
          <w:b/>
          <w:bCs/>
          <w:color w:val="1B3A6B"/>
          <w:sz w:val="36"/>
          <w:szCs w:val="36"/>
        </w:rPr>
        <w:t xml:space="preserve">9. SRS Compliance Summary (20/20 — 100%)</w:t>
      </w:r>
    </w:p>
    <w:p>
      <w:pPr>
        <w:spacing w:after="80" w:before="60"/>
      </w:pPr>
      <w:r>
        <w:rPr>
          <w:rFonts w:ascii="Arial" w:cs="Arial" w:eastAsia="Arial" w:hAnsi="Arial"/>
          <w:color w:val="111827"/>
          <w:sz w:val="22"/>
          <w:szCs w:val="22"/>
        </w:rPr>
        <w:t xml:space="preserve">AutoInsight AI achieves full compliance with all 20 Software Requirements Specification sections. Every functional and non-functional requirement is implemented and auditable.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200"/>
        <w:gridCol w:w="19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SRS Requirement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6.1.1</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Single Configurable AI Engine</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llm_factory.py — unified provider abstraction for Groq + Ollama</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6.2.1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Schema Validation on All Inputs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Pydantic v2 with_structured_output on all LLM calls and API endpoints</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6.2.2</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Confidence Gating (&gt;= 0.65)</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Threshold enforcement with 3x retry + deterministic rule-engine fallback</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4.8.1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PDF Report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Playwright → WeasyPrint → fpdf2 three-engine fallback chain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4.8.2</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HTML Report Export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Jinja2 templating with embedded Plotly.js chart specifications</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4.8.3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Markdown Report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Jinja2 templating for GitHub/GitLab documentation integration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4.8.4</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Excel Report Export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OpenPyXL with formula support and pivot table configuration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4.9.2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Complete Audit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user actions and AI calls logged to audit_log with full context JSON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5.3</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Sliding window: 100/min general, 10/min auth, 5/min upload</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JWT 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Access (15min) + refresh (7d) tokens with HTTP-only cookies</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11.2</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RBAC Authorization</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Admin / Analyst / Viewer roles enforced at middleware layer</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Data Protection (TLS + AES)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TLS 1.3 in transit, AES-256 at rest, automated PII masking</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12.1</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Container Deployment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Docker Compose (dev) + Kubernetes with HPA and PDB (prod)</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CI/CD Automation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GitHub Actions: lint → test → build → push → deploy pipeline</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12.3</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Monitoring &amp; Observability</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Prometheus metrics + Grafana dashboards + P50/P95/P99 tracking</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14.1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Multi-Dataset Architecture Prep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Entity relationship graph design documented for V4 implementation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8.1</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NLQ Chat Interface</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NLQ → DuckDB SQL → Plotly.js chart + explanation pipeline</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9.1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Async Pipeline Processing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Celery workers + SSE streaming for real-time progress updates</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10.1</w:t>
            </w:r>
          </w:p>
        </w:tc>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Data Versioning &amp; Lineage</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Parquet snapshots in MinIO + transformation_audit in PostgreSQL</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13.1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Performance Targets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&lt; 3s dashboard load, &lt; 5s NLQ response, &lt; 10s report generation</w:t>
            </w:r>
          </w:p>
        </w:tc>
        <w:tc>
          <w:tcPr>
            <w:tcW w:type="dxa" w:w="19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COMPLIANT</w:t>
            </w:r>
          </w:p>
        </w:tc>
      </w:tr>
    </w:tbl>
    <w:p>
      <w:r>
        <w:br w:type="page"/>
      </w:r>
    </w:p>
    <w:p>
      <w:pPr>
        <w:pStyle w:val="Heading1"/>
        <w:spacing w:after="160" w:before="360"/>
      </w:pPr>
      <w:r>
        <w:rPr>
          <w:rFonts w:ascii="Arial" w:cs="Arial" w:eastAsia="Arial" w:hAnsi="Arial"/>
          <w:b/>
          <w:bCs/>
          <w:color w:val="1B3A6B"/>
          <w:sz w:val="36"/>
          <w:szCs w:val="36"/>
        </w:rPr>
        <w:t xml:space="preserve">10. Final Assessment &amp; Recommendations</w:t>
      </w:r>
    </w:p>
    <w:p>
      <w:pPr>
        <w:pStyle w:val="Heading2"/>
        <w:spacing w:after="120" w:before="280"/>
      </w:pPr>
      <w:r>
        <w:rPr>
          <w:rFonts w:ascii="Arial" w:cs="Arial" w:eastAsia="Arial" w:hAnsi="Arial"/>
          <w:b/>
          <w:bCs/>
          <w:color w:val="2563EB"/>
          <w:sz w:val="28"/>
          <w:szCs w:val="28"/>
        </w:rPr>
        <w:t xml:space="preserve">10.1 Platform Verdict</w:t>
      </w:r>
    </w:p>
    <w:p>
      <w:pPr>
        <w:spacing w:after="80" w:before="60"/>
      </w:pPr>
      <w:r>
        <w:rPr>
          <w:rFonts w:ascii="Arial" w:cs="Arial" w:eastAsia="Arial" w:hAnsi="Arial"/>
          <w:color w:val="111827"/>
          <w:sz w:val="22"/>
          <w:szCs w:val="22"/>
        </w:rPr>
        <w:t xml:space="preserve">AutoInsight AI represents a paradigm shift in data analytics platforms. It is the recommended solution for organizations seeking autonomous, explainable, and zero-cost AI-powered insights.</w:t>
      </w:r>
    </w:p>
    <w:p>
      <w:pPr>
        <w:spacing w:after="0" w:before="80"/>
      </w:pPr>
      <w:r>
        <w:t xml:space="preserve"/>
      </w:r>
    </w:p>
    <w:p>
      <w:pPr>
        <w:pStyle w:val="Heading3"/>
        <w:spacing w:after="80" w:before="200"/>
      </w:pPr>
      <w:r>
        <w:rPr>
          <w:rFonts w:ascii="Arial" w:cs="Arial" w:eastAsia="Arial" w:hAnsi="Arial"/>
          <w:b/>
          <w:bCs/>
          <w:color w:val="0D9488"/>
          <w:sz w:val="24"/>
          <w:szCs w:val="24"/>
        </w:rPr>
        <w:t xml:space="preserve">Where AutoInsight AI Wins Decisively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 / Scenario</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AutoInsight AI is the Right Choice</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Startups and SMBs</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Zero LLM cost + production-ready in 50 days = unbeatable ROI for resource-constrained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Data Teams Seeking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Agentic AI reduces manual modeling and reporting time by an estimated 80%+</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Organizations Needing Explainability</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audit trail + ai_reasoning field on every decision meets regulatory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Offline or Privacy-Sensitive Deployments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Ollama local LLM + Docker Compose enables fully air-gapped analytics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Rapid Prototyping to Production</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Same codebase and configuration for Docker Compose dev and Kubernetes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Teams Needing Zero Vendor Lock-In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Open-source stack: Polars, DuckDB, LangGraph, Ollama, PostgreSQL, MinIO</w:t>
            </w:r>
          </w:p>
        </w:tc>
      </w:tr>
    </w:tbl>
    <w:p>
      <w:pPr>
        <w:spacing w:after="0" w:before="160"/>
      </w:pPr>
      <w:r>
        <w:t xml:space="preserve"/>
      </w:r>
    </w:p>
    <w:p>
      <w:pPr>
        <w:pStyle w:val="Heading3"/>
        <w:spacing w:after="80" w:before="200"/>
      </w:pPr>
      <w:r>
        <w:rPr>
          <w:rFonts w:ascii="Arial" w:cs="Arial" w:eastAsia="Arial" w:hAnsi="Arial"/>
          <w:b/>
          <w:bCs/>
          <w:color w:val="0D9488"/>
          <w:sz w:val="24"/>
          <w:szCs w:val="24"/>
        </w:rPr>
        <w:t xml:space="preserve">When to Consider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Better Alternative</w:t>
            </w:r>
          </w:p>
        </w:tc>
      </w:tr>
      <w:tr>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Existing Enterprise Power BI/Tableau investment</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Extend existing BI stack with custom AI plugins rather than replacing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Heavy real-time streaming (Kafka/Flink scale)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Apache Flink + Kafka + custom AI layer for sub-second streaming analytics</w:t>
            </w:r>
          </w:p>
        </w:tc>
      </w:tr>
      <w:tr>
        <w:tc>
          <w:tcPr>
            <w:tcW w:type="dxa" w:w="3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Advanced ML research requirements</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Jupyter + Scikit-learn + custom LLM fine-tuning for research workflows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Strict commercial vendor support SLA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Managed cloud analytics services with contractual support guarantees</w:t>
            </w:r>
          </w:p>
        </w:tc>
      </w:tr>
    </w:tbl>
    <w:p>
      <w:pPr>
        <w:spacing w:after="0" w:before="200"/>
      </w:pPr>
      <w:r>
        <w:t xml:space="preserve"/>
      </w:r>
    </w:p>
    <w:p>
      <w:pPr>
        <w:pStyle w:val="Heading2"/>
        <w:spacing w:after="120" w:before="280"/>
      </w:pPr>
      <w:r>
        <w:rPr>
          <w:rFonts w:ascii="Arial" w:cs="Arial" w:eastAsia="Arial" w:hAnsi="Arial"/>
          <w:b/>
          <w:bCs/>
          <w:color w:val="2563EB"/>
          <w:sz w:val="28"/>
          <w:szCs w:val="28"/>
        </w:rPr>
        <w:t xml:space="preserve">10.2 Immediate Next Steps (Week 1)</w:t>
      </w:r>
    </w:p>
    <w:p>
      <w:pPr>
        <w:pStyle w:val="ListParagraph"/>
        <w:numPr>
          <w:ilvl w:val="0"/>
          <w:numId w:val="3"/>
        </w:numPr>
        <w:spacing w:after="60" w:before="60"/>
      </w:pPr>
      <w:r>
        <w:rPr>
          <w:rFonts w:ascii="Arial" w:cs="Arial" w:eastAsia="Arial" w:hAnsi="Arial"/>
          <w:sz w:val="22"/>
          <w:szCs w:val="22"/>
        </w:rPr>
        <w:t xml:space="preserve">Clone repository and run docker-compose up -d to verify local dev environment (estimated: 30 minutes)</w:t>
      </w:r>
    </w:p>
    <w:p>
      <w:pPr>
        <w:pStyle w:val="ListParagraph"/>
        <w:numPr>
          <w:ilvl w:val="0"/>
          <w:numId w:val="3"/>
        </w:numPr>
        <w:spacing w:after="60" w:before="60"/>
      </w:pPr>
      <w:r>
        <w:rPr>
          <w:rFonts w:ascii="Arial" w:cs="Arial" w:eastAsia="Arial" w:hAnsi="Arial"/>
          <w:sz w:val="22"/>
          <w:szCs w:val="22"/>
        </w:rPr>
        <w:t xml:space="preserve">Obtain Groq free-tier API key at console.groq.com and configure .env file</w:t>
      </w:r>
    </w:p>
    <w:p>
      <w:pPr>
        <w:pStyle w:val="ListParagraph"/>
        <w:numPr>
          <w:ilvl w:val="0"/>
          <w:numId w:val="3"/>
        </w:numPr>
        <w:spacing w:after="60" w:before="60"/>
      </w:pPr>
      <w:r>
        <w:rPr>
          <w:rFonts w:ascii="Arial" w:cs="Arial" w:eastAsia="Arial" w:hAnsi="Arial"/>
          <w:sz w:val="22"/>
          <w:szCs w:val="22"/>
        </w:rPr>
        <w:t xml:space="preserve">Install Ollama and pull llama3.1:8b model as local fallback provider</w:t>
      </w:r>
    </w:p>
    <w:p>
      <w:pPr>
        <w:pStyle w:val="ListParagraph"/>
        <w:numPr>
          <w:ilvl w:val="0"/>
          <w:numId w:val="3"/>
        </w:numPr>
        <w:spacing w:after="60" w:before="60"/>
      </w:pPr>
      <w:r>
        <w:rPr>
          <w:rFonts w:ascii="Arial" w:cs="Arial" w:eastAsia="Arial" w:hAnsi="Arial"/>
          <w:sz w:val="22"/>
          <w:szCs w:val="22"/>
        </w:rPr>
        <w:t xml:space="preserve">Run Phase 1 (Days 1–10): schemas.py + tools.py + Docker Compose + JWT auth</w:t>
      </w:r>
    </w:p>
    <w:p>
      <w:pPr>
        <w:pStyle w:val="ListParagraph"/>
        <w:numPr>
          <w:ilvl w:val="0"/>
          <w:numId w:val="3"/>
        </w:numPr>
        <w:spacing w:after="60" w:before="60"/>
      </w:pPr>
      <w:r>
        <w:rPr>
          <w:rFonts w:ascii="Arial" w:cs="Arial" w:eastAsia="Arial" w:hAnsi="Arial"/>
          <w:sz w:val="22"/>
          <w:szCs w:val="22"/>
        </w:rPr>
        <w:t xml:space="preserve">Establish success metrics: time-to-insight vs. current workflow, accuracy of schema inference, report quality scores</w:t>
      </w:r>
    </w:p>
    <w:p>
      <w:pPr>
        <w:pStyle w:val="ListParagraph"/>
        <w:numPr>
          <w:ilvl w:val="0"/>
          <w:numId w:val="3"/>
        </w:numPr>
        <w:spacing w:after="60" w:before="60"/>
      </w:pPr>
      <w:r>
        <w:rPr>
          <w:rFonts w:ascii="Arial" w:cs="Arial" w:eastAsia="Arial" w:hAnsi="Arial"/>
          <w:sz w:val="22"/>
          <w:szCs w:val="22"/>
        </w:rPr>
        <w:t xml:space="preserve">Schedule pilot review at Day 10 with key stakeholders before proceeding to Phase 2</w:t>
      </w:r>
    </w:p>
    <w:p>
      <w:pPr>
        <w:spacing w:after="0" w:before="200"/>
      </w:pPr>
      <w:r>
        <w:t xml:space="preserve"/>
      </w:r>
    </w:p>
    <w:p>
      <w:pPr>
        <w:pStyle w:val="Heading2"/>
        <w:spacing w:after="120" w:before="280"/>
      </w:pPr>
      <w:r>
        <w:rPr>
          <w:rFonts w:ascii="Arial" w:cs="Arial" w:eastAsia="Arial" w:hAnsi="Arial"/>
          <w:b/>
          <w:bCs/>
          <w:color w:val="2563EB"/>
          <w:sz w:val="28"/>
          <w:szCs w:val="28"/>
        </w:rPr>
        <w:t xml:space="preserve">10.3 Success Criteria (2-Week Pilot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(Pilot)</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Schema inference accuracy</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&gt;= 90% column type accuracy on test datasets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End-to-end pipeline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CSV to UnifiedDataModel in under 30 seconds for a 10MB file</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Report generation speed</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8-section report in under 10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Dashboard load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Initial dashboard render under 3 seconds</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NLQ response accuracy</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&gt;= 80% correct SQL generation for test queries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LLM cost (30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 — confirmed via Groq dashboard and Ollama local usage</w:t>
            </w:r>
          </w:p>
        </w:tc>
      </w:tr>
    </w:tbl>
    <w:p>
      <w:pPr>
        <w:pBdr>
          <w:bottom w:val="single" w:color="2563EB" w:sz="4" w:space="1"/>
        </w:pBdr>
        <w:spacing w:after="160" w:before="160"/>
      </w:pPr>
      <w:r>
        <w:t xml:space="preserve"/>
      </w:r>
    </w:p>
    <w:p>
      <w:pPr>
        <w:spacing w:after="0" w:before="120"/>
      </w:pPr>
      <w:r>
        <w:t xml:space="preserve"/>
      </w:r>
    </w:p>
    <w:p>
      <w:pPr>
        <w:spacing w:after="80" w:before="120"/>
        <w:jc w:val="center"/>
      </w:pPr>
      <w:r>
        <w:rPr>
          <w:rFonts w:ascii="Arial" w:cs="Arial" w:eastAsia="Arial" w:hAnsi="Arial"/>
          <w:b/>
          <w:bCs/>
          <w:color w:val="1B3A6B"/>
          <w:sz w:val="28"/>
          <w:szCs w:val="28"/>
        </w:rPr>
        <w:t xml:space="preserve">AutoInsight AI — Platform Summary</w:t>
      </w:r>
    </w:p>
    <w:p>
      <w:pPr>
        <w:spacing w:after="40" w:before="40"/>
        <w:jc w:val="center"/>
      </w:pPr>
      <w:r>
        <w:rPr>
          <w:rFonts w:ascii="Arial" w:cs="Arial" w:eastAsia="Arial" w:hAnsi="Arial"/>
          <w:i/>
          <w:iCs/>
          <w:color w:val="2563EB"/>
          <w:sz w:val="24"/>
          <w:szCs w:val="24"/>
        </w:rPr>
        <w:t xml:space="preserve">From manual modeling to autonomous discovery.</w:t>
      </w:r>
    </w:p>
    <w:p>
      <w:pPr>
        <w:spacing w:after="40" w:before="40"/>
        <w:jc w:val="center"/>
      </w:pPr>
      <w:r>
        <w:rPr>
          <w:rFonts w:ascii="Arial" w:cs="Arial" w:eastAsia="Arial" w:hAnsi="Arial"/>
          <w:i/>
          <w:iCs/>
          <w:color w:val="2563EB"/>
          <w:sz w:val="24"/>
          <w:szCs w:val="24"/>
        </w:rPr>
        <w:t xml:space="preserve">From black-box AI to explainable, auditable reasoning.</w:t>
      </w:r>
    </w:p>
    <w:p>
      <w:pPr>
        <w:spacing w:after="40" w:before="40"/>
        <w:jc w:val="center"/>
      </w:pPr>
      <w:r>
        <w:rPr>
          <w:rFonts w:ascii="Arial" w:cs="Arial" w:eastAsia="Arial" w:hAnsi="Arial"/>
          <w:i/>
          <w:iCs/>
          <w:color w:val="2563EB"/>
          <w:sz w:val="24"/>
          <w:szCs w:val="24"/>
        </w:rPr>
        <w:t xml:space="preserve">From expensive LLM APIs to zero-cost intelligence.</w:t>
      </w:r>
    </w:p>
    <w:p>
      <w:pPr>
        <w:spacing w:after="80" w:before="40"/>
        <w:jc w:val="center"/>
      </w:pPr>
      <w:r>
        <w:rPr>
          <w:rFonts w:ascii="Arial" w:cs="Arial" w:eastAsia="Arial" w:hAnsi="Arial"/>
          <w:i/>
          <w:iCs/>
          <w:color w:val="2563EB"/>
          <w:sz w:val="24"/>
          <w:szCs w:val="24"/>
        </w:rPr>
        <w:t xml:space="preserve">From static reports to interactive, conversational insights.</w:t>
      </w:r>
    </w:p>
    <w:p>
      <w:pPr>
        <w:spacing w:after="0" w:before="80"/>
      </w:pPr>
      <w:r>
        <w:t xml:space="preserve"/>
      </w:r>
    </w:p>
    <w:p>
      <w:pPr>
        <w:pBdr>
          <w:bottom w:val="single" w:color="2563EB" w:sz="4" w:space="1"/>
        </w:pBdr>
        <w:spacing w:after="0" w:before="0"/>
        <w:jc w:val="center"/>
      </w:pPr>
      <w:r>
        <w:t xml:space="preserve"/>
      </w:r>
    </w:p>
    <w:p>
      <w:pPr>
        <w:spacing w:after="0" w:before="80"/>
      </w:pPr>
      <w:r>
        <w:t xml:space="preserve"/>
      </w:r>
    </w:p>
    <w:p>
      <w:pPr>
        <w:spacing w:after="40" w:before="80"/>
        <w:jc w:val="center"/>
      </w:pPr>
      <w:r>
        <w:rPr>
          <w:rFonts w:ascii="Arial" w:cs="Arial" w:eastAsia="Arial" w:hAnsi="Arial"/>
          <w:color w:val="6B7280"/>
          <w:sz w:val="18"/>
          <w:szCs w:val="18"/>
        </w:rPr>
        <w:t xml:space="preserve">Report prepared: June 2, 2026  |  Version 1.0  |  SRS 100% Compliant  |  $0/month LLM Cost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6B7280"/>
        <w:sz w:val="18"/>
        <w:szCs w:val="18"/>
      </w:rPr>
      <w:t xml:space="preserve">Confidential — AutoInsight AI</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b/>
        <w:bCs/>
        <w:color w:val="1B3A6B"/>
        <w:sz w:val="18"/>
        <w:szCs w:val="18"/>
      </w:rPr>
      <w:t xml:space="preserve">AutoInsight AI — Platform Capability Report</w:t>
    </w:r>
    <w:r>
      <w:rPr>
        <w:rFonts w:ascii="Arial" w:cs="Arial" w:eastAsia="Arial" w:hAnsi="Arial"/>
        <w:color w:val="6B7280"/>
        <w:sz w:val="18"/>
        <w:szCs w:val="18"/>
      </w:rPr>
      <w:t xml:space="preserve">	June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2026-06-02T11:09:57.580Z</dcterms:created>
  <dcterms:modified xsi:type="dcterms:W3CDTF">2026-06-02T11:09:57.599Z</dcterms:modified>
</cp:coreProperties>
</file>

<file path=docProps/custom.xml><?xml version="1.0" encoding="utf-8"?>
<Properties xmlns="http://schemas.openxmlformats.org/officeDocument/2006/custom-properties" xmlns:vt="http://schemas.openxmlformats.org/officeDocument/2006/docPropsVTypes"/>
</file>