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542" w:rsidRPr="005601AE" w:rsidRDefault="00932941" w:rsidP="005601AE">
      <w:pPr>
        <w:pStyle w:val="Titre1"/>
        <w:rPr>
          <w:rFonts w:eastAsia="Times New Roman"/>
          <w:lang w:val="fr-CH"/>
        </w:rPr>
      </w:pPr>
      <w:r>
        <w:rPr>
          <w:rFonts w:eastAsia="Times New Roman"/>
          <w:lang w:val="fr-CH"/>
        </w:rPr>
        <w:t>Prestation</w:t>
      </w:r>
      <w:r w:rsidR="00662495">
        <w:rPr>
          <w:rFonts w:eastAsia="Times New Roman"/>
          <w:lang w:val="fr-CH"/>
        </w:rPr>
        <w:t>s</w:t>
      </w:r>
    </w:p>
    <w:p w:rsidR="00B92730" w:rsidRDefault="007A44B5" w:rsidP="007A44B5">
      <w:pPr>
        <w:pStyle w:val="Titre2"/>
        <w:rPr>
          <w:rFonts w:eastAsia="Times New Roman"/>
          <w:lang w:val="fr-CH"/>
        </w:rPr>
      </w:pPr>
      <w:r>
        <w:rPr>
          <w:rFonts w:eastAsia="Times New Roman"/>
          <w:lang w:val="fr-CH"/>
        </w:rPr>
        <w:t>Chauffag</w:t>
      </w:r>
      <w:r w:rsidR="005601AE">
        <w:rPr>
          <w:rFonts w:eastAsia="Times New Roman"/>
          <w:lang w:val="fr-CH"/>
        </w:rPr>
        <w:t>e</w:t>
      </w:r>
    </w:p>
    <w:p w:rsidR="006D78C8" w:rsidRPr="005601AE" w:rsidRDefault="007A44B5" w:rsidP="005601AE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>Diagnostic simplifié avec examen visuel à la réception des installations</w:t>
      </w:r>
      <w:r w:rsidR="006D78C8"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>, vérifications de concordance.</w:t>
      </w:r>
    </w:p>
    <w:p w:rsidR="007A44B5" w:rsidRPr="005601AE" w:rsidRDefault="007A44B5" w:rsidP="005601AE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Diagnostic approfondi avec relevés de performances, </w:t>
      </w:r>
      <w:r w:rsidR="006D78C8"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>contrôle de fonctionnement, con</w:t>
      </w: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>trôle des débits d’</w:t>
      </w:r>
      <w:r w:rsidR="006D78C8"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eau. </w:t>
      </w:r>
    </w:p>
    <w:p w:rsidR="00F6197C" w:rsidRPr="005601AE" w:rsidRDefault="007A44B5" w:rsidP="005601AE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>Diagnostic spécifique en cas de dysfonctionnement</w:t>
      </w:r>
      <w:r w:rsidR="00CD5D09"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. </w:t>
      </w:r>
    </w:p>
    <w:p w:rsidR="00F6197C" w:rsidRPr="005601AE" w:rsidRDefault="00F6197C" w:rsidP="005601AE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>Budgétisation prévisionnelle de ces anomalies, estimation du coût de remise en conformité</w:t>
      </w: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. </w:t>
      </w:r>
    </w:p>
    <w:p w:rsidR="00D76DEA" w:rsidRPr="00D76DEA" w:rsidRDefault="00B92730" w:rsidP="00D76DEA">
      <w:pPr>
        <w:pStyle w:val="Titre2"/>
        <w:rPr>
          <w:lang w:val="fr-CH"/>
        </w:rPr>
      </w:pPr>
      <w:r>
        <w:rPr>
          <w:lang w:val="fr-CH"/>
        </w:rPr>
        <w:t>Ventilation</w:t>
      </w:r>
    </w:p>
    <w:p w:rsidR="00D76DEA" w:rsidRPr="005601AE" w:rsidRDefault="00D76DEA" w:rsidP="005601AE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>Recherche d’anomalies de conception et/ou fonctionnelles, défauts de maintenance, vétusté</w:t>
      </w:r>
    </w:p>
    <w:p w:rsidR="00D76DEA" w:rsidRPr="005601AE" w:rsidRDefault="00D76DEA" w:rsidP="005601AE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>Budgétisation prévisionnelle de ces anomalies, estimation du coût de remise en conformité</w:t>
      </w:r>
      <w:r w:rsid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>.</w:t>
      </w:r>
    </w:p>
    <w:p w:rsidR="00D76DEA" w:rsidRPr="005601AE" w:rsidRDefault="00D76DEA" w:rsidP="005601AE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>Evaluation de la gestion de la maintenance et des contrôles périodiques réalisés</w:t>
      </w:r>
      <w:r w:rsid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>.</w:t>
      </w:r>
    </w:p>
    <w:p w:rsidR="00D76DEA" w:rsidRPr="005601AE" w:rsidRDefault="00D76DEA" w:rsidP="005601AE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>Evaluation de la gestion documentaire relative aux installations, dossier de l’installation, notice d’instruction, consigne d’utilisation</w:t>
      </w:r>
      <w:r w:rsid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>.</w:t>
      </w:r>
    </w:p>
    <w:p w:rsidR="00B92730" w:rsidRDefault="00D76DEA" w:rsidP="00D76DEA">
      <w:pPr>
        <w:pStyle w:val="Titre2"/>
        <w:rPr>
          <w:lang w:val="fr-CH"/>
        </w:rPr>
      </w:pPr>
      <w:r>
        <w:rPr>
          <w:lang w:val="fr-CH"/>
        </w:rPr>
        <w:t>Climatisation</w:t>
      </w:r>
    </w:p>
    <w:p w:rsidR="00D76DEA" w:rsidRPr="005601AE" w:rsidRDefault="00D76DEA" w:rsidP="005601AE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>Diagnostic simplifié avec examen visuel à la réception des installations, vérifications de concordance.</w:t>
      </w:r>
    </w:p>
    <w:p w:rsidR="00D76DEA" w:rsidRPr="005601AE" w:rsidRDefault="00D76DEA" w:rsidP="005601AE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Diagnostic approfondi avec relevés de performances, contrôle de fonctionnement, contrôle des débits d’eau. </w:t>
      </w:r>
    </w:p>
    <w:p w:rsidR="00D76DEA" w:rsidRPr="005601AE" w:rsidRDefault="00D76DEA" w:rsidP="005601AE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Diagnostic spécifique en cas de dysfonctionnement. </w:t>
      </w:r>
    </w:p>
    <w:p w:rsidR="00D76DEA" w:rsidRPr="005601AE" w:rsidRDefault="00D76DEA" w:rsidP="005601AE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Budgétisation prévisionnelle de ces anomalies, estimation du coût de remise en conformité. </w:t>
      </w:r>
    </w:p>
    <w:p w:rsidR="00D76DEA" w:rsidRPr="00D76DEA" w:rsidRDefault="00D76DEA" w:rsidP="00D76DEA">
      <w:pPr>
        <w:rPr>
          <w:lang w:val="fr-CH"/>
        </w:rPr>
      </w:pPr>
    </w:p>
    <w:p w:rsidR="00B92730" w:rsidRDefault="00B92730" w:rsidP="00DA56C9">
      <w:pPr>
        <w:pStyle w:val="Titre2"/>
        <w:rPr>
          <w:lang w:val="fr-CH"/>
        </w:rPr>
      </w:pPr>
      <w:r>
        <w:rPr>
          <w:lang w:val="fr-CH"/>
        </w:rPr>
        <w:t>Sanitaire</w:t>
      </w:r>
    </w:p>
    <w:p w:rsidR="00DA56C9" w:rsidRPr="005601AE" w:rsidRDefault="00DA56C9" w:rsidP="005601AE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>Diagnostic simplifié avec examen visuel à la réception des installations, vérifications de concordance.</w:t>
      </w:r>
      <w:r w:rsidR="0059362C"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 </w:t>
      </w: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 </w:t>
      </w:r>
    </w:p>
    <w:p w:rsidR="00B92730" w:rsidRDefault="00B92730" w:rsidP="00694662">
      <w:pPr>
        <w:pStyle w:val="Titre2"/>
        <w:rPr>
          <w:lang w:val="fr-CH"/>
        </w:rPr>
      </w:pPr>
      <w:r>
        <w:rPr>
          <w:lang w:val="fr-CH"/>
        </w:rPr>
        <w:t>Electricité</w:t>
      </w:r>
    </w:p>
    <w:p w:rsidR="00694662" w:rsidRPr="005601AE" w:rsidRDefault="00694662" w:rsidP="005601AE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Diagnostic simplifié avec examen visuel à la réception des installations, vérifications de concordance.  </w:t>
      </w:r>
    </w:p>
    <w:p w:rsidR="00B92730" w:rsidRDefault="00B92730" w:rsidP="00B92730">
      <w:pPr>
        <w:pStyle w:val="Titre2"/>
        <w:rPr>
          <w:lang w:val="fr-CH"/>
        </w:rPr>
      </w:pPr>
      <w:r>
        <w:rPr>
          <w:lang w:val="fr-CH"/>
        </w:rPr>
        <w:t>Régulation</w:t>
      </w:r>
    </w:p>
    <w:p w:rsidR="00694662" w:rsidRPr="005601AE" w:rsidRDefault="00694662" w:rsidP="005601AE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Diagnostic simplifié avec examen visuel à la réception des installations, vérifications de concordance.  </w:t>
      </w:r>
    </w:p>
    <w:p w:rsidR="00B92730" w:rsidRDefault="00B92730" w:rsidP="00B92730">
      <w:pPr>
        <w:pStyle w:val="Titre2"/>
        <w:rPr>
          <w:lang w:val="fr-CH"/>
        </w:rPr>
      </w:pPr>
      <w:r>
        <w:rPr>
          <w:lang w:val="fr-CH"/>
        </w:rPr>
        <w:lastRenderedPageBreak/>
        <w:t>Domotique</w:t>
      </w:r>
    </w:p>
    <w:p w:rsidR="00694662" w:rsidRPr="005601AE" w:rsidRDefault="00694662" w:rsidP="005601AE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Diagnostic simplifié avec examen visuel à la réception des installations, vérifications de concordance.  </w:t>
      </w:r>
    </w:p>
    <w:p w:rsidR="00B92730" w:rsidRDefault="00B92730" w:rsidP="00B92730">
      <w:pPr>
        <w:pStyle w:val="Titre2"/>
        <w:rPr>
          <w:lang w:val="fr-CH"/>
        </w:rPr>
      </w:pPr>
      <w:r>
        <w:rPr>
          <w:lang w:val="fr-CH"/>
        </w:rPr>
        <w:t>Télégestion</w:t>
      </w:r>
    </w:p>
    <w:p w:rsidR="00694662" w:rsidRPr="005601AE" w:rsidRDefault="00694662" w:rsidP="005601AE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Diagnostic simplifié avec examen visuel à la réception des installations, vérifications de concordance.  </w:t>
      </w:r>
    </w:p>
    <w:p w:rsidR="00932941" w:rsidRDefault="00932941" w:rsidP="00B10F71">
      <w:pPr>
        <w:pStyle w:val="Titre1"/>
        <w:rPr>
          <w:lang w:val="fr-CH"/>
        </w:rPr>
      </w:pPr>
      <w:r>
        <w:rPr>
          <w:lang w:val="fr-CH"/>
        </w:rPr>
        <w:t>Conseils Energétique</w:t>
      </w:r>
    </w:p>
    <w:p w:rsidR="00B10F71" w:rsidRPr="005601AE" w:rsidRDefault="00694662" w:rsidP="00B10F71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Analyse du projet </w:t>
      </w:r>
      <w:r w:rsidR="00512AA8"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et proposition de solutions optimales pour la gestion énergétique de l’objet. </w:t>
      </w:r>
    </w:p>
    <w:p w:rsidR="00512AA8" w:rsidRPr="005601AE" w:rsidRDefault="00AF2EBD" w:rsidP="00B10F71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Mise en œuvre du tournant énergétique, remplacement des énergies fossiles, mazout et gaz par les énergies renouvelables. </w:t>
      </w:r>
    </w:p>
    <w:p w:rsidR="001E1B8C" w:rsidRPr="005601AE" w:rsidRDefault="001E1B8C" w:rsidP="00B10F71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Mise en place de concept visant l’autonomie énergétique. </w:t>
      </w:r>
    </w:p>
    <w:p w:rsidR="001E1B8C" w:rsidRPr="005601AE" w:rsidRDefault="001E1B8C" w:rsidP="00B10F71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Stockage d’énergie journalière, mensuel et annuel. </w:t>
      </w:r>
    </w:p>
    <w:p w:rsidR="00932941" w:rsidRDefault="00932941" w:rsidP="00932941">
      <w:pPr>
        <w:pStyle w:val="Titre1"/>
        <w:rPr>
          <w:lang w:val="fr-CH"/>
        </w:rPr>
      </w:pPr>
      <w:r>
        <w:rPr>
          <w:lang w:val="fr-CH"/>
        </w:rPr>
        <w:t>Solutions</w:t>
      </w:r>
    </w:p>
    <w:p w:rsidR="00791FC4" w:rsidRDefault="00791FC4" w:rsidP="00F042E8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Mise en œuvre du tournant énergétique, remplacement des énergies fossiles, mazout et gaz par les énergies renouvelables. </w:t>
      </w:r>
    </w:p>
    <w:p w:rsidR="00791FC4" w:rsidRDefault="00791FC4" w:rsidP="00F042E8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Mise en place de concept visant l’autonomie énergétique. </w:t>
      </w:r>
    </w:p>
    <w:p w:rsidR="001844EE" w:rsidRDefault="001844EE" w:rsidP="00F042E8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Utilisation de pompe à chaleur avec en priorité des sondes géothermiques. </w:t>
      </w:r>
    </w:p>
    <w:p w:rsidR="00F042E8" w:rsidRPr="005601AE" w:rsidRDefault="00F042E8" w:rsidP="00F042E8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>Utilisation des solutions photovoltaïques en toi</w:t>
      </w:r>
      <w:r w:rsidR="00A702E8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>ture et</w:t>
      </w: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 en façade. </w:t>
      </w:r>
    </w:p>
    <w:p w:rsidR="00F042E8" w:rsidRPr="005601AE" w:rsidRDefault="00F042E8" w:rsidP="00F042E8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Utilisation de batteries électriques afin d’assurer l’autonomie </w:t>
      </w:r>
      <w:r w:rsidR="0030419B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>électrique</w:t>
      </w:r>
      <w:r w:rsidRPr="005601A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. </w:t>
      </w:r>
    </w:p>
    <w:p w:rsidR="00F042E8" w:rsidRPr="001844EE" w:rsidRDefault="004A145C" w:rsidP="00F042E8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1844E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Utilisation de réservoir de stockage hydraulique saisonnier, accumulation en été de l’énergie solaire thermique et utilisation de celle-ci en hiver. </w:t>
      </w:r>
    </w:p>
    <w:p w:rsidR="00580977" w:rsidRDefault="004A145C" w:rsidP="00F042E8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 w:rsidRPr="001844EE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Régénération du stockage saisonnier par l’utilisation de pompe à chaleur, pour chauffer en hiver et rafraichir en été. </w:t>
      </w:r>
    </w:p>
    <w:p w:rsidR="00235723" w:rsidRDefault="00235723" w:rsidP="00F042E8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Mise en place de ventilation mécanique contrôlée, centralisée ou par appartement, </w:t>
      </w:r>
      <w:r w:rsidR="00E43460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afin d’assurer une parfaite atmosphère dans les locaux et un renouvellement d’air adéquat. </w:t>
      </w:r>
    </w:p>
    <w:p w:rsidR="00825341" w:rsidRDefault="00825341" w:rsidP="00F042E8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Récupération et stockage d’eau de pluie pour utilisation dans les WC, les buanderies et pour l’arrosage. </w:t>
      </w:r>
    </w:p>
    <w:p w:rsidR="00B4231F" w:rsidRPr="00235723" w:rsidRDefault="00B4231F" w:rsidP="00F042E8">
      <w:pP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</w:pPr>
      <w: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Intégration de l’ensemble dans le système domotique du </w:t>
      </w:r>
      <w:r w:rsidR="003F7448"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>bâtiment</w:t>
      </w:r>
      <w:r>
        <w:rPr>
          <w:rFonts w:ascii="Candara" w:eastAsia="Times New Roman" w:hAnsi="Candara" w:cs="Times New Roman"/>
          <w:color w:val="333333"/>
          <w:sz w:val="24"/>
          <w:szCs w:val="24"/>
          <w:lang w:val="fr-CH"/>
        </w:rPr>
        <w:t xml:space="preserve">, mise à disposition des éléments sur smartphone. </w:t>
      </w:r>
      <w:bookmarkStart w:id="0" w:name="_GoBack"/>
      <w:bookmarkEnd w:id="0"/>
    </w:p>
    <w:p w:rsidR="00580977" w:rsidRDefault="00580977" w:rsidP="00F042E8">
      <w:pPr>
        <w:rPr>
          <w:lang w:val="fr-CH"/>
        </w:rPr>
      </w:pPr>
    </w:p>
    <w:p w:rsidR="00580977" w:rsidRDefault="00580977" w:rsidP="00580977">
      <w:pPr>
        <w:pStyle w:val="Titre1"/>
        <w:rPr>
          <w:lang w:val="fr-CH"/>
        </w:rPr>
      </w:pPr>
      <w:r>
        <w:rPr>
          <w:lang w:val="fr-CH"/>
        </w:rPr>
        <w:lastRenderedPageBreak/>
        <w:t xml:space="preserve">Remarque </w:t>
      </w:r>
    </w:p>
    <w:p w:rsidR="00D351AC" w:rsidRPr="00D351AC" w:rsidRDefault="00D351AC" w:rsidP="00D351AC">
      <w:pPr>
        <w:rPr>
          <w:lang w:val="fr-CH"/>
        </w:rPr>
      </w:pPr>
      <w:r>
        <w:rPr>
          <w:lang w:val="fr-CH"/>
        </w:rPr>
        <w:t>T</w:t>
      </w:r>
      <w:r w:rsidR="00F1525E">
        <w:rPr>
          <w:lang w:val="fr-CH"/>
        </w:rPr>
        <w:t xml:space="preserve">onton a </w:t>
      </w:r>
      <w:proofErr w:type="spellStart"/>
      <w:r w:rsidR="00F1525E">
        <w:rPr>
          <w:lang w:val="fr-CH"/>
        </w:rPr>
        <w:t>checké</w:t>
      </w:r>
      <w:proofErr w:type="spellEnd"/>
      <w:r w:rsidR="00F1525E">
        <w:rPr>
          <w:lang w:val="fr-CH"/>
        </w:rPr>
        <w:t xml:space="preserve"> un peu le site et il aimerait légèrement modifier le texte d’intro :</w:t>
      </w:r>
    </w:p>
    <w:p w:rsidR="00580977" w:rsidRPr="00580977" w:rsidRDefault="00580977" w:rsidP="00580977">
      <w:pPr>
        <w:rPr>
          <w:lang w:val="fr-CH"/>
        </w:rPr>
      </w:pPr>
      <w:r>
        <w:rPr>
          <w:lang w:val="fr-CH"/>
        </w:rPr>
        <w:t>La meilleure solution pour vos installations CVCSE, Chauffage, Ventilation, Climati</w:t>
      </w:r>
      <w:r w:rsidR="00D351AC">
        <w:rPr>
          <w:lang w:val="fr-CH"/>
        </w:rPr>
        <w:t>sation, Sanitaire, Electricité</w:t>
      </w:r>
    </w:p>
    <w:sectPr w:rsidR="00580977" w:rsidRPr="0058097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50333"/>
    <w:multiLevelType w:val="multilevel"/>
    <w:tmpl w:val="D0CA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619C7"/>
    <w:multiLevelType w:val="multilevel"/>
    <w:tmpl w:val="1E42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15FBB"/>
    <w:multiLevelType w:val="hybridMultilevel"/>
    <w:tmpl w:val="A64C6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41A9F"/>
    <w:multiLevelType w:val="multilevel"/>
    <w:tmpl w:val="E0FE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F5C60"/>
    <w:multiLevelType w:val="multilevel"/>
    <w:tmpl w:val="30E4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F1E34"/>
    <w:multiLevelType w:val="multilevel"/>
    <w:tmpl w:val="C960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0E"/>
    <w:rsid w:val="001844EE"/>
    <w:rsid w:val="001E1B8C"/>
    <w:rsid w:val="00235723"/>
    <w:rsid w:val="0030419B"/>
    <w:rsid w:val="003F7448"/>
    <w:rsid w:val="004A145C"/>
    <w:rsid w:val="00512AA8"/>
    <w:rsid w:val="005601AE"/>
    <w:rsid w:val="00580977"/>
    <w:rsid w:val="0059362C"/>
    <w:rsid w:val="005D6BA6"/>
    <w:rsid w:val="005E105A"/>
    <w:rsid w:val="00662495"/>
    <w:rsid w:val="00694662"/>
    <w:rsid w:val="006B4098"/>
    <w:rsid w:val="006D78C8"/>
    <w:rsid w:val="00791FC4"/>
    <w:rsid w:val="007A44B5"/>
    <w:rsid w:val="00825341"/>
    <w:rsid w:val="008A200E"/>
    <w:rsid w:val="00932941"/>
    <w:rsid w:val="009F2542"/>
    <w:rsid w:val="00A702E8"/>
    <w:rsid w:val="00AF2EBD"/>
    <w:rsid w:val="00B10F71"/>
    <w:rsid w:val="00B4231F"/>
    <w:rsid w:val="00B92730"/>
    <w:rsid w:val="00CD5D09"/>
    <w:rsid w:val="00D351AC"/>
    <w:rsid w:val="00D76DEA"/>
    <w:rsid w:val="00DA56C9"/>
    <w:rsid w:val="00E43460"/>
    <w:rsid w:val="00F042E8"/>
    <w:rsid w:val="00F1525E"/>
    <w:rsid w:val="00F6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6B940"/>
  <w15:chartTrackingRefBased/>
  <w15:docId w15:val="{D975CB04-DA53-45B7-B279-46990714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2941"/>
    <w:pPr>
      <w:keepNext/>
      <w:keepLines/>
      <w:shd w:val="solid" w:color="C45911" w:themeColor="accent2" w:themeShade="BF" w:fill="auto"/>
      <w:spacing w:before="240" w:after="0"/>
      <w:outlineLvl w:val="0"/>
    </w:pPr>
    <w:rPr>
      <w:rFonts w:asciiTheme="majorHAnsi" w:eastAsiaTheme="majorEastAsia" w:hAnsiTheme="majorHAnsi" w:cstheme="majorBidi"/>
      <w:color w:val="FFE599" w:themeColor="accent4" w:themeTint="66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2941"/>
    <w:pPr>
      <w:keepNext/>
      <w:keepLines/>
      <w:pBdr>
        <w:bottom w:val="single" w:sz="12" w:space="1" w:color="C45911" w:themeColor="accent2" w:themeShade="BF"/>
      </w:pBdr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32941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32941"/>
    <w:rPr>
      <w:rFonts w:asciiTheme="majorHAnsi" w:eastAsiaTheme="majorEastAsia" w:hAnsiTheme="majorHAnsi" w:cstheme="majorBidi"/>
      <w:color w:val="FFE599" w:themeColor="accent4" w:themeTint="66"/>
      <w:sz w:val="32"/>
      <w:szCs w:val="32"/>
      <w:shd w:val="solid" w:color="C45911" w:themeColor="accent2" w:themeShade="BF" w:fill="auto"/>
    </w:rPr>
  </w:style>
  <w:style w:type="paragraph" w:styleId="Paragraphedeliste">
    <w:name w:val="List Paragraph"/>
    <w:basedOn w:val="Normal"/>
    <w:uiPriority w:val="34"/>
    <w:qFormat/>
    <w:rsid w:val="00D76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2018-11-18T16:24:00Z</dcterms:created>
  <dcterms:modified xsi:type="dcterms:W3CDTF">2018-11-22T20:27:00Z</dcterms:modified>
</cp:coreProperties>
</file>