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Ranking Archived Documents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 for Structured Queries on Semantic Layers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Vaibhav Kasturia, Pavlos Fafalios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and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Wolfgang Nejdl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L3S Research Center, Hannover, Germany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{kasturia, fafalios,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nejdl}@l3s.de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Significant Events / Evaluation Criteria used for evaluating Ground Truth 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2"/>
        <w:gridCol w:w="2953"/>
        <w:gridCol w:w="2431"/>
        <w:gridCol w:w="3476"/>
      </w:tblGrid>
      <w:tr>
        <w:tblPrEx>
          <w:shd w:val="clear" w:color="auto" w:fill="ceddeb"/>
        </w:tblPrEx>
        <w:trPr>
          <w:trHeight w:val="1218" w:hRule="atLeast"/>
        </w:trPr>
        <w:tc>
          <w:tcPr>
            <w:tcW w:type="dxa" w:w="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</w:t>
            </w:r>
          </w:p>
        </w:tc>
        <w:tc>
          <w:tcPr>
            <w:tcW w:type="dxa" w:w="29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Information Need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 of Results to Evaluate</w:t>
            </w:r>
          </w:p>
        </w:tc>
        <w:tc>
          <w:tcPr>
            <w:tcW w:type="dxa" w:w="34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</w:rPr>
              <w:t>Significant Events identified from Wikipedia during Time Period / Other Criteria used to assign Importance to Articles</w:t>
            </w:r>
          </w:p>
        </w:tc>
      </w:tr>
      <w:tr>
        <w:tblPrEx>
          <w:shd w:val="clear" w:color="auto" w:fill="ceddeb"/>
        </w:tblPrEx>
        <w:trPr>
          <w:trHeight w:val="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1990-02-06 and 1990-02-15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Nelson Mandela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65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Mandela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Release from Victor Vester Prison on 11 February 1990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 about Fidel Castro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Fidel Castro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increasing support for Soviet Union and Socialism</w:t>
            </w:r>
          </w:p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Deteriorating relations of Cuba with the United States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the rock band Beatles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Induction in Rock and Roll Hall of Fame in 1988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-09-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the video game company Nintendo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Release of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game console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Nintendo NES in North America on 23 August 1991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United Airlines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Buyout of parent of United Airlines </w:t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United Airlines placing largest ever order for jets at that time placed with Boeing</w:t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United Airlines winning deal for starting routes from five cities in United States to London</w:t>
            </w:r>
          </w:p>
        </w:tc>
      </w:tr>
      <w:tr>
        <w:tblPrEx>
          <w:shd w:val="clear" w:color="auto" w:fill="ceddeb"/>
        </w:tblPrEx>
        <w:trPr>
          <w:trHeight w:val="867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of January and February 1991 about Alzheimer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 Disease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esearch on genes to study causes of Alzheimer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disease</w:t>
            </w: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rticles underlying other aspects of the Alzheimer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disease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former US President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George H.W. Bush and former Soviet Union President Mikhail Gorbachev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29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Gorbachev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visit to the US to meet Bush and Reagan</w:t>
            </w:r>
          </w:p>
          <w:p>
            <w:pPr>
              <w:pStyle w:val="Table Style 2 A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Assurance of Soviet troop reduction to consolidate diplomacy with US by Mikhail Gorbachev</w:t>
            </w:r>
          </w:p>
        </w:tc>
      </w:tr>
      <w:tr>
        <w:tblPrEx>
          <w:shd w:val="clear" w:color="auto" w:fill="ceddeb"/>
        </w:tblPrEx>
        <w:trPr>
          <w:trHeight w:val="1570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8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1987-07-15 and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1991-07-31 about former Indian Prime Minister Rajiv Gandhi and the Tamil Tigers, the militant organization involved in the Sri Lankan Civil War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Signing of India Sri Lanka Accord bringing truce to Sri Lankan Civil War on 29 July 1987</w:t>
            </w: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of Rajiv Gandhi on 21 May 1991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1989-11-01 and 1990-02-10 discussing about German reunification and the Berlin Wall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Fall of the Berlin wall on 9 November 1989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1987 and 1991 about Hollywood Actors Robert de Niro and Sean Connery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Release of the Academy Award winning film The Untouchables on 3 June 1987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March 1987 and June 1987 about US President Ronald Reagan and Iran Supreme Leader Ayatollah Khomeini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27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Iran-contra affair in which the Reagan administration supplied the profits obtained from selling arms to Khomeini regime to the Nicaraguan rebels </w:t>
            </w:r>
          </w:p>
        </w:tc>
      </w:tr>
      <w:tr>
        <w:tblPrEx>
          <w:shd w:val="clear" w:color="auto" w:fill="ceddeb"/>
        </w:tblPrEx>
        <w:trPr>
          <w:trHeight w:val="2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 January 1990 and May 1990 about State of Israel and Hezbollah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Israeli air raids against Hezbollah group</w:t>
            </w:r>
          </w:p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Hezbollah leader threatening to not release hostages unless US Senate revoked declaration of Jerusalem as capital of Israel</w:t>
            </w:r>
          </w:p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Israel deciding not to release Shiite prisoners as demanded by the Hezbollah group for American hostages release and wanting in return its three Israeli soldiers captured by the Hezbollah group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King Fahd of Saudi Arabia or Sheikh Zayed, Founder of the United Arab Emirates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Both Kings played significant role in Taif Agreement to end Lebanon Civil War negotiated in Saudi Arabia on 22 October 1989 and ratified in Lebanese Parliament on 5 November 1989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Pablo Escobar, Colombian Drug Lord and Head of the Medellin Cartel or Colombian Presidents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37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of Colombian Presidential Candidate Luis Carlos Gal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 on 18 August 1989</w:t>
            </w:r>
          </w:p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attempt of Colombian President C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sar Gaviria (Avianca Airlines Flight 203) on 27 November 1989</w:t>
            </w:r>
          </w:p>
        </w:tc>
      </w:tr>
      <w:tr>
        <w:tblPrEx>
          <w:shd w:val="clear" w:color="auto" w:fill="ceddeb"/>
        </w:tblPrEx>
        <w:trPr>
          <w:trHeight w:val="22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89 and 1991 discussing about the wrestler Hulk Hogan or WrestleMania Event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27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 on 2 April 1989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: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Hulk Hogan won the title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defeating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Randy Savage</w:t>
            </w:r>
          </w:p>
          <w:p>
            <w:pPr>
              <w:pStyle w:val="Table Style 2 A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VI on 1 April 1990 in which Hulk Hogan lost the title to The Ultimate Warrior</w:t>
            </w:r>
          </w:p>
          <w:p>
            <w:pPr>
              <w:pStyle w:val="Table Style 2 A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VII on 24 March 1991 in which Hulk Hogan won the title defeating Sgt. Slaughter</w:t>
            </w:r>
          </w:p>
          <w:p>
            <w:pPr>
              <w:pStyle w:val="Table Style 2 A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Hulk Hogan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involvement in Steroid Scandal during the Time Period</w:t>
            </w:r>
          </w:p>
        </w:tc>
      </w:tr>
      <w:tr>
        <w:tblPrEx>
          <w:shd w:val="clear" w:color="auto" w:fill="ceddeb"/>
        </w:tblPrEx>
        <w:trPr>
          <w:trHeight w:val="917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1990 and 1991 about Formula One Drivers Aryton Senna, Nelson Piquet or Alain Prost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Aryton Senna winning the 1990 Formula One World Champion title from Alain Prost on 21 October 1990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September 1989 about Tennis players Steffi Graf or Martina Navratilova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Graf and Sabatini losing in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Doubles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semi-finals of the US Open against Navratilova and Mandlikova</w:t>
            </w:r>
          </w:p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Steffi Graf defeating Martina Navratilova in the US Open finals</w:t>
            </w:r>
          </w:p>
        </w:tc>
      </w:tr>
      <w:tr>
        <w:tblPrEx>
          <w:shd w:val="clear" w:color="auto" w:fill="ceddeb"/>
        </w:tblPrEx>
        <w:trPr>
          <w:trHeight w:val="22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between June and December 1989 about UK PM Margaret Thatcher or UK Deputy PM Geoffrey Howe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25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eoffrey Howe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visit to Hong Kong and announcing decision of Margaret Thatcher not to allow Hong Kong residents holding British passport to emigrate to UK after ceding the colony to China</w:t>
            </w:r>
          </w:p>
          <w:p>
            <w:pPr>
              <w:pStyle w:val="Table Style 2 A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Margaret Thatcher reshuffling her Cabinet after defeat in European Parliament elections and naming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Geoffrey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Howe as Deputy Prime Minister</w:t>
            </w:r>
          </w:p>
        </w:tc>
      </w:tr>
      <w:tr>
        <w:tblPrEx>
          <w:shd w:val="clear" w:color="auto" w:fill="ceddeb"/>
        </w:tblPrEx>
        <w:trPr>
          <w:trHeight w:val="1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Civilian Astronauts of NASA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astronauts than others</w:t>
            </w:r>
          </w:p>
          <w:p>
            <w:pPr>
              <w:pStyle w:val="Table Style 2 A"/>
              <w:numPr>
                <w:ilvl w:val="0"/>
                <w:numId w:val="1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astronauts.</w:t>
            </w:r>
          </w:p>
          <w:p>
            <w:pPr>
              <w:pStyle w:val="Table Style 2 A"/>
              <w:numPr>
                <w:ilvl w:val="0"/>
                <w:numId w:val="1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discussing about an astronaut or a significant event an astronaut was involved in more than articles just mentioning an astronaut.</w:t>
            </w:r>
          </w:p>
        </w:tc>
      </w:tr>
      <w:tr>
        <w:tblPrEx>
          <w:shd w:val="clear" w:color="auto" w:fill="ceddeb"/>
        </w:tblPrEx>
        <w:trPr>
          <w:trHeight w:val="1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Indian Sportspersons who received the Arjuna Award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22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sportspersons than others</w:t>
            </w:r>
          </w:p>
          <w:p>
            <w:pPr>
              <w:pStyle w:val="Table Style 2 A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sportspersons.</w:t>
            </w:r>
          </w:p>
          <w:p>
            <w:pPr>
              <w:pStyle w:val="Table Style 2 A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sportsperson more than articles just mentioning a sportsperson. </w:t>
            </w:r>
          </w:p>
        </w:tc>
      </w:tr>
      <w:tr>
        <w:tblPrEx>
          <w:shd w:val="clear" w:color="auto" w:fill="ceddeb"/>
        </w:tblPrEx>
        <w:trPr>
          <w:trHeight w:val="1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Williams Formula One drivers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29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drivers than others</w:t>
            </w:r>
          </w:p>
          <w:p>
            <w:pPr>
              <w:pStyle w:val="Table Style 2 A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drivers.</w:t>
            </w:r>
          </w:p>
          <w:p>
            <w:pPr>
              <w:pStyle w:val="Table Style 2 A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driver more than articles just mentioning a driver (e.g. in a result of a race). </w:t>
            </w:r>
          </w:p>
        </w:tc>
      </w:tr>
      <w:tr>
        <w:tblPrEx>
          <w:shd w:val="clear" w:color="auto" w:fill="ceddeb"/>
        </w:tblPrEx>
        <w:trPr>
          <w:trHeight w:val="1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famous Indian personalities who got awarded the Bharat Ratna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47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important personalities than others</w:t>
            </w:r>
          </w:p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personalities.</w:t>
            </w:r>
          </w:p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personality more than articles just mentioning a personality (e.g. a film of an actor awarded the Bharat Ratna award). 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Aviation accidents and incidents of 1990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rash of Avianca Airlines 52 from Bogota to New York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</w:r>
          </w:p>
        </w:tc>
      </w:tr>
      <w:tr>
        <w:tblPrEx>
          <w:shd w:val="clear" w:color="auto" w:fill="ceddeb"/>
        </w:tblPrEx>
        <w:trPr>
          <w:trHeight w:val="882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of 1988-02-01 and 1988-03-01 discussing about Cognitive disorders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describing symptoms, causes, treatments and preventive measures of cognitive disorders </w:t>
            </w:r>
          </w:p>
        </w:tc>
      </w:tr>
    </w:tbl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88" w:lineRule="auto"/>
      </w:pPr>
      <w:r>
        <w:rPr>
          <w:rFonts w:ascii="Calibri" w:cs="Calibri" w:hAnsi="Calibri" w:eastAsia="Calibri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