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50f8ow34kap3" w:id="0"/>
      <w:bookmarkEnd w:id="0"/>
      <w:r w:rsidDel="00000000" w:rsidR="00000000" w:rsidRPr="00000000">
        <w:rPr>
          <w:b w:val="1"/>
          <w:color w:val="1b1c1d"/>
          <w:sz w:val="34"/>
          <w:szCs w:val="34"/>
          <w:rtl w:val="0"/>
        </w:rPr>
        <w:t xml:space="preserve">Reflection on Text Representation Methods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journey from human language to machine-understandable formats is foundational to Natural Language Processing (NLP). Computers excel at numerical processing, making the conversion of complex, contextual human language into mathematical representations a critical step in enabling machines to analyze and derive insights from text. This transformation, known as text representation, allows for the application of machine learning algorithms to various linguistic tasks, from sentiment analysis to machine translation.</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m4v5n1ldfth" w:id="1"/>
      <w:bookmarkEnd w:id="1"/>
      <w:r w:rsidDel="00000000" w:rsidR="00000000" w:rsidRPr="00000000">
        <w:rPr>
          <w:b w:val="1"/>
          <w:color w:val="1b1c1d"/>
          <w:sz w:val="26"/>
          <w:szCs w:val="26"/>
          <w:rtl w:val="0"/>
        </w:rPr>
        <w:t xml:space="preserve">The Necessity of Converting Text to Numbers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At its core, text representation addresses the incompatibility between symbolic human language and numerical machine computation. Machines cannot directly process words like "love" or "terrible" to understand sentiment or meaning. Instead, these words must be encoded into numerical vectors. This numerical conversion allows algorithms to perform mathematical operations, identify patterns, and make predictions based on textual data. Without this crucial step, tasks such as classifying movie reviews as positive or negative would be impossible for a computer.</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rrxvfsuwmqd" w:id="2"/>
      <w:bookmarkEnd w:id="2"/>
      <w:r w:rsidDel="00000000" w:rsidR="00000000" w:rsidRPr="00000000">
        <w:rPr>
          <w:b w:val="1"/>
          <w:color w:val="1b1c1d"/>
          <w:sz w:val="26"/>
          <w:szCs w:val="26"/>
          <w:rtl w:val="0"/>
        </w:rPr>
        <w:t xml:space="preserve">Foundations of Text Representation: Preprocessing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Before any numerical conversion, text undergoes a series of preprocessing steps to clean and standardize the data. This prepares the text for effective representation. Common preprocessing techniques include:</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Lowercasing</w:t>
      </w:r>
      <w:r w:rsidDel="00000000" w:rsidR="00000000" w:rsidRPr="00000000">
        <w:rPr>
          <w:color w:val="1b1c1d"/>
          <w:rtl w:val="0"/>
        </w:rPr>
        <w:t xml:space="preserve">: Ensures that words like "Movie" and "movie" are treated identically, reducing vocabulary size and preventing redundant entries.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Removing Punctuation</w:t>
      </w:r>
      <w:r w:rsidDel="00000000" w:rsidR="00000000" w:rsidRPr="00000000">
        <w:rPr>
          <w:color w:val="1b1c1d"/>
          <w:rtl w:val="0"/>
        </w:rPr>
        <w:t xml:space="preserve">: Eliminates characters like commas, periods, and exclamation marks that do not typically carry significant semantic weight for most NLP tasks. For instance, "great!" becomes "great".</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Tokenization</w:t>
      </w:r>
      <w:r w:rsidDel="00000000" w:rsidR="00000000" w:rsidRPr="00000000">
        <w:rPr>
          <w:color w:val="1b1c1d"/>
          <w:rtl w:val="0"/>
        </w:rPr>
        <w:t xml:space="preserve">: Breaks down text into individual units, usually words or subword units. This is the first step in segmenting the continuous stream of text into discrete elements that can be counted or analyzed.</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Removing Stop Words</w:t>
      </w:r>
      <w:r w:rsidDel="00000000" w:rsidR="00000000" w:rsidRPr="00000000">
        <w:rPr>
          <w:color w:val="1b1c1d"/>
          <w:rtl w:val="0"/>
        </w:rPr>
        <w:t xml:space="preserve">: Filters out common words (e.g., "the," "is," "and") that occur frequently but often contribute little to the unique meaning of a document. This reduces noise and helps focus on more informative terms.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Stemming/Lemmatization</w:t>
      </w:r>
      <w:r w:rsidDel="00000000" w:rsidR="00000000" w:rsidRPr="00000000">
        <w:rPr>
          <w:color w:val="1b1c1d"/>
          <w:rtl w:val="0"/>
        </w:rPr>
        <w:t xml:space="preserve">: Reduces words to their root form. Stemming, as demonstrated with "running," "runs," "ran" becoming "run," is a heuristic process that chops off suffixes. Lemmatization, a more sophisticated approach, converts words to their dictionary form (lemma), ensuring that the root word is a valid word.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These preprocessing steps are crucial for creating a consistent and meaningful input for subsequent representation methods, enhancing the accuracy and efficiency of NLP models.</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co35uxhjfzj" w:id="3"/>
      <w:bookmarkEnd w:id="3"/>
      <w:r w:rsidDel="00000000" w:rsidR="00000000" w:rsidRPr="00000000">
        <w:rPr>
          <w:b w:val="1"/>
          <w:color w:val="1b1c1d"/>
          <w:sz w:val="26"/>
          <w:szCs w:val="26"/>
          <w:rtl w:val="0"/>
        </w:rPr>
        <w:t xml:space="preserve">Sparse Representations: Bag of Words (BOW)</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Bag of Words (BOW) model is one of the simplest and most intuitive text representation methods. It represents a document as a numerical vector where each dimension corresponds to a unique word in the entire corpus's vocabulary. The value in each dimension indicates the frequency of that word in the document.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How BOW Works:</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Vocabulary Creation</w:t>
      </w:r>
      <w:r w:rsidDel="00000000" w:rsidR="00000000" w:rsidRPr="00000000">
        <w:rPr>
          <w:color w:val="1b1c1d"/>
          <w:rtl w:val="0"/>
        </w:rPr>
        <w:t xml:space="preserve">: All unique words from all documents in the corpus are collected to form a global vocabulary.</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Word Counting</w:t>
      </w:r>
      <w:r w:rsidDel="00000000" w:rsidR="00000000" w:rsidRPr="00000000">
        <w:rPr>
          <w:color w:val="1b1c1d"/>
          <w:rtl w:val="0"/>
        </w:rPr>
        <w:t xml:space="preserve">: For each document, the occurrences of each word in the vocabulary are counted.</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Vector Representation</w:t>
      </w:r>
      <w:r w:rsidDel="00000000" w:rsidR="00000000" w:rsidRPr="00000000">
        <w:rPr>
          <w:color w:val="1b1c1d"/>
          <w:rtl w:val="0"/>
        </w:rPr>
        <w:t xml:space="preserve">: Each document is then represented as a vector where the elements are these word counts.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For example, given documents "I love movies" and "Movies are great," and a vocabulary of ["I", "love", "movies", "are", "great"], the BOW vectors would be [1, 1, 1, 0, 0] for the first document and [0, 0, 1, 1, 1] for the second.</w:t>
      </w:r>
    </w:p>
    <w:p w:rsidR="00000000" w:rsidDel="00000000" w:rsidP="00000000" w:rsidRDefault="00000000" w:rsidRPr="00000000" w14:paraId="0000001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Limitations of BOW:</w:t>
      </w:r>
    </w:p>
    <w:p w:rsidR="00000000" w:rsidDel="00000000" w:rsidP="00000000" w:rsidRDefault="00000000" w:rsidRPr="00000000" w14:paraId="0000001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While straightforward, BOW has significant limitations. It disregards word order and grammatical structure, treating a document as a "bag" of words. This means "good movie" and "movie good" would have the same representation, despite potentially different implications in other contexts. Additionally, it leads to sparse vectors (many zeros) for large vocabularies, which can be computationally inefficient and may not capture semantic relationships between words.</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tfbo0s442mh" w:id="4"/>
      <w:bookmarkEnd w:id="4"/>
      <w:r w:rsidDel="00000000" w:rsidR="00000000" w:rsidRPr="00000000">
        <w:rPr>
          <w:b w:val="1"/>
          <w:color w:val="1b1c1d"/>
          <w:sz w:val="26"/>
          <w:szCs w:val="26"/>
          <w:rtl w:val="0"/>
        </w:rPr>
        <w:t xml:space="preserve">Weighted Representations: TF-IDF &amp; N-grams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To address some of BOW's shortcomings, more advanced sparse representation methods like TF-IDF and N-grams were developed.</w:t>
      </w:r>
    </w:p>
    <w:p w:rsidR="00000000" w:rsidDel="00000000" w:rsidP="00000000" w:rsidRDefault="00000000" w:rsidRPr="00000000" w14:paraId="0000001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TF-IDF (Term Frequency-Inverse Document Frequency):</w:t>
      </w:r>
    </w:p>
    <w:p w:rsidR="00000000" w:rsidDel="00000000" w:rsidP="00000000" w:rsidRDefault="00000000" w:rsidRPr="00000000" w14:paraId="0000001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TF-IDF is a statistical measure that evaluates how important a word is to a document within a collection of documents. It combines two metrics: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Term Frequency (TF)</w:t>
      </w:r>
      <w:r w:rsidDel="00000000" w:rsidR="00000000" w:rsidRPr="00000000">
        <w:rPr>
          <w:color w:val="1b1c1d"/>
          <w:rtl w:val="0"/>
        </w:rPr>
        <w:t xml:space="preserve">: Measures how frequently a term appears in a document.</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Inverse Document Frequency (IDF)</w:t>
      </w:r>
      <w:r w:rsidDel="00000000" w:rsidR="00000000" w:rsidRPr="00000000">
        <w:rPr>
          <w:color w:val="1b1c1d"/>
          <w:rtl w:val="0"/>
        </w:rPr>
        <w:t xml:space="preserve">: Measures how important a term is across the entire corpus. Words that are common across many documents (like "the") will have a low IDF score, while words unique to a few documents will have a higher IDF score.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Multiplying TF by IDF (TF * IDF) gives a score that increases with the number of times a word appears in the document but is offset by how frequently it appears in the corpus. This helps to highlight terms that are distinctive to a particular document, making it more effective for information retrieval and text summarization than raw word counts.</w:t>
      </w:r>
    </w:p>
    <w:p w:rsidR="00000000" w:rsidDel="00000000" w:rsidP="00000000" w:rsidRDefault="00000000" w:rsidRPr="00000000" w14:paraId="0000001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N-grams:</w:t>
      </w:r>
    </w:p>
    <w:p w:rsidR="00000000" w:rsidDel="00000000" w:rsidP="00000000" w:rsidRDefault="00000000" w:rsidRPr="00000000" w14:paraId="0000001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N-grams are contiguous sequences of N items from a given sample of text. Unlike BOW, which treats words in isolation, N-grams capture local word order and context. For example, a "bigram" (N=2) would consider sequences of two words like "New York" as a single feature, rather than "New" and "York" separately. This is crucial for capturing phrases, negations (e.g., "not good"), and idiomatic expressions that lose meaning when words are separated.</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qe4ipeyfi1u" w:id="5"/>
      <w:bookmarkEnd w:id="5"/>
      <w:r w:rsidDel="00000000" w:rsidR="00000000" w:rsidRPr="00000000">
        <w:rPr>
          <w:b w:val="1"/>
          <w:color w:val="1b1c1d"/>
          <w:sz w:val="26"/>
          <w:szCs w:val="26"/>
          <w:rtl w:val="0"/>
        </w:rPr>
        <w:t xml:space="preserve">Dense Representations: Word Embeddings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Word embeddings represent a significant leap in text representation, moving from sparse, high-dimensional vectors to dense, low-dimensional vectors. These representations are designed to capture semantic relationships between words. Words with similar meanings tend to have similar vector representations and are located closer to each other in the vector space.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Popular word embedding models like Word2Vec, GloVe, and FastText learn these representations by analyzing large text corpora. For instance, Word2Vec uses neural networks to predict a word based on its context (or vice-versa). The resulting vectors capture rich semantic and syntactic information, allowing for operations like "King - Man + Woman = Queen" to hold true in the vector space.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Advantages of Word Embeddings</w:t>
      </w:r>
      <w:r w:rsidDel="00000000" w:rsidR="00000000" w:rsidRPr="00000000">
        <w:rPr>
          <w:color w:val="1b1c1d"/>
          <w:rtl w:val="0"/>
        </w:rPr>
        <w:t xml:space="preserv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Semantic Meaning</w:t>
      </w:r>
      <w:r w:rsidDel="00000000" w:rsidR="00000000" w:rsidRPr="00000000">
        <w:rPr>
          <w:color w:val="1b1c1d"/>
          <w:rtl w:val="0"/>
        </w:rPr>
        <w:t xml:space="preserve">: They capture contextual and semantic similarities between words.</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Dimensionality Reduction</w:t>
      </w:r>
      <w:r w:rsidDel="00000000" w:rsidR="00000000" w:rsidRPr="00000000">
        <w:rPr>
          <w:color w:val="1b1c1d"/>
          <w:rtl w:val="0"/>
        </w:rPr>
        <w:t xml:space="preserve">: They reduce the curse of dimensionality associated with sparse representations like BOW and TF-IDF, leading to more efficient computation.</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Improved Performance</w:t>
      </w:r>
      <w:r w:rsidDel="00000000" w:rsidR="00000000" w:rsidRPr="00000000">
        <w:rPr>
          <w:color w:val="1b1c1d"/>
          <w:rtl w:val="0"/>
        </w:rPr>
        <w:t xml:space="preserve">: Tasks like sentiment analysis, machine translation, and question-answering often see significant performance improvements when using word embeddings due to their ability to generalize from limited training data.</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o3fre3a2fd9l" w:id="6"/>
      <w:bookmarkEnd w:id="6"/>
      <w:r w:rsidDel="00000000" w:rsidR="00000000" w:rsidRPr="00000000">
        <w:rPr>
          <w:b w:val="1"/>
          <w:color w:val="1b1c1d"/>
          <w:sz w:val="26"/>
          <w:szCs w:val="26"/>
          <w:rtl w:val="0"/>
        </w:rPr>
        <w:t xml:space="preserve">Conclusion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Text representation is the bedrock upon which modern NLP and AI systems are built. From the foundational Bag of Words and preprocessing techniques that convert words into countable numerical features, to more sophisticated methods like TF-IDF that weight word importance, and finally to dense word embeddings that capture deep semantic relationships, each method offers unique advantages and addresses specific challenges in enabling machines to understand human language. The evolution of these techniques reflects a continuous effort to bridge the gap between human intuition and machine logic, empowering AI systems to interact with and comprehend the complexities of textual data.</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