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900"/>
        <w:jc w:val="center"/>
      </w:pPr>
      <w:r>
        <w:rPr>
          <w:b/>
          <w:bCs/>
          <w:color w:val="1F3864"/>
          <w:sz w:val="40"/>
          <w:szCs w:val="40"/>
        </w:rPr>
        <w:t xml:space="preserve">PARKING MARKETPLACE PLATFORM</w:t>
      </w:r>
    </w:p>
    <w:p>
      <w:pPr>
        <w:spacing w:after="40"/>
        <w:jc w:val="center"/>
      </w:pPr>
      <w:r>
        <w:rPr>
          <w:b/>
          <w:bCs/>
          <w:sz w:val="30"/>
          <w:szCs w:val="30"/>
        </w:rPr>
        <w:t xml:space="preserve">MVP Preparation Documentation</w:t>
      </w:r>
    </w:p>
    <w:p>
      <w:pPr>
        <w:spacing w:after="260"/>
        <w:jc w:val="center"/>
      </w:pPr>
      <w:r>
        <w:rPr>
          <w:i/>
          <w:iCs/>
          <w:sz w:val="22"/>
          <w:szCs w:val="22"/>
        </w:rPr>
        <w:t xml:space="preserve">Product, Feature &amp; Technology Specification for Building the MVP</w:t>
      </w:r>
    </w:p>
    <w:p>
      <w:pPr>
        <w:spacing w:after="20"/>
        <w:jc w:val="center"/>
      </w:pPr>
      <w:r>
        <w:rPr>
          <w:sz w:val="22"/>
          <w:szCs w:val="22"/>
        </w:rPr>
        <w:t xml:space="preserve">Document Date: 05 September 2026</w:t>
      </w:r>
    </w:p>
    <w:p>
      <w:pPr>
        <w:spacing w:after="20"/>
        <w:jc w:val="center"/>
      </w:pPr>
      <w:r>
        <w:rPr>
          <w:sz w:val="22"/>
          <w:szCs w:val="22"/>
        </w:rPr>
        <w:t xml:space="preserve">Prepared for: Product &amp; Engineering Team</w:t>
      </w:r>
    </w:p>
    <w:p>
      <w:pPr>
        <w:spacing w:after="20"/>
        <w:jc w:val="center"/>
      </w:pPr>
      <w:r>
        <w:rPr>
          <w:sz w:val="22"/>
          <w:szCs w:val="22"/>
        </w:rPr>
        <w:t xml:space="preserve">Prepared by: AI Department, Sangath Group</w:t>
      </w:r>
    </w:p>
    <w:p>
      <w:pPr>
        <w:spacing w:after="20"/>
        <w:jc w:val="center"/>
      </w:pPr>
      <w:r>
        <w:rPr>
          <w:sz w:val="22"/>
          <w:szCs w:val="22"/>
        </w:rPr>
        <w:t xml:space="preserve">Document Version: 1.0</w:t>
      </w:r>
    </w:p>
    <w:p>
      <w:pPr>
        <w:spacing w:after="300"/>
        <w:jc w:val="center"/>
      </w:pPr>
      <w:r>
        <w:rPr>
          <w:i/>
          <w:iCs/>
          <w:sz w:val="20"/>
          <w:szCs w:val="20"/>
        </w:rPr>
        <w:t xml:space="preserve">Companion documents: Parking_App_Development_Roadmap.docx, Parking_App_Development_Costing.xlsx, Parking_App_Client_Costing_Proposal.pdf</w:t>
      </w:r>
    </w:p>
    <w:p>
      <w:r>
        <w:br w:type="page"/>
      </w:r>
    </w:p>
    <w:p>
      <w:pPr>
        <w:pStyle w:val="Heading1"/>
        <w:spacing w:after="160" w:before="320"/>
      </w:pPr>
      <w:r>
        <w:rPr>
          <w:b/>
          <w:bCs/>
          <w:color w:val="1F3864"/>
          <w:sz w:val="32"/>
          <w:szCs w:val="32"/>
        </w:rPr>
        <w:t xml:space="preserve">Table of Contents</w:t>
      </w:r>
    </w:p>
    <w:p>
      <w:pPr>
        <w:tabs>
          <w:tab w:val="right" w:pos="9026" w:leader="dot"/>
        </w:tabs>
        <w:spacing w:after="120"/>
      </w:pPr>
      <w:r>
        <w:rPr>
          <w:b/>
          <w:bCs/>
          <w:sz w:val="22"/>
          <w:szCs w:val="22"/>
        </w:rPr>
        <w:t xml:space="preserve">1. Purpose of This Document</w:t>
      </w:r>
      <w:r>
        <w:rPr>
          <w:sz w:val="22"/>
          <w:szCs w:val="22"/>
        </w:rPr>
        <w:t xml:space="preserve">	3</w:t>
      </w:r>
    </w:p>
    <w:p>
      <w:pPr>
        <w:tabs>
          <w:tab w:val="right" w:pos="9026" w:leader="dot"/>
        </w:tabs>
        <w:spacing w:after="120"/>
      </w:pPr>
      <w:r>
        <w:rPr>
          <w:b/>
          <w:bCs/>
          <w:sz w:val="22"/>
          <w:szCs w:val="22"/>
        </w:rPr>
        <w:t xml:space="preserve">2. Product Overview</w:t>
      </w:r>
      <w:r>
        <w:rPr>
          <w:sz w:val="22"/>
          <w:szCs w:val="22"/>
        </w:rPr>
        <w:t xml:space="preserve">	3</w:t>
      </w:r>
    </w:p>
    <w:p>
      <w:pPr>
        <w:tabs>
          <w:tab w:val="right" w:pos="9026" w:leader="dot"/>
        </w:tabs>
        <w:spacing w:after="120"/>
      </w:pPr>
      <w:r>
        <w:rPr>
          <w:b/>
          <w:bCs/>
          <w:sz w:val="22"/>
          <w:szCs w:val="22"/>
        </w:rPr>
        <w:t xml:space="preserve">3. MVP Goals &amp; Success Metrics</w:t>
      </w:r>
      <w:r>
        <w:rPr>
          <w:sz w:val="22"/>
          <w:szCs w:val="22"/>
        </w:rPr>
        <w:t xml:space="preserve">	4</w:t>
      </w:r>
    </w:p>
    <w:p>
      <w:pPr>
        <w:tabs>
          <w:tab w:val="right" w:pos="9026" w:leader="dot"/>
        </w:tabs>
        <w:spacing w:after="120"/>
      </w:pPr>
      <w:r>
        <w:rPr>
          <w:b/>
          <w:bCs/>
          <w:sz w:val="22"/>
          <w:szCs w:val="22"/>
        </w:rPr>
        <w:t xml:space="preserve">4. MVP Scope</w:t>
      </w:r>
      <w:r>
        <w:rPr>
          <w:sz w:val="22"/>
          <w:szCs w:val="22"/>
        </w:rPr>
        <w:t xml:space="preserve">	4</w:t>
      </w:r>
    </w:p>
    <w:p>
      <w:pPr>
        <w:tabs>
          <w:tab w:val="right" w:pos="9026" w:leader="dot"/>
        </w:tabs>
        <w:spacing w:after="120"/>
      </w:pPr>
      <w:r>
        <w:rPr>
          <w:b/>
          <w:bCs/>
          <w:sz w:val="22"/>
          <w:szCs w:val="22"/>
        </w:rPr>
        <w:t xml:space="preserve">5. User Personas</w:t>
      </w:r>
      <w:r>
        <w:rPr>
          <w:sz w:val="22"/>
          <w:szCs w:val="22"/>
        </w:rPr>
        <w:t xml:space="preserve">	6</w:t>
      </w:r>
    </w:p>
    <w:p>
      <w:pPr>
        <w:tabs>
          <w:tab w:val="right" w:pos="9026" w:leader="dot"/>
        </w:tabs>
        <w:spacing w:after="120"/>
      </w:pPr>
      <w:r>
        <w:rPr>
          <w:b/>
          <w:bCs/>
          <w:sz w:val="22"/>
          <w:szCs w:val="22"/>
        </w:rPr>
        <w:t xml:space="preserve">6. Core User Journeys</w:t>
      </w:r>
      <w:r>
        <w:rPr>
          <w:sz w:val="22"/>
          <w:szCs w:val="22"/>
        </w:rPr>
        <w:t xml:space="preserve">	6</w:t>
      </w:r>
    </w:p>
    <w:p>
      <w:pPr>
        <w:tabs>
          <w:tab w:val="right" w:pos="9026" w:leader="dot"/>
        </w:tabs>
        <w:spacing w:after="120"/>
      </w:pPr>
      <w:r>
        <w:rPr>
          <w:b/>
          <w:bCs/>
          <w:sz w:val="22"/>
          <w:szCs w:val="22"/>
        </w:rPr>
        <w:t xml:space="preserve">7. Detailed Feature Specification</w:t>
      </w:r>
      <w:r>
        <w:rPr>
          <w:sz w:val="22"/>
          <w:szCs w:val="22"/>
        </w:rPr>
        <w:t xml:space="preserve">	7</w:t>
      </w:r>
    </w:p>
    <w:p>
      <w:pPr>
        <w:tabs>
          <w:tab w:val="right" w:pos="9026" w:leader="dot"/>
        </w:tabs>
        <w:spacing w:after="120"/>
      </w:pPr>
      <w:r>
        <w:rPr>
          <w:b/>
          <w:bCs/>
          <w:sz w:val="22"/>
          <w:szCs w:val="22"/>
        </w:rPr>
        <w:t xml:space="preserve">8. Screens &amp; Information Architecture</w:t>
      </w:r>
      <w:r>
        <w:rPr>
          <w:sz w:val="22"/>
          <w:szCs w:val="22"/>
        </w:rPr>
        <w:t xml:space="preserve">	9</w:t>
      </w:r>
    </w:p>
    <w:p>
      <w:pPr>
        <w:tabs>
          <w:tab w:val="right" w:pos="9026" w:leader="dot"/>
        </w:tabs>
        <w:spacing w:after="120"/>
      </w:pPr>
      <w:r>
        <w:rPr>
          <w:b/>
          <w:bCs/>
          <w:sz w:val="22"/>
          <w:szCs w:val="22"/>
        </w:rPr>
        <w:t xml:space="preserve">9. Recommended Technology Stack</w:t>
      </w:r>
      <w:r>
        <w:rPr>
          <w:sz w:val="22"/>
          <w:szCs w:val="22"/>
        </w:rPr>
        <w:t xml:space="preserve">	10</w:t>
      </w:r>
    </w:p>
    <w:p>
      <w:pPr>
        <w:tabs>
          <w:tab w:val="right" w:pos="9026" w:leader="dot"/>
        </w:tabs>
        <w:spacing w:after="120"/>
      </w:pPr>
      <w:r>
        <w:rPr>
          <w:b/>
          <w:bCs/>
          <w:sz w:val="22"/>
          <w:szCs w:val="22"/>
        </w:rPr>
        <w:t xml:space="preserve">10. Data Model (Core Entities)</w:t>
      </w:r>
      <w:r>
        <w:rPr>
          <w:sz w:val="22"/>
          <w:szCs w:val="22"/>
        </w:rPr>
        <w:t xml:space="preserve">	13</w:t>
      </w:r>
    </w:p>
    <w:p>
      <w:pPr>
        <w:tabs>
          <w:tab w:val="right" w:pos="9026" w:leader="dot"/>
        </w:tabs>
        <w:spacing w:after="120"/>
      </w:pPr>
      <w:r>
        <w:rPr>
          <w:b/>
          <w:bCs/>
          <w:sz w:val="22"/>
          <w:szCs w:val="22"/>
        </w:rPr>
        <w:t xml:space="preserve">11. API &amp; Integration Overview</w:t>
      </w:r>
      <w:r>
        <w:rPr>
          <w:sz w:val="22"/>
          <w:szCs w:val="22"/>
        </w:rPr>
        <w:t xml:space="preserve">	13</w:t>
      </w:r>
    </w:p>
    <w:p>
      <w:pPr>
        <w:tabs>
          <w:tab w:val="right" w:pos="9026" w:leader="dot"/>
        </w:tabs>
        <w:spacing w:after="120"/>
      </w:pPr>
      <w:r>
        <w:rPr>
          <w:b/>
          <w:bCs/>
          <w:sz w:val="22"/>
          <w:szCs w:val="22"/>
        </w:rPr>
        <w:t xml:space="preserve">12. Non-Functional Requirements</w:t>
      </w:r>
      <w:r>
        <w:rPr>
          <w:sz w:val="22"/>
          <w:szCs w:val="22"/>
        </w:rPr>
        <w:t xml:space="preserve">	14</w:t>
      </w:r>
    </w:p>
    <w:p>
      <w:pPr>
        <w:tabs>
          <w:tab w:val="right" w:pos="9026" w:leader="dot"/>
        </w:tabs>
        <w:spacing w:after="120"/>
      </w:pPr>
      <w:r>
        <w:rPr>
          <w:b/>
          <w:bCs/>
          <w:sz w:val="22"/>
          <w:szCs w:val="22"/>
        </w:rPr>
        <w:t xml:space="preserve">13. Third-Party Integrations Checklist</w:t>
      </w:r>
      <w:r>
        <w:rPr>
          <w:sz w:val="22"/>
          <w:szCs w:val="22"/>
        </w:rPr>
        <w:t xml:space="preserve">	14</w:t>
      </w:r>
    </w:p>
    <w:p>
      <w:pPr>
        <w:tabs>
          <w:tab w:val="right" w:pos="9026" w:leader="dot"/>
        </w:tabs>
        <w:spacing w:after="120"/>
      </w:pPr>
      <w:r>
        <w:rPr>
          <w:b/>
          <w:bCs/>
          <w:sz w:val="22"/>
          <w:szCs w:val="22"/>
        </w:rPr>
        <w:t xml:space="preserve">14. MVP Delivery Plan (Sprint Breakdown)</w:t>
      </w:r>
      <w:r>
        <w:rPr>
          <w:sz w:val="22"/>
          <w:szCs w:val="22"/>
        </w:rPr>
        <w:t xml:space="preserve">	15</w:t>
      </w:r>
    </w:p>
    <w:p>
      <w:pPr>
        <w:tabs>
          <w:tab w:val="right" w:pos="9026" w:leader="dot"/>
        </w:tabs>
        <w:spacing w:after="120"/>
      </w:pPr>
      <w:r>
        <w:rPr>
          <w:b/>
          <w:bCs/>
          <w:sz w:val="22"/>
          <w:szCs w:val="22"/>
        </w:rPr>
        <w:t xml:space="preserve">15. Team Required to Build This MVP</w:t>
      </w:r>
      <w:r>
        <w:rPr>
          <w:sz w:val="22"/>
          <w:szCs w:val="22"/>
        </w:rPr>
        <w:t xml:space="preserve">	16</w:t>
      </w:r>
    </w:p>
    <w:p>
      <w:pPr>
        <w:tabs>
          <w:tab w:val="right" w:pos="9026" w:leader="dot"/>
        </w:tabs>
        <w:spacing w:after="120"/>
      </w:pPr>
      <w:r>
        <w:rPr>
          <w:b/>
          <w:bCs/>
          <w:sz w:val="22"/>
          <w:szCs w:val="22"/>
        </w:rPr>
        <w:t xml:space="preserve">16. Risks &amp; Assumptions</w:t>
      </w:r>
      <w:r>
        <w:rPr>
          <w:sz w:val="22"/>
          <w:szCs w:val="22"/>
        </w:rPr>
        <w:t xml:space="preserve">	16</w:t>
      </w:r>
    </w:p>
    <w:p>
      <w:pPr>
        <w:tabs>
          <w:tab w:val="right" w:pos="9026" w:leader="dot"/>
        </w:tabs>
        <w:spacing w:after="120"/>
      </w:pPr>
      <w:r>
        <w:rPr>
          <w:b/>
          <w:bCs/>
          <w:sz w:val="22"/>
          <w:szCs w:val="22"/>
        </w:rPr>
        <w:t xml:space="preserve">17. Appendix A — Glossary</w:t>
      </w:r>
      <w:r>
        <w:rPr>
          <w:sz w:val="22"/>
          <w:szCs w:val="22"/>
        </w:rPr>
        <w:t xml:space="preserve">	17</w:t>
      </w:r>
    </w:p>
    <w:p>
      <w:r>
        <w:br w:type="page"/>
      </w:r>
    </w:p>
    <w:p>
      <w:pPr>
        <w:pStyle w:val="Heading1"/>
        <w:spacing w:after="160" w:before="320"/>
      </w:pPr>
      <w:r>
        <w:rPr>
          <w:b/>
          <w:bCs/>
          <w:color w:val="1F3864"/>
          <w:sz w:val="32"/>
          <w:szCs w:val="32"/>
        </w:rPr>
        <w:t xml:space="preserve">1. Purpose of This Document</w:t>
      </w:r>
    </w:p>
    <w:p>
      <w:pPr>
        <w:spacing w:after="140"/>
      </w:pPr>
      <w:r>
        <w:rPr>
          <w:b w:val="false"/>
          <w:bCs w:val="false"/>
          <w:i w:val="false"/>
          <w:iCs w:val="false"/>
          <w:sz w:val="22"/>
          <w:szCs w:val="22"/>
        </w:rPr>
        <w:t xml:space="preserve">This document is the single working reference for building the Parking Marketplace Platform MVP. It defines what the MVP is (and explicitly is not), the complete feature list needed to call it done, the screens required, the recommended technology stack with reasoning, the underlying data model, and a sprint-by-sprint delivery plan a team can execute against directly.</w:t>
      </w:r>
    </w:p>
    <w:p>
      <w:pPr>
        <w:spacing w:after="140"/>
      </w:pPr>
      <w:r>
        <w:rPr>
          <w:b w:val="false"/>
          <w:bCs w:val="false"/>
          <w:i w:val="false"/>
          <w:iCs w:val="false"/>
          <w:sz w:val="22"/>
          <w:szCs w:val="22"/>
        </w:rPr>
        <w:t xml:space="preserve">It is written to stand on its own — a developer, designer, or new team member should be able to read this document and understand exactly what to build, in what order, and why, without needing the earlier roadmap conversation that led to it. Where it draws on prior decisions (technology direction, phased rollout, cost estimates), it references the companion documents rather than repeating their full detail.</w:t>
      </w:r>
    </w:p>
    <w:p>
      <w:pPr>
        <w:pStyle w:val="ListParagraph"/>
        <w:numPr>
          <w:ilvl w:val="0"/>
          <w:numId w:val="1"/>
        </w:numPr>
        <w:spacing w:after="80"/>
      </w:pPr>
      <w:r>
        <w:rPr>
          <w:b/>
          <w:bCs/>
          <w:sz w:val="22"/>
          <w:szCs w:val="22"/>
        </w:rPr>
        <w:t xml:space="preserve">How this differs from the earlier "Phase 0 demo": </w:t>
      </w:r>
      <w:r>
        <w:rPr>
          <w:sz w:val="22"/>
          <w:szCs w:val="22"/>
        </w:rPr>
        <w:t xml:space="preserve">the roadmap document's Phase 0 was a 1–2 week, contract-team-built, largely mocked demo meant only to be shown to a client. This document defines a real, functioning MVP — a genuine two-sided marketplace a first pilot city's users can actually use, pay through, and get value from. It takes longer to build and uses a permanent core team, not a burst sprint team. Section 2.4 makes this distinction explicit.</w:t>
      </w:r>
    </w:p>
    <w:p>
      <w:pPr>
        <w:pBdr>
          <w:bottom w:val="single" w:color="999999" w:sz="6" w:space="1"/>
        </w:pBdr>
        <w:spacing w:after="240" w:before="120"/>
      </w:pPr>
      <w:r>
        <w:t xml:space="preserve"/>
      </w:r>
    </w:p>
    <w:p>
      <w:pPr>
        <w:pStyle w:val="Heading1"/>
        <w:spacing w:after="160" w:before="320"/>
      </w:pPr>
      <w:r>
        <w:rPr>
          <w:b/>
          <w:bCs/>
          <w:color w:val="1F3864"/>
          <w:sz w:val="32"/>
          <w:szCs w:val="32"/>
        </w:rPr>
        <w:t xml:space="preserve">2. Product Overview</w:t>
      </w:r>
    </w:p>
    <w:p>
      <w:pPr>
        <w:pStyle w:val="Heading2"/>
        <w:spacing w:after="120" w:before="240"/>
      </w:pPr>
      <w:r>
        <w:rPr>
          <w:b/>
          <w:bCs/>
          <w:color w:val="1F3864"/>
          <w:sz w:val="26"/>
          <w:szCs w:val="26"/>
        </w:rPr>
        <w:t xml:space="preserve">2.1 Problem Statement</w:t>
      </w:r>
    </w:p>
    <w:p>
      <w:pPr>
        <w:spacing w:after="140"/>
      </w:pPr>
      <w:r>
        <w:rPr>
          <w:b w:val="false"/>
          <w:bCs w:val="false"/>
          <w:i w:val="false"/>
          <w:iCs w:val="false"/>
          <w:sz w:val="22"/>
          <w:szCs w:val="22"/>
        </w:rPr>
        <w:t xml:space="preserve">Finding safe, affordable, nearby parking in dense Indian cities is unreliable and time-consuming for vehicle owners, while a large amount of private parking capacity — driveways, unused compound space, basement slots in gated communities — sits idle and unmonetised. The platform connects the two: private space owners ("Hosts") list spare parking capacity, and vehicle owners ("Seekers") discover, book, and pay for it, the way Airbnb connects spare rooms to travellers.</w:t>
      </w:r>
    </w:p>
    <w:p>
      <w:pPr>
        <w:pStyle w:val="Heading2"/>
        <w:spacing w:after="120" w:before="240"/>
      </w:pPr>
      <w:r>
        <w:rPr>
          <w:b/>
          <w:bCs/>
          <w:color w:val="1F3864"/>
          <w:sz w:val="26"/>
          <w:szCs w:val="26"/>
        </w:rPr>
        <w:t xml:space="preserve">2.2 Target Users</w:t>
      </w:r>
    </w:p>
    <w:p>
      <w:pPr>
        <w:pStyle w:val="ListParagraph"/>
        <w:numPr>
          <w:ilvl w:val="0"/>
          <w:numId w:val="1"/>
        </w:numPr>
        <w:spacing w:after="80"/>
      </w:pPr>
      <w:r>
        <w:rPr>
          <w:sz w:val="22"/>
          <w:szCs w:val="22"/>
        </w:rPr>
        <w:t xml:space="preserve">Seekers — daily commuters, mall/event visitors, and residents in high-parking-pressure micro-markets who currently circle for parking or pay inflated informal rates.</w:t>
      </w:r>
    </w:p>
    <w:p>
      <w:pPr>
        <w:pStyle w:val="ListParagraph"/>
        <w:numPr>
          <w:ilvl w:val="0"/>
          <w:numId w:val="1"/>
        </w:numPr>
        <w:spacing w:after="80"/>
      </w:pPr>
      <w:r>
        <w:rPr>
          <w:sz w:val="22"/>
          <w:szCs w:val="22"/>
        </w:rPr>
        <w:t xml:space="preserve">Hosts — residential and commercial space owners with unused or underused parking capacity who want passive income with minimal effort.</w:t>
      </w:r>
    </w:p>
    <w:p>
      <w:pPr>
        <w:pStyle w:val="ListParagraph"/>
        <w:numPr>
          <w:ilvl w:val="0"/>
          <w:numId w:val="1"/>
        </w:numPr>
        <w:spacing w:after="80"/>
      </w:pPr>
      <w:r>
        <w:rPr>
          <w:sz w:val="22"/>
          <w:szCs w:val="22"/>
        </w:rPr>
        <w:t xml:space="preserve">Platform Admin/Ops — the internal team that keeps the marketplace trustworthy: approving listings, resolving disputes, and processing payouts.</w:t>
      </w:r>
    </w:p>
    <w:p>
      <w:pPr>
        <w:pStyle w:val="Heading2"/>
        <w:spacing w:after="120" w:before="240"/>
      </w:pPr>
      <w:r>
        <w:rPr>
          <w:b/>
          <w:bCs/>
          <w:color w:val="1F3864"/>
          <w:sz w:val="26"/>
          <w:szCs w:val="26"/>
        </w:rPr>
        <w:t xml:space="preserve">2.3 Value Proposition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7900"/>
      </w:tblGrid>
      <w:tr>
        <w:trPr>
          <w:tblHeader/>
        </w:trPr>
        <w:tc>
          <w:tcPr>
            <w:tcW w:type="dxa" w:w="1700"/>
            <w:shd w:fill="1F3864" w:val="clear"/>
            <w:tcMar>
              <w:top w:type="dxa" w:w="80"/>
              <w:left w:type="dxa" w:w="100"/>
              <w:bottom w:type="dxa" w:w="80"/>
              <w:right w:type="dxa" w:w="100"/>
            </w:tcMar>
            <w:vAlign w:val="center"/>
          </w:tcPr>
          <w:p>
            <w:r>
              <w:rPr>
                <w:b/>
                <w:bCs/>
                <w:color w:val="FFFFFF"/>
                <w:sz w:val="19"/>
                <w:szCs w:val="19"/>
              </w:rPr>
              <w:t xml:space="preserve">For</w:t>
            </w:r>
          </w:p>
        </w:tc>
        <w:tc>
          <w:tcPr>
            <w:tcW w:type="dxa" w:w="7900"/>
            <w:shd w:fill="1F3864" w:val="clear"/>
            <w:tcMar>
              <w:top w:type="dxa" w:w="80"/>
              <w:left w:type="dxa" w:w="100"/>
              <w:bottom w:type="dxa" w:w="80"/>
              <w:right w:type="dxa" w:w="100"/>
            </w:tcMar>
            <w:vAlign w:val="center"/>
          </w:tcPr>
          <w:p>
            <w:r>
              <w:rPr>
                <w:b/>
                <w:bCs/>
                <w:color w:val="FFFFFF"/>
                <w:sz w:val="19"/>
                <w:szCs w:val="19"/>
              </w:rPr>
              <w:t xml:space="preserve">Gets</w:t>
            </w:r>
          </w:p>
        </w:tc>
      </w:tr>
      <w:tr>
        <w:tc>
          <w:tcPr>
            <w:tcW w:type="dxa" w:w="1700"/>
            <w:tcMar>
              <w:top w:type="dxa" w:w="80"/>
              <w:left w:type="dxa" w:w="100"/>
              <w:bottom w:type="dxa" w:w="80"/>
              <w:right w:type="dxa" w:w="100"/>
            </w:tcMar>
            <w:vAlign w:val="center"/>
          </w:tcPr>
          <w:p>
            <w:r>
              <w:rPr>
                <w:b w:val="false"/>
                <w:bCs w:val="false"/>
                <w:sz w:val="19"/>
                <w:szCs w:val="19"/>
              </w:rPr>
              <w:t xml:space="preserve">Seeker</w:t>
            </w:r>
          </w:p>
        </w:tc>
        <w:tc>
          <w:tcPr>
            <w:tcW w:type="dxa" w:w="7900"/>
            <w:tcMar>
              <w:top w:type="dxa" w:w="80"/>
              <w:left w:type="dxa" w:w="100"/>
              <w:bottom w:type="dxa" w:w="80"/>
              <w:right w:type="dxa" w:w="100"/>
            </w:tcMar>
            <w:vAlign w:val="center"/>
          </w:tcPr>
          <w:p>
            <w:r>
              <w:rPr>
                <w:b w:val="false"/>
                <w:bCs w:val="false"/>
                <w:sz w:val="19"/>
                <w:szCs w:val="19"/>
              </w:rPr>
              <w:t xml:space="preserve">Guaranteed, pre-booked parking near their destination at a known price, instead of searching or risking no availability.</w:t>
            </w:r>
          </w:p>
        </w:tc>
      </w:tr>
      <w:tr>
        <w:tc>
          <w:tcPr>
            <w:tcW w:type="dxa" w:w="1700"/>
            <w:shd w:fill="F2F2F2" w:val="clear"/>
            <w:tcMar>
              <w:top w:type="dxa" w:w="80"/>
              <w:left w:type="dxa" w:w="100"/>
              <w:bottom w:type="dxa" w:w="80"/>
              <w:right w:type="dxa" w:w="100"/>
            </w:tcMar>
            <w:vAlign w:val="center"/>
          </w:tcPr>
          <w:p>
            <w:r>
              <w:rPr>
                <w:b w:val="false"/>
                <w:bCs w:val="false"/>
                <w:sz w:val="19"/>
                <w:szCs w:val="19"/>
              </w:rPr>
              <w:t xml:space="preserve">Host</w:t>
            </w:r>
          </w:p>
        </w:tc>
        <w:tc>
          <w:tcPr>
            <w:tcW w:type="dxa" w:w="7900"/>
            <w:shd w:fill="F2F2F2" w:val="clear"/>
            <w:tcMar>
              <w:top w:type="dxa" w:w="80"/>
              <w:left w:type="dxa" w:w="100"/>
              <w:bottom w:type="dxa" w:w="80"/>
              <w:right w:type="dxa" w:w="100"/>
            </w:tcMar>
            <w:vAlign w:val="center"/>
          </w:tcPr>
          <w:p>
            <w:r>
              <w:rPr>
                <w:b w:val="false"/>
                <w:bCs w:val="false"/>
                <w:sz w:val="19"/>
                <w:szCs w:val="19"/>
              </w:rPr>
              <w:t xml:space="preserve">Recurring income from an already-idle asset, with the platform handling discovery, booking, and payment collection.</w:t>
            </w:r>
          </w:p>
        </w:tc>
      </w:tr>
      <w:tr>
        <w:tc>
          <w:tcPr>
            <w:tcW w:type="dxa" w:w="1700"/>
            <w:tcMar>
              <w:top w:type="dxa" w:w="80"/>
              <w:left w:type="dxa" w:w="100"/>
              <w:bottom w:type="dxa" w:w="80"/>
              <w:right w:type="dxa" w:w="100"/>
            </w:tcMar>
            <w:vAlign w:val="center"/>
          </w:tcPr>
          <w:p>
            <w:r>
              <w:rPr>
                <w:b w:val="false"/>
                <w:bCs w:val="false"/>
                <w:sz w:val="19"/>
                <w:szCs w:val="19"/>
              </w:rPr>
              <w:t xml:space="preserve">Platform</w:t>
            </w:r>
          </w:p>
        </w:tc>
        <w:tc>
          <w:tcPr>
            <w:tcW w:type="dxa" w:w="7900"/>
            <w:tcMar>
              <w:top w:type="dxa" w:w="80"/>
              <w:left w:type="dxa" w:w="100"/>
              <w:bottom w:type="dxa" w:w="80"/>
              <w:right w:type="dxa" w:w="100"/>
            </w:tcMar>
            <w:vAlign w:val="center"/>
          </w:tcPr>
          <w:p>
            <w:r>
              <w:rPr>
                <w:b w:val="false"/>
                <w:bCs w:val="false"/>
                <w:sz w:val="19"/>
                <w:szCs w:val="19"/>
              </w:rPr>
              <w:t xml:space="preserve">A transaction fee on every completed booking, and — in later phases — additional revenue from embedded financial services built on the transaction data (see the roadmap document, Phases 3–4).</w:t>
            </w:r>
          </w:p>
        </w:tc>
      </w:tr>
    </w:tbl>
    <w:p>
      <w:pPr>
        <w:pStyle w:val="Heading2"/>
        <w:spacing w:after="120" w:before="240"/>
      </w:pPr>
      <w:r>
        <w:rPr>
          <w:b/>
          <w:bCs/>
          <w:color w:val="1F3864"/>
          <w:sz w:val="26"/>
          <w:szCs w:val="26"/>
        </w:rPr>
        <w:t xml:space="preserve">2.4 What "MVP" Means Here</w:t>
      </w:r>
    </w:p>
    <w:p>
      <w:pPr>
        <w:spacing w:after="140"/>
      </w:pPr>
      <w:r>
        <w:rPr>
          <w:b w:val="false"/>
          <w:bCs w:val="false"/>
          <w:i w:val="false"/>
          <w:iCs w:val="false"/>
          <w:sz w:val="22"/>
          <w:szCs w:val="22"/>
        </w:rPr>
        <w:t xml:space="preserve">The MVP is the smallest version of the platform that completes the full booking loop for real money, for real users, in one pilot city — search, book, pay, use the spot, rate the experience, and pay the host — without needing a developer to intervene for routine operations. It is not a prototype or a demo shell; every feature in Section 4.1 must work correctly and reliably. It is deliberately restricted to one city, one language (plus one regional language if time allows), web-only (mobile-responsive, not native apps yet), and manual/semi-automated processes wherever full automation would meaningfully delay launch (see Section 4.2).</w:t>
      </w:r>
    </w:p>
    <w:p>
      <w:pPr>
        <w:pBdr>
          <w:bottom w:val="single" w:color="999999" w:sz="6" w:space="1"/>
        </w:pBdr>
        <w:spacing w:after="240" w:before="120"/>
      </w:pPr>
      <w:r>
        <w:t xml:space="preserve"/>
      </w:r>
    </w:p>
    <w:p>
      <w:pPr>
        <w:pStyle w:val="Heading1"/>
        <w:spacing w:after="160" w:before="320"/>
      </w:pPr>
      <w:r>
        <w:rPr>
          <w:b/>
          <w:bCs/>
          <w:color w:val="1F3864"/>
          <w:sz w:val="32"/>
          <w:szCs w:val="32"/>
        </w:rPr>
        <w:t xml:space="preserve">3. MVP Goals &amp; Success Metrics</w:t>
      </w:r>
    </w:p>
    <w:p>
      <w:pPr>
        <w:spacing w:after="140"/>
      </w:pPr>
      <w:r>
        <w:rPr>
          <w:b w:val="false"/>
          <w:bCs w:val="false"/>
          <w:i w:val="false"/>
          <w:iCs w:val="false"/>
          <w:sz w:val="22"/>
          <w:szCs w:val="22"/>
        </w:rPr>
        <w:t xml:space="preserve">The MVP exists to answer one question with real evidence, not opinion: will people actually book and pay for parking through this platform, and will space owners actually list and keep listing? The metrics below are what "the MVP worked" looks like — set specific target numbers against these before launch, calibrated to the chosen pilot city's size.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Metric</w:t>
            </w:r>
          </w:p>
        </w:tc>
        <w:tc>
          <w:tcPr>
            <w:tcW w:type="dxa" w:w="3300"/>
            <w:shd w:fill="1F3864" w:val="clear"/>
            <w:tcMar>
              <w:top w:type="dxa" w:w="80"/>
              <w:left w:type="dxa" w:w="100"/>
              <w:bottom w:type="dxa" w:w="80"/>
              <w:right w:type="dxa" w:w="100"/>
            </w:tcMar>
            <w:vAlign w:val="center"/>
          </w:tcPr>
          <w:p>
            <w:r>
              <w:rPr>
                <w:b/>
                <w:bCs/>
                <w:color w:val="FFFFFF"/>
                <w:sz w:val="19"/>
                <w:szCs w:val="19"/>
              </w:rPr>
              <w:t xml:space="preserve">What It Tells You</w:t>
            </w:r>
          </w:p>
        </w:tc>
        <w:tc>
          <w:tcPr>
            <w:tcW w:type="dxa" w:w="3700"/>
            <w:shd w:fill="1F3864" w:val="clear"/>
            <w:tcMar>
              <w:top w:type="dxa" w:w="80"/>
              <w:left w:type="dxa" w:w="100"/>
              <w:bottom w:type="dxa" w:w="80"/>
              <w:right w:type="dxa" w:w="100"/>
            </w:tcMar>
            <w:vAlign w:val="center"/>
          </w:tcPr>
          <w:p>
            <w:r>
              <w:rPr>
                <w:b/>
                <w:bCs/>
                <w:color w:val="FFFFFF"/>
                <w:sz w:val="19"/>
                <w:szCs w:val="19"/>
              </w:rPr>
              <w:t xml:space="preserve">Suggested MVP Target (4–6 Weeks Post-Launch)</w:t>
            </w:r>
          </w:p>
        </w:tc>
      </w:tr>
      <w:tr>
        <w:tc>
          <w:tcPr>
            <w:tcW w:type="dxa" w:w="2600"/>
            <w:tcMar>
              <w:top w:type="dxa" w:w="80"/>
              <w:left w:type="dxa" w:w="100"/>
              <w:bottom w:type="dxa" w:w="80"/>
              <w:right w:type="dxa" w:w="100"/>
            </w:tcMar>
            <w:vAlign w:val="center"/>
          </w:tcPr>
          <w:p>
            <w:r>
              <w:rPr>
                <w:b w:val="false"/>
                <w:bCs w:val="false"/>
                <w:sz w:val="19"/>
                <w:szCs w:val="19"/>
              </w:rPr>
              <w:t xml:space="preserve">Live listings in the pilot city</w:t>
            </w:r>
          </w:p>
        </w:tc>
        <w:tc>
          <w:tcPr>
            <w:tcW w:type="dxa" w:w="3300"/>
            <w:tcMar>
              <w:top w:type="dxa" w:w="80"/>
              <w:left w:type="dxa" w:w="100"/>
              <w:bottom w:type="dxa" w:w="80"/>
              <w:right w:type="dxa" w:w="100"/>
            </w:tcMar>
            <w:vAlign w:val="center"/>
          </w:tcPr>
          <w:p>
            <w:r>
              <w:rPr>
                <w:b w:val="false"/>
                <w:bCs w:val="false"/>
                <w:sz w:val="19"/>
                <w:szCs w:val="19"/>
              </w:rPr>
              <w:t xml:space="preserve">Whether hosts are willing to list</w:t>
            </w:r>
          </w:p>
        </w:tc>
        <w:tc>
          <w:tcPr>
            <w:tcW w:type="dxa" w:w="3700"/>
            <w:tcMar>
              <w:top w:type="dxa" w:w="80"/>
              <w:left w:type="dxa" w:w="100"/>
              <w:bottom w:type="dxa" w:w="80"/>
              <w:right w:type="dxa" w:w="100"/>
            </w:tcMar>
            <w:vAlign w:val="center"/>
          </w:tcPr>
          <w:p>
            <w:r>
              <w:rPr>
                <w:b w:val="false"/>
                <w:bCs w:val="false"/>
                <w:sz w:val="19"/>
                <w:szCs w:val="19"/>
              </w:rPr>
              <w:t xml:space="preserve">25–50 listings</w:t>
            </w:r>
          </w:p>
        </w:tc>
      </w:tr>
      <w:tr>
        <w:tc>
          <w:tcPr>
            <w:tcW w:type="dxa" w:w="2600"/>
            <w:shd w:fill="F2F2F2" w:val="clear"/>
            <w:tcMar>
              <w:top w:type="dxa" w:w="80"/>
              <w:left w:type="dxa" w:w="100"/>
              <w:bottom w:type="dxa" w:w="80"/>
              <w:right w:type="dxa" w:w="100"/>
            </w:tcMar>
            <w:vAlign w:val="center"/>
          </w:tcPr>
          <w:p>
            <w:r>
              <w:rPr>
                <w:b w:val="false"/>
                <w:bCs w:val="false"/>
                <w:sz w:val="19"/>
                <w:szCs w:val="19"/>
              </w:rPr>
              <w:t xml:space="preserve">Completed paid bookings</w:t>
            </w:r>
          </w:p>
        </w:tc>
        <w:tc>
          <w:tcPr>
            <w:tcW w:type="dxa" w:w="3300"/>
            <w:shd w:fill="F2F2F2" w:val="clear"/>
            <w:tcMar>
              <w:top w:type="dxa" w:w="80"/>
              <w:left w:type="dxa" w:w="100"/>
              <w:bottom w:type="dxa" w:w="80"/>
              <w:right w:type="dxa" w:w="100"/>
            </w:tcMar>
            <w:vAlign w:val="center"/>
          </w:tcPr>
          <w:p>
            <w:r>
              <w:rPr>
                <w:b w:val="false"/>
                <w:bCs w:val="false"/>
                <w:sz w:val="19"/>
                <w:szCs w:val="19"/>
              </w:rPr>
              <w:t xml:space="preserve">Whether seekers will actually pay to use the platform</w:t>
            </w:r>
          </w:p>
        </w:tc>
        <w:tc>
          <w:tcPr>
            <w:tcW w:type="dxa" w:w="3700"/>
            <w:shd w:fill="F2F2F2" w:val="clear"/>
            <w:tcMar>
              <w:top w:type="dxa" w:w="80"/>
              <w:left w:type="dxa" w:w="100"/>
              <w:bottom w:type="dxa" w:w="80"/>
              <w:right w:type="dxa" w:w="100"/>
            </w:tcMar>
            <w:vAlign w:val="center"/>
          </w:tcPr>
          <w:p>
            <w:r>
              <w:rPr>
                <w:b w:val="false"/>
                <w:bCs w:val="false"/>
                <w:sz w:val="19"/>
                <w:szCs w:val="19"/>
              </w:rPr>
              <w:t xml:space="preserve">50–150 bookings</w:t>
            </w:r>
          </w:p>
        </w:tc>
      </w:tr>
      <w:tr>
        <w:tc>
          <w:tcPr>
            <w:tcW w:type="dxa" w:w="2600"/>
            <w:tcMar>
              <w:top w:type="dxa" w:w="80"/>
              <w:left w:type="dxa" w:w="100"/>
              <w:bottom w:type="dxa" w:w="80"/>
              <w:right w:type="dxa" w:w="100"/>
            </w:tcMar>
            <w:vAlign w:val="center"/>
          </w:tcPr>
          <w:p>
            <w:r>
              <w:rPr>
                <w:b w:val="false"/>
                <w:bCs w:val="false"/>
                <w:sz w:val="19"/>
                <w:szCs w:val="19"/>
              </w:rPr>
              <w:t xml:space="preserve">Booking-to-payment completion rate</w:t>
            </w:r>
          </w:p>
        </w:tc>
        <w:tc>
          <w:tcPr>
            <w:tcW w:type="dxa" w:w="3300"/>
            <w:tcMar>
              <w:top w:type="dxa" w:w="80"/>
              <w:left w:type="dxa" w:w="100"/>
              <w:bottom w:type="dxa" w:w="80"/>
              <w:right w:type="dxa" w:w="100"/>
            </w:tcMar>
            <w:vAlign w:val="center"/>
          </w:tcPr>
          <w:p>
            <w:r>
              <w:rPr>
                <w:b w:val="false"/>
                <w:bCs w:val="false"/>
                <w:sz w:val="19"/>
                <w:szCs w:val="19"/>
              </w:rPr>
              <w:t xml:space="preserve">Whether the checkout flow itself is a blocker</w:t>
            </w:r>
          </w:p>
        </w:tc>
        <w:tc>
          <w:tcPr>
            <w:tcW w:type="dxa" w:w="3700"/>
            <w:tcMar>
              <w:top w:type="dxa" w:w="80"/>
              <w:left w:type="dxa" w:w="100"/>
              <w:bottom w:type="dxa" w:w="80"/>
              <w:right w:type="dxa" w:w="100"/>
            </w:tcMar>
            <w:vAlign w:val="center"/>
          </w:tcPr>
          <w:p>
            <w:r>
              <w:rPr>
                <w:b w:val="false"/>
                <w:bCs w:val="false"/>
                <w:sz w:val="19"/>
                <w:szCs w:val="19"/>
              </w:rPr>
              <w:t xml:space="preserve">&gt; 80% of started bookings complete payment</w:t>
            </w:r>
          </w:p>
        </w:tc>
      </w:tr>
      <w:tr>
        <w:tc>
          <w:tcPr>
            <w:tcW w:type="dxa" w:w="2600"/>
            <w:shd w:fill="F2F2F2" w:val="clear"/>
            <w:tcMar>
              <w:top w:type="dxa" w:w="80"/>
              <w:left w:type="dxa" w:w="100"/>
              <w:bottom w:type="dxa" w:w="80"/>
              <w:right w:type="dxa" w:w="100"/>
            </w:tcMar>
            <w:vAlign w:val="center"/>
          </w:tcPr>
          <w:p>
            <w:r>
              <w:rPr>
                <w:b w:val="false"/>
                <w:bCs w:val="false"/>
                <w:sz w:val="19"/>
                <w:szCs w:val="19"/>
              </w:rPr>
              <w:t xml:space="preserve">Repeat booking rate</w:t>
            </w:r>
          </w:p>
        </w:tc>
        <w:tc>
          <w:tcPr>
            <w:tcW w:type="dxa" w:w="3300"/>
            <w:shd w:fill="F2F2F2" w:val="clear"/>
            <w:tcMar>
              <w:top w:type="dxa" w:w="80"/>
              <w:left w:type="dxa" w:w="100"/>
              <w:bottom w:type="dxa" w:w="80"/>
              <w:right w:type="dxa" w:w="100"/>
            </w:tcMar>
            <w:vAlign w:val="center"/>
          </w:tcPr>
          <w:p>
            <w:r>
              <w:rPr>
                <w:b w:val="false"/>
                <w:bCs w:val="false"/>
                <w:sz w:val="19"/>
                <w:szCs w:val="19"/>
              </w:rPr>
              <w:t xml:space="preserve">Whether the experience is good enough to come back to</w:t>
            </w:r>
          </w:p>
        </w:tc>
        <w:tc>
          <w:tcPr>
            <w:tcW w:type="dxa" w:w="3700"/>
            <w:shd w:fill="F2F2F2" w:val="clear"/>
            <w:tcMar>
              <w:top w:type="dxa" w:w="80"/>
              <w:left w:type="dxa" w:w="100"/>
              <w:bottom w:type="dxa" w:w="80"/>
              <w:right w:type="dxa" w:w="100"/>
            </w:tcMar>
            <w:vAlign w:val="center"/>
          </w:tcPr>
          <w:p>
            <w:r>
              <w:rPr>
                <w:b w:val="false"/>
                <w:bCs w:val="false"/>
                <w:sz w:val="19"/>
                <w:szCs w:val="19"/>
              </w:rPr>
              <w:t xml:space="preserve">&gt; 20% of seekers book a second time</w:t>
            </w:r>
          </w:p>
        </w:tc>
      </w:tr>
      <w:tr>
        <w:tc>
          <w:tcPr>
            <w:tcW w:type="dxa" w:w="2600"/>
            <w:tcMar>
              <w:top w:type="dxa" w:w="80"/>
              <w:left w:type="dxa" w:w="100"/>
              <w:bottom w:type="dxa" w:w="80"/>
              <w:right w:type="dxa" w:w="100"/>
            </w:tcMar>
            <w:vAlign w:val="center"/>
          </w:tcPr>
          <w:p>
            <w:r>
              <w:rPr>
                <w:b w:val="false"/>
                <w:bCs w:val="false"/>
                <w:sz w:val="19"/>
                <w:szCs w:val="19"/>
              </w:rPr>
              <w:t xml:space="preserve">Host payout cycle time</w:t>
            </w:r>
          </w:p>
        </w:tc>
        <w:tc>
          <w:tcPr>
            <w:tcW w:type="dxa" w:w="3300"/>
            <w:tcMar>
              <w:top w:type="dxa" w:w="80"/>
              <w:left w:type="dxa" w:w="100"/>
              <w:bottom w:type="dxa" w:w="80"/>
              <w:right w:type="dxa" w:w="100"/>
            </w:tcMar>
            <w:vAlign w:val="center"/>
          </w:tcPr>
          <w:p>
            <w:r>
              <w:rPr>
                <w:b w:val="false"/>
                <w:bCs w:val="false"/>
                <w:sz w:val="19"/>
                <w:szCs w:val="19"/>
              </w:rPr>
              <w:t xml:space="preserve">Whether operations can keep up with real volume</w:t>
            </w:r>
          </w:p>
        </w:tc>
        <w:tc>
          <w:tcPr>
            <w:tcW w:type="dxa" w:w="3700"/>
            <w:tcMar>
              <w:top w:type="dxa" w:w="80"/>
              <w:left w:type="dxa" w:w="100"/>
              <w:bottom w:type="dxa" w:w="80"/>
              <w:right w:type="dxa" w:w="100"/>
            </w:tcMar>
            <w:vAlign w:val="center"/>
          </w:tcPr>
          <w:p>
            <w:r>
              <w:rPr>
                <w:b w:val="false"/>
                <w:bCs w:val="false"/>
                <w:sz w:val="19"/>
                <w:szCs w:val="19"/>
              </w:rPr>
              <w:t xml:space="preserve">Payout processed within 7 days of booking completion</w:t>
            </w:r>
          </w:p>
        </w:tc>
      </w:tr>
      <w:tr>
        <w:tc>
          <w:tcPr>
            <w:tcW w:type="dxa" w:w="2600"/>
            <w:shd w:fill="F2F2F2" w:val="clear"/>
            <w:tcMar>
              <w:top w:type="dxa" w:w="80"/>
              <w:left w:type="dxa" w:w="100"/>
              <w:bottom w:type="dxa" w:w="80"/>
              <w:right w:type="dxa" w:w="100"/>
            </w:tcMar>
            <w:vAlign w:val="center"/>
          </w:tcPr>
          <w:p>
            <w:r>
              <w:rPr>
                <w:b w:val="false"/>
                <w:bCs w:val="false"/>
                <w:sz w:val="19"/>
                <w:szCs w:val="19"/>
              </w:rPr>
              <w:t xml:space="preserve">Average rating (seeker → host, post-booking)</w:t>
            </w:r>
          </w:p>
        </w:tc>
        <w:tc>
          <w:tcPr>
            <w:tcW w:type="dxa" w:w="3300"/>
            <w:shd w:fill="F2F2F2" w:val="clear"/>
            <w:tcMar>
              <w:top w:type="dxa" w:w="80"/>
              <w:left w:type="dxa" w:w="100"/>
              <w:bottom w:type="dxa" w:w="80"/>
              <w:right w:type="dxa" w:w="100"/>
            </w:tcMar>
            <w:vAlign w:val="center"/>
          </w:tcPr>
          <w:p>
            <w:r>
              <w:rPr>
                <w:b w:val="false"/>
                <w:bCs w:val="false"/>
                <w:sz w:val="19"/>
                <w:szCs w:val="19"/>
              </w:rPr>
              <w:t xml:space="preserve">Trust and quality signal for the marketplace</w:t>
            </w:r>
          </w:p>
        </w:tc>
        <w:tc>
          <w:tcPr>
            <w:tcW w:type="dxa" w:w="3700"/>
            <w:shd w:fill="F2F2F2" w:val="clear"/>
            <w:tcMar>
              <w:top w:type="dxa" w:w="80"/>
              <w:left w:type="dxa" w:w="100"/>
              <w:bottom w:type="dxa" w:w="80"/>
              <w:right w:type="dxa" w:w="100"/>
            </w:tcMar>
            <w:vAlign w:val="center"/>
          </w:tcPr>
          <w:p>
            <w:r>
              <w:rPr>
                <w:b w:val="false"/>
                <w:bCs w:val="false"/>
                <w:sz w:val="19"/>
                <w:szCs w:val="19"/>
              </w:rPr>
              <w:t xml:space="preserve">≥ 4.0 / 5</w:t>
            </w:r>
          </w:p>
        </w:tc>
      </w:tr>
      <w:tr>
        <w:tc>
          <w:tcPr>
            <w:tcW w:type="dxa" w:w="2600"/>
            <w:tcMar>
              <w:top w:type="dxa" w:w="80"/>
              <w:left w:type="dxa" w:w="100"/>
              <w:bottom w:type="dxa" w:w="80"/>
              <w:right w:type="dxa" w:w="100"/>
            </w:tcMar>
            <w:vAlign w:val="center"/>
          </w:tcPr>
          <w:p>
            <w:r>
              <w:rPr>
                <w:b w:val="false"/>
                <w:bCs w:val="false"/>
                <w:sz w:val="19"/>
                <w:szCs w:val="19"/>
              </w:rPr>
              <w:t xml:space="preserve">Critical bug count in the core booking loop</w:t>
            </w:r>
          </w:p>
        </w:tc>
        <w:tc>
          <w:tcPr>
            <w:tcW w:type="dxa" w:w="3300"/>
            <w:tcMar>
              <w:top w:type="dxa" w:w="80"/>
              <w:left w:type="dxa" w:w="100"/>
              <w:bottom w:type="dxa" w:w="80"/>
              <w:right w:type="dxa" w:w="100"/>
            </w:tcMar>
            <w:vAlign w:val="center"/>
          </w:tcPr>
          <w:p>
            <w:r>
              <w:rPr>
                <w:b w:val="false"/>
                <w:bCs w:val="false"/>
                <w:sz w:val="19"/>
                <w:szCs w:val="19"/>
              </w:rPr>
              <w:t xml:space="preserve">Whether the product is stable enough to trust with money</w:t>
            </w:r>
          </w:p>
        </w:tc>
        <w:tc>
          <w:tcPr>
            <w:tcW w:type="dxa" w:w="3700"/>
            <w:tcMar>
              <w:top w:type="dxa" w:w="80"/>
              <w:left w:type="dxa" w:w="100"/>
              <w:bottom w:type="dxa" w:w="80"/>
              <w:right w:type="dxa" w:w="100"/>
            </w:tcMar>
            <w:vAlign w:val="center"/>
          </w:tcPr>
          <w:p>
            <w:r>
              <w:rPr>
                <w:b w:val="false"/>
                <w:bCs w:val="false"/>
                <w:sz w:val="19"/>
                <w:szCs w:val="19"/>
              </w:rPr>
              <w:t xml:space="preserve">Zero open critical bugs at end of each sprint</w:t>
            </w:r>
          </w:p>
        </w:tc>
      </w:tr>
    </w:tbl>
    <w:p>
      <w:pPr>
        <w:spacing w:after="140"/>
      </w:pPr>
      <w:r>
        <w:rPr>
          <w:b w:val="false"/>
          <w:bCs w:val="false"/>
          <w:i/>
          <w:iCs/>
          <w:sz w:val="22"/>
          <w:szCs w:val="22"/>
        </w:rPr>
        <w:t xml:space="preserve">These numbers are starting points, not commitments — recalibrate them against the actual pilot city's population and parking demand once it is chosen.</w:t>
      </w:r>
    </w:p>
    <w:p>
      <w:pPr>
        <w:pBdr>
          <w:bottom w:val="single" w:color="999999" w:sz="6" w:space="1"/>
        </w:pBdr>
        <w:spacing w:after="240" w:before="120"/>
      </w:pPr>
      <w:r>
        <w:t xml:space="preserve"/>
      </w:r>
    </w:p>
    <w:p>
      <w:pPr>
        <w:pStyle w:val="Heading1"/>
        <w:spacing w:after="160" w:before="320"/>
      </w:pPr>
      <w:r>
        <w:rPr>
          <w:b/>
          <w:bCs/>
          <w:color w:val="1F3864"/>
          <w:sz w:val="32"/>
          <w:szCs w:val="32"/>
        </w:rPr>
        <w:t xml:space="preserve">4. MVP Scope</w:t>
      </w:r>
    </w:p>
    <w:p>
      <w:pPr>
        <w:pStyle w:val="Heading2"/>
        <w:spacing w:after="120" w:before="240"/>
      </w:pPr>
      <w:r>
        <w:rPr>
          <w:b/>
          <w:bCs/>
          <w:color w:val="1F3864"/>
          <w:sz w:val="26"/>
          <w:szCs w:val="26"/>
        </w:rPr>
        <w:t xml:space="preserve">4.1 In-Scope (Must-Have) Capabilities — Summary</w:t>
      </w:r>
    </w:p>
    <w:p>
      <w:pPr>
        <w:spacing w:after="140"/>
      </w:pPr>
      <w:r>
        <w:rPr>
          <w:b w:val="false"/>
          <w:bCs w:val="false"/>
          <w:i w:val="false"/>
          <w:iCs w:val="false"/>
          <w:sz w:val="22"/>
          <w:szCs w:val="22"/>
        </w:rPr>
        <w:t xml:space="preserve">The full feature-level detail with acceptance criteria is in Section 7. At a capability level, the MVP must support:</w:t>
      </w:r>
    </w:p>
    <w:p>
      <w:pPr>
        <w:pStyle w:val="ListParagraph"/>
        <w:numPr>
          <w:ilvl w:val="0"/>
          <w:numId w:val="1"/>
        </w:numPr>
        <w:spacing w:after="80"/>
      </w:pPr>
      <w:r>
        <w:rPr>
          <w:sz w:val="22"/>
          <w:szCs w:val="22"/>
        </w:rPr>
        <w:t xml:space="preserve">Seeker: sign up, search nearby parking on a map, view listing detail, book a time slot, pay online, receive a digital access pass, view/cancel bookings, rate the host after use.</w:t>
      </w:r>
    </w:p>
    <w:p>
      <w:pPr>
        <w:pStyle w:val="ListParagraph"/>
        <w:numPr>
          <w:ilvl w:val="0"/>
          <w:numId w:val="1"/>
        </w:numPr>
        <w:spacing w:after="80"/>
      </w:pPr>
      <w:r>
        <w:rPr>
          <w:sz w:val="22"/>
          <w:szCs w:val="22"/>
        </w:rPr>
        <w:t xml:space="preserve">Host: sign up, complete basic onboarding (identity + bank details for payout), list a parking spot with photos and pricing, e-sign the Host Listing Agreement, manage listings, view bookings and earnings.</w:t>
      </w:r>
    </w:p>
    <w:p>
      <w:pPr>
        <w:pStyle w:val="ListParagraph"/>
        <w:numPr>
          <w:ilvl w:val="0"/>
          <w:numId w:val="1"/>
        </w:numPr>
        <w:spacing w:after="80"/>
      </w:pPr>
      <w:r>
        <w:rPr>
          <w:sz w:val="22"/>
          <w:szCs w:val="22"/>
        </w:rPr>
        <w:t xml:space="preserve">Admin: approve new listings before they go live, manage users and disputes, trigger host payouts, view basic operational reporting.</w:t>
      </w:r>
    </w:p>
    <w:p>
      <w:pPr>
        <w:pStyle w:val="ListParagraph"/>
        <w:numPr>
          <w:ilvl w:val="0"/>
          <w:numId w:val="1"/>
        </w:numPr>
        <w:spacing w:after="80"/>
      </w:pPr>
      <w:r>
        <w:rPr>
          <w:sz w:val="22"/>
          <w:szCs w:val="22"/>
        </w:rPr>
        <w:t xml:space="preserve">Platform: reliable search by location, transactional notifications (SMS/WhatsApp/email), a functioning payment flow, and the legal pages (Terms, Privacy, Cancellation Policy) required to operate lawfully.</w:t>
      </w:r>
    </w:p>
    <w:p>
      <w:pPr>
        <w:pStyle w:val="Heading2"/>
        <w:spacing w:after="120" w:before="240"/>
      </w:pPr>
      <w:r>
        <w:rPr>
          <w:b/>
          <w:bCs/>
          <w:color w:val="1F3864"/>
          <w:sz w:val="26"/>
          <w:szCs w:val="26"/>
        </w:rPr>
        <w:t xml:space="preserve">4.2 Deferred / Explicitly Out of Scope for MVP</w:t>
      </w:r>
    </w:p>
    <w:p>
      <w:pPr>
        <w:spacing w:after="140"/>
      </w:pPr>
      <w:r>
        <w:rPr>
          <w:b w:val="false"/>
          <w:bCs w:val="false"/>
          <w:i w:val="false"/>
          <w:iCs w:val="false"/>
          <w:sz w:val="22"/>
          <w:szCs w:val="22"/>
        </w:rPr>
        <w:t xml:space="preserve">Excluding these is a deliberate choice to launch faster, not an oversight — each is a reasonable Phase 1+ addition once the core loop is validated (see the roadmap document for the fuller build-out plan).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900"/>
        <w:gridCol w:w="2900"/>
      </w:tblGrid>
      <w:tr>
        <w:trPr>
          <w:tblHeader/>
        </w:trPr>
        <w:tc>
          <w:tcPr>
            <w:tcW w:type="dxa" w:w="2800"/>
            <w:shd w:fill="1F3864" w:val="clear"/>
            <w:tcMar>
              <w:top w:type="dxa" w:w="80"/>
              <w:left w:type="dxa" w:w="100"/>
              <w:bottom w:type="dxa" w:w="80"/>
              <w:right w:type="dxa" w:w="100"/>
            </w:tcMar>
            <w:vAlign w:val="center"/>
          </w:tcPr>
          <w:p>
            <w:r>
              <w:rPr>
                <w:b/>
                <w:bCs/>
                <w:color w:val="FFFFFF"/>
                <w:sz w:val="19"/>
                <w:szCs w:val="19"/>
              </w:rPr>
              <w:t xml:space="preserve">Deferred Item</w:t>
            </w:r>
          </w:p>
        </w:tc>
        <w:tc>
          <w:tcPr>
            <w:tcW w:type="dxa" w:w="3900"/>
            <w:shd w:fill="1F3864" w:val="clear"/>
            <w:tcMar>
              <w:top w:type="dxa" w:w="80"/>
              <w:left w:type="dxa" w:w="100"/>
              <w:bottom w:type="dxa" w:w="80"/>
              <w:right w:type="dxa" w:w="100"/>
            </w:tcMar>
            <w:vAlign w:val="center"/>
          </w:tcPr>
          <w:p>
            <w:r>
              <w:rPr>
                <w:b/>
                <w:bCs/>
                <w:color w:val="FFFFFF"/>
                <w:sz w:val="19"/>
                <w:szCs w:val="19"/>
              </w:rPr>
              <w:t xml:space="preserve">Why It Is Deferred</w:t>
            </w:r>
          </w:p>
        </w:tc>
        <w:tc>
          <w:tcPr>
            <w:tcW w:type="dxa" w:w="2900"/>
            <w:shd w:fill="1F3864" w:val="clear"/>
            <w:tcMar>
              <w:top w:type="dxa" w:w="80"/>
              <w:left w:type="dxa" w:w="100"/>
              <w:bottom w:type="dxa" w:w="80"/>
              <w:right w:type="dxa" w:w="100"/>
            </w:tcMar>
            <w:vAlign w:val="center"/>
          </w:tcPr>
          <w:p>
            <w:r>
              <w:rPr>
                <w:b/>
                <w:bCs/>
                <w:color w:val="FFFFFF"/>
                <w:sz w:val="19"/>
                <w:szCs w:val="19"/>
              </w:rPr>
              <w:t xml:space="preserve">Where It Belongs Instead</w:t>
            </w:r>
          </w:p>
        </w:tc>
      </w:tr>
      <w:tr>
        <w:tc>
          <w:tcPr>
            <w:tcW w:type="dxa" w:w="2800"/>
            <w:tcMar>
              <w:top w:type="dxa" w:w="80"/>
              <w:left w:type="dxa" w:w="100"/>
              <w:bottom w:type="dxa" w:w="80"/>
              <w:right w:type="dxa" w:w="100"/>
            </w:tcMar>
            <w:vAlign w:val="center"/>
          </w:tcPr>
          <w:p>
            <w:r>
              <w:rPr>
                <w:b w:val="false"/>
                <w:bCs w:val="false"/>
                <w:sz w:val="19"/>
                <w:szCs w:val="19"/>
              </w:rPr>
              <w:t xml:space="preserve">Native Android/iOS apps</w:t>
            </w:r>
          </w:p>
        </w:tc>
        <w:tc>
          <w:tcPr>
            <w:tcW w:type="dxa" w:w="3900"/>
            <w:tcMar>
              <w:top w:type="dxa" w:w="80"/>
              <w:left w:type="dxa" w:w="100"/>
              <w:bottom w:type="dxa" w:w="80"/>
              <w:right w:type="dxa" w:w="100"/>
            </w:tcMar>
            <w:vAlign w:val="center"/>
          </w:tcPr>
          <w:p>
            <w:r>
              <w:rPr>
                <w:b w:val="false"/>
                <w:bCs w:val="false"/>
                <w:sz w:val="19"/>
                <w:szCs w:val="19"/>
              </w:rPr>
              <w:t xml:space="preserve">A mobile-responsive web app validates demand without the app-store review cycle and native build overhead</w:t>
            </w:r>
          </w:p>
        </w:tc>
        <w:tc>
          <w:tcPr>
            <w:tcW w:type="dxa" w:w="2900"/>
            <w:tcMar>
              <w:top w:type="dxa" w:w="80"/>
              <w:left w:type="dxa" w:w="100"/>
              <w:bottom w:type="dxa" w:w="80"/>
              <w:right w:type="dxa" w:w="100"/>
            </w:tcMar>
            <w:vAlign w:val="center"/>
          </w:tcPr>
          <w:p>
            <w:r>
              <w:rPr>
                <w:b w:val="false"/>
                <w:bCs w:val="false"/>
                <w:sz w:val="19"/>
                <w:szCs w:val="19"/>
              </w:rPr>
              <w:t xml:space="preserve">Roadmap document, Phase 2</w:t>
            </w:r>
          </w:p>
        </w:tc>
      </w:tr>
      <w:tr>
        <w:tc>
          <w:tcPr>
            <w:tcW w:type="dxa" w:w="2800"/>
            <w:shd w:fill="F2F2F2" w:val="clear"/>
            <w:tcMar>
              <w:top w:type="dxa" w:w="80"/>
              <w:left w:type="dxa" w:w="100"/>
              <w:bottom w:type="dxa" w:w="80"/>
              <w:right w:type="dxa" w:w="100"/>
            </w:tcMar>
            <w:vAlign w:val="center"/>
          </w:tcPr>
          <w:p>
            <w:r>
              <w:rPr>
                <w:b w:val="false"/>
                <w:bCs w:val="false"/>
                <w:sz w:val="19"/>
                <w:szCs w:val="19"/>
              </w:rPr>
              <w:t xml:space="preserve">Live e-KYC (DigiLocker/Aadhaar) &amp; VAHAN vehicle verification APIs</w:t>
            </w:r>
          </w:p>
        </w:tc>
        <w:tc>
          <w:tcPr>
            <w:tcW w:type="dxa" w:w="3900"/>
            <w:shd w:fill="F2F2F2" w:val="clear"/>
            <w:tcMar>
              <w:top w:type="dxa" w:w="80"/>
              <w:left w:type="dxa" w:w="100"/>
              <w:bottom w:type="dxa" w:w="80"/>
              <w:right w:type="dxa" w:w="100"/>
            </w:tcMar>
            <w:vAlign w:val="center"/>
          </w:tcPr>
          <w:p>
            <w:r>
              <w:rPr>
                <w:b w:val="false"/>
                <w:bCs w:val="false"/>
                <w:sz w:val="19"/>
                <w:szCs w:val="19"/>
              </w:rPr>
              <w:t xml:space="preserve">Manual document upload + admin review is sufficient at pilot-city volume and avoids an extra vendor integration before launch</w:t>
            </w:r>
          </w:p>
        </w:tc>
        <w:tc>
          <w:tcPr>
            <w:tcW w:type="dxa" w:w="2900"/>
            <w:shd w:fill="F2F2F2" w:val="clear"/>
            <w:tcMar>
              <w:top w:type="dxa" w:w="80"/>
              <w:left w:type="dxa" w:w="100"/>
              <w:bottom w:type="dxa" w:w="80"/>
              <w:right w:type="dxa" w:w="100"/>
            </w:tcMar>
            <w:vAlign w:val="center"/>
          </w:tcPr>
          <w:p>
            <w:r>
              <w:rPr>
                <w:b w:val="false"/>
                <w:bCs w:val="false"/>
                <w:sz w:val="19"/>
                <w:szCs w:val="19"/>
              </w:rPr>
              <w:t xml:space="preserve">Automate once host/seeker volume justifies it — flagged in Section 9.8</w:t>
            </w:r>
          </w:p>
        </w:tc>
      </w:tr>
      <w:tr>
        <w:tc>
          <w:tcPr>
            <w:tcW w:type="dxa" w:w="2800"/>
            <w:tcMar>
              <w:top w:type="dxa" w:w="80"/>
              <w:left w:type="dxa" w:w="100"/>
              <w:bottom w:type="dxa" w:w="80"/>
              <w:right w:type="dxa" w:w="100"/>
            </w:tcMar>
            <w:vAlign w:val="center"/>
          </w:tcPr>
          <w:p>
            <w:r>
              <w:rPr>
                <w:b w:val="false"/>
                <w:bCs w:val="false"/>
                <w:sz w:val="19"/>
                <w:szCs w:val="19"/>
              </w:rPr>
              <w:t xml:space="preserve">Fully automated real-time split-payment payouts (Razorpay Route/escrow)</w:t>
            </w:r>
          </w:p>
        </w:tc>
        <w:tc>
          <w:tcPr>
            <w:tcW w:type="dxa" w:w="3900"/>
            <w:tcMar>
              <w:top w:type="dxa" w:w="80"/>
              <w:left w:type="dxa" w:w="100"/>
              <w:bottom w:type="dxa" w:w="80"/>
              <w:right w:type="dxa" w:w="100"/>
            </w:tcMar>
            <w:vAlign w:val="center"/>
          </w:tcPr>
          <w:p>
            <w:r>
              <w:rPr>
                <w:b w:val="false"/>
                <w:bCs w:val="false"/>
                <w:sz w:val="19"/>
                <w:szCs w:val="19"/>
              </w:rPr>
              <w:t xml:space="preserve">Admin-triggered batch payouts are operationally manageable at MVP volume and avoid the additional compliance setup of a live marketplace escrow account</w:t>
            </w:r>
          </w:p>
        </w:tc>
        <w:tc>
          <w:tcPr>
            <w:tcW w:type="dxa" w:w="2900"/>
            <w:tcMar>
              <w:top w:type="dxa" w:w="80"/>
              <w:left w:type="dxa" w:w="100"/>
              <w:bottom w:type="dxa" w:w="80"/>
              <w:right w:type="dxa" w:w="100"/>
            </w:tcMar>
            <w:vAlign w:val="center"/>
          </w:tcPr>
          <w:p>
            <w:r>
              <w:rPr>
                <w:b w:val="false"/>
                <w:bCs w:val="false"/>
                <w:sz w:val="19"/>
                <w:szCs w:val="19"/>
              </w:rPr>
              <w:t xml:space="preserve">Roadmap document, Phase 3 (Embedded Banking)</w:t>
            </w:r>
          </w:p>
        </w:tc>
      </w:tr>
      <w:tr>
        <w:tc>
          <w:tcPr>
            <w:tcW w:type="dxa" w:w="2800"/>
            <w:shd w:fill="F2F2F2" w:val="clear"/>
            <w:tcMar>
              <w:top w:type="dxa" w:w="80"/>
              <w:left w:type="dxa" w:w="100"/>
              <w:bottom w:type="dxa" w:w="80"/>
              <w:right w:type="dxa" w:w="100"/>
            </w:tcMar>
            <w:vAlign w:val="center"/>
          </w:tcPr>
          <w:p>
            <w:r>
              <w:rPr>
                <w:b w:val="false"/>
                <w:bCs w:val="false"/>
                <w:sz w:val="19"/>
                <w:szCs w:val="19"/>
              </w:rPr>
              <w:t xml:space="preserve">In-app chat between Seeker and Host</w:t>
            </w:r>
          </w:p>
        </w:tc>
        <w:tc>
          <w:tcPr>
            <w:tcW w:type="dxa" w:w="3900"/>
            <w:shd w:fill="F2F2F2" w:val="clear"/>
            <w:tcMar>
              <w:top w:type="dxa" w:w="80"/>
              <w:left w:type="dxa" w:w="100"/>
              <w:bottom w:type="dxa" w:w="80"/>
              <w:right w:type="dxa" w:w="100"/>
            </w:tcMar>
            <w:vAlign w:val="center"/>
          </w:tcPr>
          <w:p>
            <w:r>
              <w:rPr>
                <w:b w:val="false"/>
                <w:bCs w:val="false"/>
                <w:sz w:val="19"/>
                <w:szCs w:val="19"/>
              </w:rPr>
              <w:t xml:space="preserve">Booking details and access instructions cover the MVP use case without a messaging system to build and moderate</w:t>
            </w:r>
          </w:p>
        </w:tc>
        <w:tc>
          <w:tcPr>
            <w:tcW w:type="dxa" w:w="2900"/>
            <w:shd w:fill="F2F2F2" w:val="clear"/>
            <w:tcMar>
              <w:top w:type="dxa" w:w="80"/>
              <w:left w:type="dxa" w:w="100"/>
              <w:bottom w:type="dxa" w:w="80"/>
              <w:right w:type="dxa" w:w="100"/>
            </w:tcMar>
            <w:vAlign w:val="center"/>
          </w:tcPr>
          <w:p>
            <w:r>
              <w:rPr>
                <w:b w:val="false"/>
                <w:bCs w:val="false"/>
                <w:sz w:val="19"/>
                <w:szCs w:val="19"/>
              </w:rPr>
              <w:t xml:space="preserve">Post-MVP, once support volume shows a real need</w:t>
            </w:r>
          </w:p>
        </w:tc>
      </w:tr>
      <w:tr>
        <w:tc>
          <w:tcPr>
            <w:tcW w:type="dxa" w:w="2800"/>
            <w:tcMar>
              <w:top w:type="dxa" w:w="80"/>
              <w:left w:type="dxa" w:w="100"/>
              <w:bottom w:type="dxa" w:w="80"/>
              <w:right w:type="dxa" w:w="100"/>
            </w:tcMar>
            <w:vAlign w:val="center"/>
          </w:tcPr>
          <w:p>
            <w:r>
              <w:rPr>
                <w:b w:val="false"/>
                <w:bCs w:val="false"/>
                <w:sz w:val="19"/>
                <w:szCs w:val="19"/>
              </w:rPr>
              <w:t xml:space="preserve">Host approval / "request to book" flow</w:t>
            </w:r>
          </w:p>
        </w:tc>
        <w:tc>
          <w:tcPr>
            <w:tcW w:type="dxa" w:w="3900"/>
            <w:tcMar>
              <w:top w:type="dxa" w:w="80"/>
              <w:left w:type="dxa" w:w="100"/>
              <w:bottom w:type="dxa" w:w="80"/>
              <w:right w:type="dxa" w:w="100"/>
            </w:tcMar>
            <w:vAlign w:val="center"/>
          </w:tcPr>
          <w:p>
            <w:r>
              <w:rPr>
                <w:b w:val="false"/>
                <w:bCs w:val="false"/>
                <w:sz w:val="19"/>
                <w:szCs w:val="19"/>
              </w:rPr>
              <w:t xml:space="preserve">Instant-book keeps the core loop to a single, testable path; approval adds a state machine and host-response-time risk not worth the complexity yet</w:t>
            </w:r>
          </w:p>
        </w:tc>
        <w:tc>
          <w:tcPr>
            <w:tcW w:type="dxa" w:w="2900"/>
            <w:tcMar>
              <w:top w:type="dxa" w:w="80"/>
              <w:left w:type="dxa" w:w="100"/>
              <w:bottom w:type="dxa" w:w="80"/>
              <w:right w:type="dxa" w:w="100"/>
            </w:tcMar>
            <w:vAlign w:val="center"/>
          </w:tcPr>
          <w:p>
            <w:r>
              <w:rPr>
                <w:b w:val="false"/>
                <w:bCs w:val="false"/>
                <w:sz w:val="19"/>
                <w:szCs w:val="19"/>
              </w:rPr>
              <w:t xml:space="preserve">Add only if fraud/quality issues from instant-book emerge</w:t>
            </w:r>
          </w:p>
        </w:tc>
      </w:tr>
      <w:tr>
        <w:tc>
          <w:tcPr>
            <w:tcW w:type="dxa" w:w="2800"/>
            <w:shd w:fill="F2F2F2" w:val="clear"/>
            <w:tcMar>
              <w:top w:type="dxa" w:w="80"/>
              <w:left w:type="dxa" w:w="100"/>
              <w:bottom w:type="dxa" w:w="80"/>
              <w:right w:type="dxa" w:w="100"/>
            </w:tcMar>
            <w:vAlign w:val="center"/>
          </w:tcPr>
          <w:p>
            <w:r>
              <w:rPr>
                <w:b w:val="false"/>
                <w:bCs w:val="false"/>
                <w:sz w:val="19"/>
                <w:szCs w:val="19"/>
              </w:rPr>
              <w:t xml:space="preserve">Dynamic/surge pricing</w:t>
            </w:r>
          </w:p>
        </w:tc>
        <w:tc>
          <w:tcPr>
            <w:tcW w:type="dxa" w:w="3900"/>
            <w:shd w:fill="F2F2F2" w:val="clear"/>
            <w:tcMar>
              <w:top w:type="dxa" w:w="80"/>
              <w:left w:type="dxa" w:w="100"/>
              <w:bottom w:type="dxa" w:w="80"/>
              <w:right w:type="dxa" w:w="100"/>
            </w:tcMar>
            <w:vAlign w:val="center"/>
          </w:tcPr>
          <w:p>
            <w:r>
              <w:rPr>
                <w:b w:val="false"/>
                <w:bCs w:val="false"/>
                <w:sz w:val="19"/>
                <w:szCs w:val="19"/>
              </w:rPr>
              <w:t xml:space="preserve">Flat host-set pricing is simpler to build, explain, and trust during the trust-building pilot phase</w:t>
            </w:r>
          </w:p>
        </w:tc>
        <w:tc>
          <w:tcPr>
            <w:tcW w:type="dxa" w:w="2900"/>
            <w:shd w:fill="F2F2F2" w:val="clear"/>
            <w:tcMar>
              <w:top w:type="dxa" w:w="80"/>
              <w:left w:type="dxa" w:w="100"/>
              <w:bottom w:type="dxa" w:w="80"/>
              <w:right w:type="dxa" w:w="100"/>
            </w:tcMar>
            <w:vAlign w:val="center"/>
          </w:tcPr>
          <w:p>
            <w:r>
              <w:rPr>
                <w:b w:val="false"/>
                <w:bCs w:val="false"/>
                <w:sz w:val="19"/>
                <w:szCs w:val="19"/>
              </w:rPr>
              <w:t xml:space="preserve">Post-MVP pricing optimisation</w:t>
            </w:r>
          </w:p>
        </w:tc>
      </w:tr>
      <w:tr>
        <w:tc>
          <w:tcPr>
            <w:tcW w:type="dxa" w:w="2800"/>
            <w:tcMar>
              <w:top w:type="dxa" w:w="80"/>
              <w:left w:type="dxa" w:w="100"/>
              <w:bottom w:type="dxa" w:w="80"/>
              <w:right w:type="dxa" w:w="100"/>
            </w:tcMar>
            <w:vAlign w:val="center"/>
          </w:tcPr>
          <w:p>
            <w:r>
              <w:rPr>
                <w:b w:val="false"/>
                <w:bCs w:val="false"/>
                <w:sz w:val="19"/>
                <w:szCs w:val="19"/>
              </w:rPr>
              <w:t xml:space="preserve">Multi-city and multi-language support</w:t>
            </w:r>
          </w:p>
        </w:tc>
        <w:tc>
          <w:tcPr>
            <w:tcW w:type="dxa" w:w="3900"/>
            <w:tcMar>
              <w:top w:type="dxa" w:w="80"/>
              <w:left w:type="dxa" w:w="100"/>
              <w:bottom w:type="dxa" w:w="80"/>
              <w:right w:type="dxa" w:w="100"/>
            </w:tcMar>
            <w:vAlign w:val="center"/>
          </w:tcPr>
          <w:p>
            <w:r>
              <w:rPr>
                <w:b w:val="false"/>
                <w:bCs w:val="false"/>
                <w:sz w:val="19"/>
                <w:szCs w:val="19"/>
              </w:rPr>
              <w:t xml:space="preserve">One pilot city keeps operations (host onboarding, support, marketing) manageable for a small team</w:t>
            </w:r>
          </w:p>
        </w:tc>
        <w:tc>
          <w:tcPr>
            <w:tcW w:type="dxa" w:w="2900"/>
            <w:tcMar>
              <w:top w:type="dxa" w:w="80"/>
              <w:left w:type="dxa" w:w="100"/>
              <w:bottom w:type="dxa" w:w="80"/>
              <w:right w:type="dxa" w:w="100"/>
            </w:tcMar>
            <w:vAlign w:val="center"/>
          </w:tcPr>
          <w:p>
            <w:r>
              <w:rPr>
                <w:b w:val="false"/>
                <w:bCs w:val="false"/>
                <w:sz w:val="19"/>
                <w:szCs w:val="19"/>
              </w:rPr>
              <w:t xml:space="preserve">Add cities/languages after the pilot validates the model</w:t>
            </w:r>
          </w:p>
        </w:tc>
      </w:tr>
      <w:tr>
        <w:tc>
          <w:tcPr>
            <w:tcW w:type="dxa" w:w="2800"/>
            <w:shd w:fill="F2F2F2" w:val="clear"/>
            <w:tcMar>
              <w:top w:type="dxa" w:w="80"/>
              <w:left w:type="dxa" w:w="100"/>
              <w:bottom w:type="dxa" w:w="80"/>
              <w:right w:type="dxa" w:w="100"/>
            </w:tcMar>
            <w:vAlign w:val="center"/>
          </w:tcPr>
          <w:p>
            <w:r>
              <w:rPr>
                <w:b w:val="false"/>
                <w:bCs w:val="false"/>
                <w:sz w:val="19"/>
                <w:szCs w:val="19"/>
              </w:rPr>
              <w:t xml:space="preserve">Referral programs, loyalty points, coupons</w:t>
            </w:r>
          </w:p>
        </w:tc>
        <w:tc>
          <w:tcPr>
            <w:tcW w:type="dxa" w:w="3900"/>
            <w:shd w:fill="F2F2F2" w:val="clear"/>
            <w:tcMar>
              <w:top w:type="dxa" w:w="80"/>
              <w:left w:type="dxa" w:w="100"/>
              <w:bottom w:type="dxa" w:w="80"/>
              <w:right w:type="dxa" w:w="100"/>
            </w:tcMar>
            <w:vAlign w:val="center"/>
          </w:tcPr>
          <w:p>
            <w:r>
              <w:rPr>
                <w:b w:val="false"/>
                <w:bCs w:val="false"/>
                <w:sz w:val="19"/>
                <w:szCs w:val="19"/>
              </w:rPr>
              <w:t xml:space="preserve">Growth mechanics are premature before the core product is proven to retain users organically</w:t>
            </w:r>
          </w:p>
        </w:tc>
        <w:tc>
          <w:tcPr>
            <w:tcW w:type="dxa" w:w="2900"/>
            <w:shd w:fill="F2F2F2" w:val="clear"/>
            <w:tcMar>
              <w:top w:type="dxa" w:w="80"/>
              <w:left w:type="dxa" w:w="100"/>
              <w:bottom w:type="dxa" w:w="80"/>
              <w:right w:type="dxa" w:w="100"/>
            </w:tcMar>
            <w:vAlign w:val="center"/>
          </w:tcPr>
          <w:p>
            <w:r>
              <w:rPr>
                <w:b w:val="false"/>
                <w:bCs w:val="false"/>
                <w:sz w:val="19"/>
                <w:szCs w:val="19"/>
              </w:rPr>
              <w:t xml:space="preserve">Post-MVP growth phase</w:t>
            </w:r>
          </w:p>
        </w:tc>
      </w:tr>
      <w:tr>
        <w:tc>
          <w:tcPr>
            <w:tcW w:type="dxa" w:w="2800"/>
            <w:tcMar>
              <w:top w:type="dxa" w:w="80"/>
              <w:left w:type="dxa" w:w="100"/>
              <w:bottom w:type="dxa" w:w="80"/>
              <w:right w:type="dxa" w:w="100"/>
            </w:tcMar>
            <w:vAlign w:val="center"/>
          </w:tcPr>
          <w:p>
            <w:r>
              <w:rPr>
                <w:b w:val="false"/>
                <w:bCs w:val="false"/>
                <w:sz w:val="19"/>
                <w:szCs w:val="19"/>
              </w:rPr>
              <w:t xml:space="preserve">Embedded banking, wallet, and lending features</w:t>
            </w:r>
          </w:p>
        </w:tc>
        <w:tc>
          <w:tcPr>
            <w:tcW w:type="dxa" w:w="3900"/>
            <w:tcMar>
              <w:top w:type="dxa" w:w="80"/>
              <w:left w:type="dxa" w:w="100"/>
              <w:bottom w:type="dxa" w:w="80"/>
              <w:right w:type="dxa" w:w="100"/>
            </w:tcMar>
            <w:vAlign w:val="center"/>
          </w:tcPr>
          <w:p>
            <w:r>
              <w:rPr>
                <w:b w:val="false"/>
                <w:bCs w:val="false"/>
                <w:sz w:val="19"/>
                <w:szCs w:val="19"/>
              </w:rPr>
              <w:t xml:space="preserve">A distinct, later product line requiring its own regulatory path</w:t>
            </w:r>
          </w:p>
        </w:tc>
        <w:tc>
          <w:tcPr>
            <w:tcW w:type="dxa" w:w="2900"/>
            <w:tcMar>
              <w:top w:type="dxa" w:w="80"/>
              <w:left w:type="dxa" w:w="100"/>
              <w:bottom w:type="dxa" w:w="80"/>
              <w:right w:type="dxa" w:w="100"/>
            </w:tcMar>
            <w:vAlign w:val="center"/>
          </w:tcPr>
          <w:p>
            <w:r>
              <w:rPr>
                <w:b w:val="false"/>
                <w:bCs w:val="false"/>
                <w:sz w:val="19"/>
                <w:szCs w:val="19"/>
              </w:rPr>
              <w:t xml:space="preserve">Roadmap document, Phases 3–4</w:t>
            </w:r>
          </w:p>
        </w:tc>
      </w:tr>
    </w:tbl>
    <w:p>
      <w:pPr>
        <w:pStyle w:val="Heading2"/>
        <w:spacing w:after="120" w:before="240"/>
      </w:pPr>
      <w:r>
        <w:rPr>
          <w:b/>
          <w:bCs/>
          <w:color w:val="1F3864"/>
          <w:sz w:val="26"/>
          <w:szCs w:val="26"/>
        </w:rPr>
        <w:t xml:space="preserve">4.3 Definition of Done for the MVP</w:t>
      </w:r>
    </w:p>
    <w:p>
      <w:pPr>
        <w:spacing w:after="80"/>
      </w:pPr>
      <w:r>
        <w:rPr>
          <w:sz w:val="22"/>
          <w:szCs w:val="22"/>
        </w:rPr>
        <w:t xml:space="preserve">1. A real Seeker can find a real listed parking spot in the pilot city, book a specific time slot, pay online, and receive a valid digital access pass — end to end, with no manual intervention.</w:t>
      </w:r>
    </w:p>
    <w:p>
      <w:pPr>
        <w:spacing w:after="80"/>
      </w:pPr>
      <w:r>
        <w:rPr>
          <w:sz w:val="22"/>
          <w:szCs w:val="22"/>
        </w:rPr>
        <w:t xml:space="preserve">2. A real Host can list a spot (with the signed Host Listing Agreement on file), have it approved, get discovered by Seekers, and receive payment for a completed booking within the published payout cycle.</w:t>
      </w:r>
    </w:p>
    <w:p>
      <w:pPr>
        <w:spacing w:after="80"/>
      </w:pPr>
      <w:r>
        <w:rPr>
          <w:sz w:val="22"/>
          <w:szCs w:val="22"/>
        </w:rPr>
        <w:t xml:space="preserve">3. Platform Admin can run day-to-day marketplace operations — approving listings, processing payouts, resolving a cancellation — from the admin panel, without requiring a developer.</w:t>
      </w:r>
    </w:p>
    <w:p>
      <w:pPr>
        <w:spacing w:after="80"/>
      </w:pPr>
      <w:r>
        <w:rPr>
          <w:sz w:val="22"/>
          <w:szCs w:val="22"/>
        </w:rPr>
        <w:t xml:space="preserve">4. The core booking loop (search → view listing → book → pay → use → rate) works without critical bugs on both a mobile browser and a desktop browser.</w:t>
      </w:r>
    </w:p>
    <w:p>
      <w:pPr>
        <w:spacing w:after="80"/>
      </w:pPr>
      <w:r>
        <w:rPr>
          <w:sz w:val="22"/>
          <w:szCs w:val="22"/>
        </w:rPr>
        <w:t xml:space="preserve">5. The MVP goals in Section 3 have measurable data behind them after 4–6 weeks live in the pilot city — enough evidence to decide whether to proceed to the full web app build-out (roadmap document, Phase 1).</w:t>
      </w:r>
    </w:p>
    <w:p>
      <w:pPr>
        <w:pBdr>
          <w:bottom w:val="single" w:color="999999" w:sz="6" w:space="1"/>
        </w:pBdr>
        <w:spacing w:after="240" w:before="120"/>
      </w:pPr>
      <w:r>
        <w:t xml:space="preserve"/>
      </w:r>
    </w:p>
    <w:p>
      <w:pPr>
        <w:pStyle w:val="Heading1"/>
        <w:spacing w:after="160" w:before="320"/>
      </w:pPr>
      <w:r>
        <w:rPr>
          <w:b/>
          <w:bCs/>
          <w:color w:val="1F3864"/>
          <w:sz w:val="32"/>
          <w:szCs w:val="32"/>
        </w:rPr>
        <w:t xml:space="preserve">5. User Personas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600"/>
        <w:gridCol w:w="2600"/>
      </w:tblGrid>
      <w:tr>
        <w:trPr>
          <w:tblHeader/>
        </w:trPr>
        <w:tc>
          <w:tcPr>
            <w:tcW w:type="dxa" w:w="1700"/>
            <w:shd w:fill="1F3864" w:val="clear"/>
            <w:tcMar>
              <w:top w:type="dxa" w:w="80"/>
              <w:left w:type="dxa" w:w="100"/>
              <w:bottom w:type="dxa" w:w="80"/>
              <w:right w:type="dxa" w:w="100"/>
            </w:tcMar>
            <w:vAlign w:val="center"/>
          </w:tcPr>
          <w:p>
            <w:r>
              <w:rPr>
                <w:b/>
                <w:bCs/>
                <w:color w:val="FFFFFF"/>
                <w:sz w:val="19"/>
                <w:szCs w:val="19"/>
              </w:rPr>
              <w:t xml:space="preserve">Persona</w:t>
            </w:r>
          </w:p>
        </w:tc>
        <w:tc>
          <w:tcPr>
            <w:tcW w:type="dxa" w:w="2900"/>
            <w:shd w:fill="1F3864" w:val="clear"/>
            <w:tcMar>
              <w:top w:type="dxa" w:w="80"/>
              <w:left w:type="dxa" w:w="100"/>
              <w:bottom w:type="dxa" w:w="80"/>
              <w:right w:type="dxa" w:w="100"/>
            </w:tcMar>
            <w:vAlign w:val="center"/>
          </w:tcPr>
          <w:p>
            <w:r>
              <w:rPr>
                <w:b/>
                <w:bCs/>
                <w:color w:val="FFFFFF"/>
                <w:sz w:val="19"/>
                <w:szCs w:val="19"/>
              </w:rPr>
              <w:t xml:space="preserve">Profile</w:t>
            </w:r>
          </w:p>
        </w:tc>
        <w:tc>
          <w:tcPr>
            <w:tcW w:type="dxa" w:w="2600"/>
            <w:shd w:fill="1F3864" w:val="clear"/>
            <w:tcMar>
              <w:top w:type="dxa" w:w="80"/>
              <w:left w:type="dxa" w:w="100"/>
              <w:bottom w:type="dxa" w:w="80"/>
              <w:right w:type="dxa" w:w="100"/>
            </w:tcMar>
            <w:vAlign w:val="center"/>
          </w:tcPr>
          <w:p>
            <w:r>
              <w:rPr>
                <w:b/>
                <w:bCs/>
                <w:color w:val="FFFFFF"/>
                <w:sz w:val="19"/>
                <w:szCs w:val="19"/>
              </w:rPr>
              <w:t xml:space="preserve">Core Need</w:t>
            </w:r>
          </w:p>
        </w:tc>
        <w:tc>
          <w:tcPr>
            <w:tcW w:type="dxa" w:w="2600"/>
            <w:shd w:fill="1F3864" w:val="clear"/>
            <w:tcMar>
              <w:top w:type="dxa" w:w="80"/>
              <w:left w:type="dxa" w:w="100"/>
              <w:bottom w:type="dxa" w:w="80"/>
              <w:right w:type="dxa" w:w="100"/>
            </w:tcMar>
            <w:vAlign w:val="center"/>
          </w:tcPr>
          <w:p>
            <w:r>
              <w:rPr>
                <w:b/>
                <w:bCs/>
                <w:color w:val="FFFFFF"/>
                <w:sz w:val="19"/>
                <w:szCs w:val="19"/>
              </w:rPr>
              <w:t xml:space="preserve">What Would Make Them Leave</w:t>
            </w:r>
          </w:p>
        </w:tc>
      </w:tr>
      <w:tr>
        <w:tc>
          <w:tcPr>
            <w:tcW w:type="dxa" w:w="1700"/>
            <w:tcMar>
              <w:top w:type="dxa" w:w="80"/>
              <w:left w:type="dxa" w:w="100"/>
              <w:bottom w:type="dxa" w:w="80"/>
              <w:right w:type="dxa" w:w="100"/>
            </w:tcMar>
            <w:vAlign w:val="center"/>
          </w:tcPr>
          <w:p>
            <w:r>
              <w:rPr>
                <w:b w:val="false"/>
                <w:bCs w:val="false"/>
                <w:sz w:val="19"/>
                <w:szCs w:val="19"/>
              </w:rPr>
              <w:t xml:space="preserve">Rohan — the Seeker</w:t>
            </w:r>
          </w:p>
        </w:tc>
        <w:tc>
          <w:tcPr>
            <w:tcW w:type="dxa" w:w="2900"/>
            <w:tcMar>
              <w:top w:type="dxa" w:w="80"/>
              <w:left w:type="dxa" w:w="100"/>
              <w:bottom w:type="dxa" w:w="80"/>
              <w:right w:type="dxa" w:w="100"/>
            </w:tcMar>
            <w:vAlign w:val="center"/>
          </w:tcPr>
          <w:p>
            <w:r>
              <w:rPr>
                <w:b w:val="false"/>
                <w:bCs w:val="false"/>
                <w:sz w:val="19"/>
                <w:szCs w:val="19"/>
              </w:rPr>
              <w:t xml:space="preserve">29, works in the city centre, owns a car, currently circles the block or pays informal rates near his office</w:t>
            </w:r>
          </w:p>
        </w:tc>
        <w:tc>
          <w:tcPr>
            <w:tcW w:type="dxa" w:w="2600"/>
            <w:tcMar>
              <w:top w:type="dxa" w:w="80"/>
              <w:left w:type="dxa" w:w="100"/>
              <w:bottom w:type="dxa" w:w="80"/>
              <w:right w:type="dxa" w:w="100"/>
            </w:tcMar>
            <w:vAlign w:val="center"/>
          </w:tcPr>
          <w:p>
            <w:r>
              <w:rPr>
                <w:b w:val="false"/>
                <w:bCs w:val="false"/>
                <w:sz w:val="19"/>
                <w:szCs w:val="19"/>
              </w:rPr>
              <w:t xml:space="preserve">Guaranteed, fairly priced parking he can book before he leaves home</w:t>
            </w:r>
          </w:p>
        </w:tc>
        <w:tc>
          <w:tcPr>
            <w:tcW w:type="dxa" w:w="2600"/>
            <w:tcMar>
              <w:top w:type="dxa" w:w="80"/>
              <w:left w:type="dxa" w:w="100"/>
              <w:bottom w:type="dxa" w:w="80"/>
              <w:right w:type="dxa" w:w="100"/>
            </w:tcMar>
            <w:vAlign w:val="center"/>
          </w:tcPr>
          <w:p>
            <w:r>
              <w:rPr>
                <w:b w:val="false"/>
                <w:bCs w:val="false"/>
                <w:sz w:val="19"/>
                <w:szCs w:val="19"/>
              </w:rPr>
              <w:t xml:space="preserve">Booking a spot that turns out to be unavailable or misdescribed on arrival</w:t>
            </w:r>
          </w:p>
        </w:tc>
      </w:tr>
      <w:tr>
        <w:tc>
          <w:tcPr>
            <w:tcW w:type="dxa" w:w="1700"/>
            <w:shd w:fill="F2F2F2" w:val="clear"/>
            <w:tcMar>
              <w:top w:type="dxa" w:w="80"/>
              <w:left w:type="dxa" w:w="100"/>
              <w:bottom w:type="dxa" w:w="80"/>
              <w:right w:type="dxa" w:w="100"/>
            </w:tcMar>
            <w:vAlign w:val="center"/>
          </w:tcPr>
          <w:p>
            <w:r>
              <w:rPr>
                <w:b w:val="false"/>
                <w:bCs w:val="false"/>
                <w:sz w:val="19"/>
                <w:szCs w:val="19"/>
              </w:rPr>
              <w:t xml:space="preserve">Meena — the Host</w:t>
            </w:r>
          </w:p>
        </w:tc>
        <w:tc>
          <w:tcPr>
            <w:tcW w:type="dxa" w:w="2900"/>
            <w:shd w:fill="F2F2F2" w:val="clear"/>
            <w:tcMar>
              <w:top w:type="dxa" w:w="80"/>
              <w:left w:type="dxa" w:w="100"/>
              <w:bottom w:type="dxa" w:w="80"/>
              <w:right w:type="dxa" w:w="100"/>
            </w:tcMar>
            <w:vAlign w:val="center"/>
          </w:tcPr>
          <w:p>
            <w:r>
              <w:rPr>
                <w:b w:val="false"/>
                <w:bCs w:val="false"/>
                <w:sz w:val="19"/>
                <w:szCs w:val="19"/>
              </w:rPr>
              <w:t xml:space="preserve">45, owns a residential compound with one unused parking slot, wants passive income with minimal effort</w:t>
            </w:r>
          </w:p>
        </w:tc>
        <w:tc>
          <w:tcPr>
            <w:tcW w:type="dxa" w:w="2600"/>
            <w:shd w:fill="F2F2F2" w:val="clear"/>
            <w:tcMar>
              <w:top w:type="dxa" w:w="80"/>
              <w:left w:type="dxa" w:w="100"/>
              <w:bottom w:type="dxa" w:w="80"/>
              <w:right w:type="dxa" w:w="100"/>
            </w:tcMar>
            <w:vAlign w:val="center"/>
          </w:tcPr>
          <w:p>
            <w:r>
              <w:rPr>
                <w:b w:val="false"/>
                <w:bCs w:val="false"/>
                <w:sz w:val="19"/>
                <w:szCs w:val="19"/>
              </w:rPr>
              <w:t xml:space="preserve">A simple way to list her space and get paid reliably without chasing tenants herself</w:t>
            </w:r>
          </w:p>
        </w:tc>
        <w:tc>
          <w:tcPr>
            <w:tcW w:type="dxa" w:w="2600"/>
            <w:shd w:fill="F2F2F2" w:val="clear"/>
            <w:tcMar>
              <w:top w:type="dxa" w:w="80"/>
              <w:left w:type="dxa" w:w="100"/>
              <w:bottom w:type="dxa" w:w="80"/>
              <w:right w:type="dxa" w:w="100"/>
            </w:tcMar>
            <w:vAlign w:val="center"/>
          </w:tcPr>
          <w:p>
            <w:r>
              <w:rPr>
                <w:b w:val="false"/>
                <w:bCs w:val="false"/>
                <w:sz w:val="19"/>
                <w:szCs w:val="19"/>
              </w:rPr>
              <w:t xml:space="preserve">Payment delays, or seekers behaving badly with no recourse</w:t>
            </w:r>
          </w:p>
        </w:tc>
      </w:tr>
      <w:tr>
        <w:tc>
          <w:tcPr>
            <w:tcW w:type="dxa" w:w="1700"/>
            <w:tcMar>
              <w:top w:type="dxa" w:w="80"/>
              <w:left w:type="dxa" w:w="100"/>
              <w:bottom w:type="dxa" w:w="80"/>
              <w:right w:type="dxa" w:w="100"/>
            </w:tcMar>
            <w:vAlign w:val="center"/>
          </w:tcPr>
          <w:p>
            <w:r>
              <w:rPr>
                <w:b w:val="false"/>
                <w:bCs w:val="false"/>
                <w:sz w:val="19"/>
                <w:szCs w:val="19"/>
              </w:rPr>
              <w:t xml:space="preserve">Admin/Ops Team Member</w:t>
            </w:r>
          </w:p>
        </w:tc>
        <w:tc>
          <w:tcPr>
            <w:tcW w:type="dxa" w:w="2900"/>
            <w:tcMar>
              <w:top w:type="dxa" w:w="80"/>
              <w:left w:type="dxa" w:w="100"/>
              <w:bottom w:type="dxa" w:w="80"/>
              <w:right w:type="dxa" w:w="100"/>
            </w:tcMar>
            <w:vAlign w:val="center"/>
          </w:tcPr>
          <w:p>
            <w:r>
              <w:rPr>
                <w:b w:val="false"/>
                <w:bCs w:val="false"/>
                <w:sz w:val="19"/>
                <w:szCs w:val="19"/>
              </w:rPr>
              <w:t xml:space="preserve">Internal platform staff responsible for marketplace quality and operations</w:t>
            </w:r>
          </w:p>
        </w:tc>
        <w:tc>
          <w:tcPr>
            <w:tcW w:type="dxa" w:w="2600"/>
            <w:tcMar>
              <w:top w:type="dxa" w:w="80"/>
              <w:left w:type="dxa" w:w="100"/>
              <w:bottom w:type="dxa" w:w="80"/>
              <w:right w:type="dxa" w:w="100"/>
            </w:tcMar>
            <w:vAlign w:val="center"/>
          </w:tcPr>
          <w:p>
            <w:r>
              <w:rPr>
                <w:b w:val="false"/>
                <w:bCs w:val="false"/>
                <w:sz w:val="19"/>
                <w:szCs w:val="19"/>
              </w:rPr>
              <w:t xml:space="preserve">Tools to approve listings, catch problems early, and process payouts without engineering help</w:t>
            </w:r>
          </w:p>
        </w:tc>
        <w:tc>
          <w:tcPr>
            <w:tcW w:type="dxa" w:w="2600"/>
            <w:tcMar>
              <w:top w:type="dxa" w:w="80"/>
              <w:left w:type="dxa" w:w="100"/>
              <w:bottom w:type="dxa" w:w="80"/>
              <w:right w:type="dxa" w:w="100"/>
            </w:tcMar>
            <w:vAlign w:val="center"/>
          </w:tcPr>
          <w:p>
            <w:r>
              <w:rPr>
                <w:b w:val="false"/>
                <w:bCs w:val="false"/>
                <w:sz w:val="19"/>
                <w:szCs w:val="19"/>
              </w:rPr>
              <w:t xml:space="preserve">An admin panel that cannot keep pace with real booking volume, forcing manual database work</w:t>
            </w:r>
          </w:p>
        </w:tc>
      </w:tr>
    </w:tbl>
    <w:p>
      <w:pPr>
        <w:pBdr>
          <w:bottom w:val="single" w:color="999999" w:sz="6" w:space="1"/>
        </w:pBdr>
        <w:spacing w:after="240" w:before="120"/>
      </w:pPr>
      <w:r>
        <w:t xml:space="preserve"/>
      </w:r>
    </w:p>
    <w:p>
      <w:pPr>
        <w:pStyle w:val="Heading1"/>
        <w:spacing w:after="160" w:before="320"/>
      </w:pPr>
      <w:r>
        <w:rPr>
          <w:b/>
          <w:bCs/>
          <w:color w:val="1F3864"/>
          <w:sz w:val="32"/>
          <w:szCs w:val="32"/>
        </w:rPr>
        <w:t xml:space="preserve">6. Core User Journeys</w:t>
      </w:r>
    </w:p>
    <w:p>
      <w:pPr>
        <w:pStyle w:val="Heading2"/>
        <w:spacing w:after="120" w:before="240"/>
      </w:pPr>
      <w:r>
        <w:rPr>
          <w:b/>
          <w:bCs/>
          <w:color w:val="1F3864"/>
          <w:sz w:val="26"/>
          <w:szCs w:val="26"/>
        </w:rPr>
        <w:t xml:space="preserve">6.1 Journey A — Seeker Books a Spot</w:t>
      </w:r>
    </w:p>
    <w:p>
      <w:pPr>
        <w:spacing w:after="80"/>
      </w:pPr>
      <w:r>
        <w:rPr>
          <w:sz w:val="22"/>
          <w:szCs w:val="22"/>
        </w:rPr>
        <w:t xml:space="preserve">1. Opens the web app, allows location access (or enters a destination address)</w:t>
      </w:r>
    </w:p>
    <w:p>
      <w:pPr>
        <w:spacing w:after="80"/>
      </w:pPr>
      <w:r>
        <w:rPr>
          <w:sz w:val="22"/>
          <w:szCs w:val="22"/>
        </w:rPr>
        <w:t xml:space="preserve">2. Sees nearby available spots on a map with price and distance, applies filters (price, spot type) if needed</w:t>
      </w:r>
    </w:p>
    <w:p>
      <w:pPr>
        <w:spacing w:after="80"/>
      </w:pPr>
      <w:r>
        <w:rPr>
          <w:sz w:val="22"/>
          <w:szCs w:val="22"/>
        </w:rPr>
        <w:t xml:space="preserve">3. Taps a listing to view photos, exact location, price, availability, host rating, and house rules</w:t>
      </w:r>
    </w:p>
    <w:p>
      <w:pPr>
        <w:spacing w:after="80"/>
      </w:pPr>
      <w:r>
        <w:rPr>
          <w:sz w:val="22"/>
          <w:szCs w:val="22"/>
        </w:rPr>
        <w:t xml:space="preserve">4. Selects a date/time window, sees the total price (including any platform fee, shown transparently), and confirms</w:t>
      </w:r>
    </w:p>
    <w:p>
      <w:pPr>
        <w:spacing w:after="80"/>
      </w:pPr>
      <w:r>
        <w:rPr>
          <w:sz w:val="22"/>
          <w:szCs w:val="22"/>
        </w:rPr>
        <w:t xml:space="preserve">5. Pays via the Razorpay checkout (UPI, card, or wallet)</w:t>
      </w:r>
    </w:p>
    <w:p>
      <w:pPr>
        <w:spacing w:after="80"/>
      </w:pPr>
      <w:r>
        <w:rPr>
          <w:sz w:val="22"/>
          <w:szCs w:val="22"/>
        </w:rPr>
        <w:t xml:space="preserve">6. Receives a booking confirmation with a digital access pass (QR code) and access instructions, via SMS/WhatsApp and in-app</w:t>
      </w:r>
    </w:p>
    <w:p>
      <w:pPr>
        <w:spacing w:after="80"/>
      </w:pPr>
      <w:r>
        <w:rPr>
          <w:sz w:val="22"/>
          <w:szCs w:val="22"/>
        </w:rPr>
        <w:t xml:space="preserve">7. Uses the spot at the booked time</w:t>
      </w:r>
    </w:p>
    <w:p>
      <w:pPr>
        <w:spacing w:after="80"/>
      </w:pPr>
      <w:r>
        <w:rPr>
          <w:sz w:val="22"/>
          <w:szCs w:val="22"/>
        </w:rPr>
        <w:t xml:space="preserve">8. After the booking window ends, rates the host/spot and leaves an optional comment</w:t>
      </w:r>
    </w:p>
    <w:p>
      <w:pPr>
        <w:pStyle w:val="Heading2"/>
        <w:spacing w:after="120" w:before="240"/>
      </w:pPr>
      <w:r>
        <w:rPr>
          <w:b/>
          <w:bCs/>
          <w:color w:val="1F3864"/>
          <w:sz w:val="26"/>
          <w:szCs w:val="26"/>
        </w:rPr>
        <w:t xml:space="preserve">6.2 Journey B — Host Lists a Spot</w:t>
      </w:r>
    </w:p>
    <w:p>
      <w:pPr>
        <w:spacing w:after="80"/>
      </w:pPr>
      <w:r>
        <w:rPr>
          <w:sz w:val="22"/>
          <w:szCs w:val="22"/>
        </w:rPr>
        <w:t xml:space="preserve">1. Signs up with phone OTP, completes basic profile</w:t>
      </w:r>
    </w:p>
    <w:p>
      <w:pPr>
        <w:spacing w:after="80"/>
      </w:pPr>
      <w:r>
        <w:rPr>
          <w:sz w:val="22"/>
          <w:szCs w:val="22"/>
        </w:rPr>
        <w:t xml:space="preserve">2. Uploads identity proof and bank account details for payout (manually reviewed by Admin in the MVP)</w:t>
      </w:r>
    </w:p>
    <w:p>
      <w:pPr>
        <w:spacing w:after="80"/>
      </w:pPr>
      <w:r>
        <w:rPr>
          <w:sz w:val="22"/>
          <w:szCs w:val="22"/>
        </w:rPr>
        <w:t xml:space="preserve">3. Creates a listing: pins the exact location on a map, uploads at least two photos, sets price and available hours, describes the spot type and any rules</w:t>
      </w:r>
    </w:p>
    <w:p>
      <w:pPr>
        <w:spacing w:after="80"/>
      </w:pPr>
      <w:r>
        <w:rPr>
          <w:sz w:val="22"/>
          <w:szCs w:val="22"/>
        </w:rPr>
        <w:t xml:space="preserve">4. Reviews and digitally signs the Host Listing Agreement (ownership/authority, listing terms, liability allocation, payout terms — see the product documentation, Section 6.5)</w:t>
      </w:r>
    </w:p>
    <w:p>
      <w:pPr>
        <w:spacing w:after="80"/>
      </w:pPr>
      <w:r>
        <w:rPr>
          <w:sz w:val="22"/>
          <w:szCs w:val="22"/>
        </w:rPr>
        <w:t xml:space="preserve">5. Submits the listing for approval</w:t>
      </w:r>
    </w:p>
    <w:p>
      <w:pPr>
        <w:spacing w:after="80"/>
      </w:pPr>
      <w:r>
        <w:rPr>
          <w:sz w:val="22"/>
          <w:szCs w:val="22"/>
        </w:rPr>
        <w:t xml:space="preserve">6. Once Admin approves it, the listing goes live and becomes bookable</w:t>
      </w:r>
    </w:p>
    <w:p>
      <w:pPr>
        <w:spacing w:after="80"/>
      </w:pPr>
      <w:r>
        <w:rPr>
          <w:sz w:val="22"/>
          <w:szCs w:val="22"/>
        </w:rPr>
        <w:t xml:space="preserve">7. Views incoming bookings on a calendar, and tracks earnings as bookings complete</w:t>
      </w:r>
    </w:p>
    <w:p>
      <w:pPr>
        <w:spacing w:after="80"/>
      </w:pPr>
      <w:r>
        <w:rPr>
          <w:sz w:val="22"/>
          <w:szCs w:val="22"/>
        </w:rPr>
        <w:t xml:space="preserve">8. Receives payout on the published cycle (weekly, in the MVP) once Admin processes it</w:t>
      </w:r>
    </w:p>
    <w:p>
      <w:pPr>
        <w:pStyle w:val="Heading2"/>
        <w:spacing w:after="120" w:before="240"/>
      </w:pPr>
      <w:r>
        <w:rPr>
          <w:b/>
          <w:bCs/>
          <w:color w:val="1F3864"/>
          <w:sz w:val="26"/>
          <w:szCs w:val="26"/>
        </w:rPr>
        <w:t xml:space="preserve">6.3 Journey C — Admin Approves a Listing and Processes a Payout</w:t>
      </w:r>
    </w:p>
    <w:p>
      <w:pPr>
        <w:spacing w:after="80"/>
      </w:pPr>
      <w:r>
        <w:rPr>
          <w:sz w:val="22"/>
          <w:szCs w:val="22"/>
        </w:rPr>
        <w:t xml:space="preserve">1. Reviews a new listing in the approval queue: checks photos are genuine and clear, address is valid, price is reasonable, and the Host Listing Agreement is signed</w:t>
      </w:r>
    </w:p>
    <w:p>
      <w:pPr>
        <w:spacing w:after="80"/>
      </w:pPr>
      <w:r>
        <w:rPr>
          <w:sz w:val="22"/>
          <w:szCs w:val="22"/>
        </w:rPr>
        <w:t xml:space="preserve">2. Approves (spot goes live) or rejects with a reason (Host is notified and can resubmit)</w:t>
      </w:r>
    </w:p>
    <w:p>
      <w:pPr>
        <w:spacing w:after="80"/>
      </w:pPr>
      <w:r>
        <w:rPr>
          <w:sz w:val="22"/>
          <w:szCs w:val="22"/>
        </w:rPr>
        <w:t xml:space="preserve">3. At the end of each payout cycle, reviews completed bookings per host, confirms the payable amount, and triggers the payout via the Razorpay Payouts dashboard/API</w:t>
      </w:r>
    </w:p>
    <w:p>
      <w:pPr>
        <w:spacing w:after="80"/>
      </w:pPr>
      <w:r>
        <w:rPr>
          <w:sz w:val="22"/>
          <w:szCs w:val="22"/>
        </w:rPr>
        <w:t xml:space="preserve">4. Monitors the bookings and disputes queue daily, intervening manually where the automated flow cannot resolve an issue (e.g., a Seeker reporting an inaccessible spot)</w:t>
      </w:r>
    </w:p>
    <w:p>
      <w:pPr>
        <w:pBdr>
          <w:bottom w:val="single" w:color="999999" w:sz="6" w:space="1"/>
        </w:pBdr>
        <w:spacing w:after="240" w:before="120"/>
      </w:pPr>
      <w:r>
        <w:t xml:space="preserve"/>
      </w:r>
    </w:p>
    <w:p>
      <w:pPr>
        <w:pStyle w:val="Heading1"/>
        <w:spacing w:after="160" w:before="320"/>
      </w:pPr>
      <w:r>
        <w:rPr>
          <w:b/>
          <w:bCs/>
          <w:color w:val="1F3864"/>
          <w:sz w:val="32"/>
          <w:szCs w:val="32"/>
        </w:rPr>
        <w:t xml:space="preserve">7. Detailed Feature Specification</w:t>
      </w:r>
    </w:p>
    <w:p>
      <w:pPr>
        <w:spacing w:after="140"/>
      </w:pPr>
      <w:r>
        <w:rPr>
          <w:b w:val="false"/>
          <w:bCs w:val="false"/>
          <w:i w:val="false"/>
          <w:iCs w:val="false"/>
          <w:sz w:val="22"/>
          <w:szCs w:val="22"/>
        </w:rPr>
        <w:t xml:space="preserve">Priority follows MoSCoW: Must = cannot launch without it; Should = strongly desirable, build if time allows within the sprint plan in Section 14; Could = nice-to-have, defer without guilt if the schedule is tight.</w:t>
      </w:r>
    </w:p>
    <w:p>
      <w:pPr>
        <w:pStyle w:val="Heading2"/>
        <w:spacing w:after="120" w:before="240"/>
      </w:pPr>
      <w:r>
        <w:rPr>
          <w:b/>
          <w:bCs/>
          <w:color w:val="1F3864"/>
          <w:sz w:val="26"/>
          <w:szCs w:val="26"/>
        </w:rPr>
        <w:t xml:space="preserve">7.1 Seeker — Web App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000"/>
        <w:gridCol w:w="34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Feature</w:t>
            </w:r>
          </w:p>
        </w:tc>
        <w:tc>
          <w:tcPr>
            <w:tcW w:type="dxa" w:w="3400"/>
            <w:shd w:fill="1F3864" w:val="clear"/>
            <w:tcMar>
              <w:top w:type="dxa" w:w="80"/>
              <w:left w:type="dxa" w:w="100"/>
              <w:bottom w:type="dxa" w:w="80"/>
              <w:right w:type="dxa" w:w="100"/>
            </w:tcMar>
            <w:vAlign w:val="center"/>
          </w:tcPr>
          <w:p>
            <w:r>
              <w:rPr>
                <w:b/>
                <w:bCs/>
                <w:color w:val="FFFFFF"/>
                <w:sz w:val="19"/>
                <w:szCs w:val="19"/>
              </w:rPr>
              <w:t xml:space="preserve">Description</w:t>
            </w:r>
          </w:p>
        </w:tc>
        <w:tc>
          <w:tcPr>
            <w:tcW w:type="dxa" w:w="1000"/>
            <w:shd w:fill="1F3864" w:val="clear"/>
            <w:tcMar>
              <w:top w:type="dxa" w:w="80"/>
              <w:left w:type="dxa" w:w="100"/>
              <w:bottom w:type="dxa" w:w="80"/>
              <w:right w:type="dxa" w:w="100"/>
            </w:tcMar>
            <w:vAlign w:val="center"/>
          </w:tcPr>
          <w:p>
            <w:r>
              <w:rPr>
                <w:b/>
                <w:bCs/>
                <w:color w:val="FFFFFF"/>
                <w:sz w:val="19"/>
                <w:szCs w:val="19"/>
              </w:rPr>
              <w:t xml:space="preserve">Priority</w:t>
            </w:r>
          </w:p>
        </w:tc>
        <w:tc>
          <w:tcPr>
            <w:tcW w:type="dxa" w:w="3400"/>
            <w:shd w:fill="1F3864" w:val="clear"/>
            <w:tcMar>
              <w:top w:type="dxa" w:w="80"/>
              <w:left w:type="dxa" w:w="100"/>
              <w:bottom w:type="dxa" w:w="80"/>
              <w:right w:type="dxa" w:w="100"/>
            </w:tcMar>
            <w:vAlign w:val="center"/>
          </w:tcPr>
          <w:p>
            <w:r>
              <w:rPr>
                <w:b/>
                <w:bCs/>
                <w:color w:val="FFFFFF"/>
                <w:sz w:val="19"/>
                <w:szCs w:val="19"/>
              </w:rPr>
              <w:t xml:space="preserve">Acceptance Criteria</w:t>
            </w:r>
          </w:p>
        </w:tc>
      </w:tr>
      <w:tr>
        <w:tc>
          <w:tcPr>
            <w:tcW w:type="dxa" w:w="2200"/>
            <w:tcMar>
              <w:top w:type="dxa" w:w="80"/>
              <w:left w:type="dxa" w:w="100"/>
              <w:bottom w:type="dxa" w:w="80"/>
              <w:right w:type="dxa" w:w="100"/>
            </w:tcMar>
            <w:vAlign w:val="center"/>
          </w:tcPr>
          <w:p>
            <w:r>
              <w:rPr>
                <w:b w:val="false"/>
                <w:bCs w:val="false"/>
                <w:sz w:val="19"/>
                <w:szCs w:val="19"/>
              </w:rPr>
              <w:t xml:space="preserve">Phone OTP sign up / login</w:t>
            </w:r>
          </w:p>
        </w:tc>
        <w:tc>
          <w:tcPr>
            <w:tcW w:type="dxa" w:w="3400"/>
            <w:tcMar>
              <w:top w:type="dxa" w:w="80"/>
              <w:left w:type="dxa" w:w="100"/>
              <w:bottom w:type="dxa" w:w="80"/>
              <w:right w:type="dxa" w:w="100"/>
            </w:tcMar>
            <w:vAlign w:val="center"/>
          </w:tcPr>
          <w:p>
            <w:r>
              <w:rPr>
                <w:b w:val="false"/>
                <w:bCs w:val="false"/>
                <w:sz w:val="19"/>
                <w:szCs w:val="19"/>
              </w:rPr>
              <w:t xml:space="preserve">Register and log in using a mobile number and a one-time SMS code</w:t>
            </w:r>
          </w:p>
        </w:tc>
        <w:tc>
          <w:tcPr>
            <w:tcW w:type="dxa" w:w="1000"/>
            <w:tcMar>
              <w:top w:type="dxa" w:w="80"/>
              <w:left w:type="dxa" w:w="100"/>
              <w:bottom w:type="dxa" w:w="80"/>
              <w:right w:type="dxa" w:w="100"/>
            </w:tcMar>
            <w:vAlign w:val="center"/>
          </w:tcPr>
          <w:p>
            <w:r>
              <w:rPr>
                <w:b w:val="false"/>
                <w:bCs w:val="false"/>
                <w:sz w:val="19"/>
                <w:szCs w:val="19"/>
              </w:rPr>
              <w:t xml:space="preserve">Must</w:t>
            </w:r>
          </w:p>
        </w:tc>
        <w:tc>
          <w:tcPr>
            <w:tcW w:type="dxa" w:w="3400"/>
            <w:tcMar>
              <w:top w:type="dxa" w:w="80"/>
              <w:left w:type="dxa" w:w="100"/>
              <w:bottom w:type="dxa" w:w="80"/>
              <w:right w:type="dxa" w:w="100"/>
            </w:tcMar>
            <w:vAlign w:val="center"/>
          </w:tcPr>
          <w:p>
            <w:r>
              <w:rPr>
                <w:b w:val="false"/>
                <w:bCs w:val="false"/>
                <w:sz w:val="19"/>
                <w:szCs w:val="19"/>
              </w:rPr>
              <w:t xml:space="preserve">A new number can register in under 60 seconds; a returning number logs in with OTP only, no password</w:t>
            </w:r>
          </w:p>
        </w:tc>
      </w:tr>
      <w:tr>
        <w:tc>
          <w:tcPr>
            <w:tcW w:type="dxa" w:w="2200"/>
            <w:shd w:fill="F2F2F2" w:val="clear"/>
            <w:tcMar>
              <w:top w:type="dxa" w:w="80"/>
              <w:left w:type="dxa" w:w="100"/>
              <w:bottom w:type="dxa" w:w="80"/>
              <w:right w:type="dxa" w:w="100"/>
            </w:tcMar>
            <w:vAlign w:val="center"/>
          </w:tcPr>
          <w:p>
            <w:r>
              <w:rPr>
                <w:b w:val="false"/>
                <w:bCs w:val="false"/>
                <w:sz w:val="19"/>
                <w:szCs w:val="19"/>
              </w:rPr>
              <w:t xml:space="preserve">Location-based search (map + list)</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Show nearby available listings on a map and as a sortable list</w:t>
            </w:r>
          </w:p>
        </w:tc>
        <w:tc>
          <w:tcPr>
            <w:tcW w:type="dxa" w:w="1000"/>
            <w:shd w:fill="F2F2F2" w:val="clear"/>
            <w:tcMar>
              <w:top w:type="dxa" w:w="80"/>
              <w:left w:type="dxa" w:w="100"/>
              <w:bottom w:type="dxa" w:w="80"/>
              <w:right w:type="dxa" w:w="100"/>
            </w:tcMar>
            <w:vAlign w:val="center"/>
          </w:tcPr>
          <w:p>
            <w:r>
              <w:rPr>
                <w:b w:val="false"/>
                <w:bCs w:val="false"/>
                <w:sz w:val="19"/>
                <w:szCs w:val="19"/>
              </w:rPr>
              <w:t xml:space="preserve">Must</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Results within the selected radius appear within 2 seconds on a 4G connection</w:t>
            </w:r>
          </w:p>
        </w:tc>
      </w:tr>
      <w:tr>
        <w:tc>
          <w:tcPr>
            <w:tcW w:type="dxa" w:w="2200"/>
            <w:tcMar>
              <w:top w:type="dxa" w:w="80"/>
              <w:left w:type="dxa" w:w="100"/>
              <w:bottom w:type="dxa" w:w="80"/>
              <w:right w:type="dxa" w:w="100"/>
            </w:tcMar>
            <w:vAlign w:val="center"/>
          </w:tcPr>
          <w:p>
            <w:r>
              <w:rPr>
                <w:b w:val="false"/>
                <w:bCs w:val="false"/>
                <w:sz w:val="19"/>
                <w:szCs w:val="19"/>
              </w:rPr>
              <w:t xml:space="preserve">Filters</w:t>
            </w:r>
          </w:p>
        </w:tc>
        <w:tc>
          <w:tcPr>
            <w:tcW w:type="dxa" w:w="3400"/>
            <w:tcMar>
              <w:top w:type="dxa" w:w="80"/>
              <w:left w:type="dxa" w:w="100"/>
              <w:bottom w:type="dxa" w:w="80"/>
              <w:right w:type="dxa" w:w="100"/>
            </w:tcMar>
            <w:vAlign w:val="center"/>
          </w:tcPr>
          <w:p>
            <w:r>
              <w:rPr>
                <w:b w:val="false"/>
                <w:bCs w:val="false"/>
                <w:sz w:val="19"/>
                <w:szCs w:val="19"/>
              </w:rPr>
              <w:t xml:space="preserve">Filter by price range, spot type, and availability window</w:t>
            </w:r>
          </w:p>
        </w:tc>
        <w:tc>
          <w:tcPr>
            <w:tcW w:type="dxa" w:w="1000"/>
            <w:tcMar>
              <w:top w:type="dxa" w:w="80"/>
              <w:left w:type="dxa" w:w="100"/>
              <w:bottom w:type="dxa" w:w="80"/>
              <w:right w:type="dxa" w:w="100"/>
            </w:tcMar>
            <w:vAlign w:val="center"/>
          </w:tcPr>
          <w:p>
            <w:r>
              <w:rPr>
                <w:b w:val="false"/>
                <w:bCs w:val="false"/>
                <w:sz w:val="19"/>
                <w:szCs w:val="19"/>
              </w:rPr>
              <w:t xml:space="preserve">Should</w:t>
            </w:r>
          </w:p>
        </w:tc>
        <w:tc>
          <w:tcPr>
            <w:tcW w:type="dxa" w:w="3400"/>
            <w:tcMar>
              <w:top w:type="dxa" w:w="80"/>
              <w:left w:type="dxa" w:w="100"/>
              <w:bottom w:type="dxa" w:w="80"/>
              <w:right w:type="dxa" w:w="100"/>
            </w:tcMar>
            <w:vAlign w:val="center"/>
          </w:tcPr>
          <w:p>
            <w:r>
              <w:rPr>
                <w:b w:val="false"/>
                <w:bCs w:val="false"/>
                <w:sz w:val="19"/>
                <w:szCs w:val="19"/>
              </w:rPr>
              <w:t xml:space="preserve">Applying a filter updates results without a full page reload</w:t>
            </w:r>
          </w:p>
        </w:tc>
      </w:tr>
      <w:tr>
        <w:tc>
          <w:tcPr>
            <w:tcW w:type="dxa" w:w="2200"/>
            <w:shd w:fill="F2F2F2" w:val="clear"/>
            <w:tcMar>
              <w:top w:type="dxa" w:w="80"/>
              <w:left w:type="dxa" w:w="100"/>
              <w:bottom w:type="dxa" w:w="80"/>
              <w:right w:type="dxa" w:w="100"/>
            </w:tcMar>
            <w:vAlign w:val="center"/>
          </w:tcPr>
          <w:p>
            <w:r>
              <w:rPr>
                <w:b w:val="false"/>
                <w:bCs w:val="false"/>
                <w:sz w:val="19"/>
                <w:szCs w:val="19"/>
              </w:rPr>
              <w:t xml:space="preserve">Listing detail page</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Photos, address, price, availability, host rating, house rules</w:t>
            </w:r>
          </w:p>
        </w:tc>
        <w:tc>
          <w:tcPr>
            <w:tcW w:type="dxa" w:w="1000"/>
            <w:shd w:fill="F2F2F2" w:val="clear"/>
            <w:tcMar>
              <w:top w:type="dxa" w:w="80"/>
              <w:left w:type="dxa" w:w="100"/>
              <w:bottom w:type="dxa" w:w="80"/>
              <w:right w:type="dxa" w:w="100"/>
            </w:tcMar>
            <w:vAlign w:val="center"/>
          </w:tcPr>
          <w:p>
            <w:r>
              <w:rPr>
                <w:b w:val="false"/>
                <w:bCs w:val="false"/>
                <w:sz w:val="19"/>
                <w:szCs w:val="19"/>
              </w:rPr>
              <w:t xml:space="preserve">Must</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All listing fields render correctly on both mobile and desktop widths</w:t>
            </w:r>
          </w:p>
        </w:tc>
      </w:tr>
      <w:tr>
        <w:tc>
          <w:tcPr>
            <w:tcW w:type="dxa" w:w="2200"/>
            <w:tcMar>
              <w:top w:type="dxa" w:w="80"/>
              <w:left w:type="dxa" w:w="100"/>
              <w:bottom w:type="dxa" w:w="80"/>
              <w:right w:type="dxa" w:w="100"/>
            </w:tcMar>
            <w:vAlign w:val="center"/>
          </w:tcPr>
          <w:p>
            <w:r>
              <w:rPr>
                <w:b w:val="false"/>
                <w:bCs w:val="false"/>
                <w:sz w:val="19"/>
                <w:szCs w:val="19"/>
              </w:rPr>
              <w:t xml:space="preserve">Instant booking &amp; checkout</w:t>
            </w:r>
          </w:p>
        </w:tc>
        <w:tc>
          <w:tcPr>
            <w:tcW w:type="dxa" w:w="3400"/>
            <w:tcMar>
              <w:top w:type="dxa" w:w="80"/>
              <w:left w:type="dxa" w:w="100"/>
              <w:bottom w:type="dxa" w:w="80"/>
              <w:right w:type="dxa" w:w="100"/>
            </w:tcMar>
            <w:vAlign w:val="center"/>
          </w:tcPr>
          <w:p>
            <w:r>
              <w:rPr>
                <w:b w:val="false"/>
                <w:bCs w:val="false"/>
                <w:sz w:val="19"/>
                <w:szCs w:val="19"/>
              </w:rPr>
              <w:t xml:space="preserve">Select a time slot and pay in one flow, no host approval step</w:t>
            </w:r>
          </w:p>
        </w:tc>
        <w:tc>
          <w:tcPr>
            <w:tcW w:type="dxa" w:w="1000"/>
            <w:tcMar>
              <w:top w:type="dxa" w:w="80"/>
              <w:left w:type="dxa" w:w="100"/>
              <w:bottom w:type="dxa" w:w="80"/>
              <w:right w:type="dxa" w:w="100"/>
            </w:tcMar>
            <w:vAlign w:val="center"/>
          </w:tcPr>
          <w:p>
            <w:r>
              <w:rPr>
                <w:b w:val="false"/>
                <w:bCs w:val="false"/>
                <w:sz w:val="19"/>
                <w:szCs w:val="19"/>
              </w:rPr>
              <w:t xml:space="preserve">Must</w:t>
            </w:r>
          </w:p>
        </w:tc>
        <w:tc>
          <w:tcPr>
            <w:tcW w:type="dxa" w:w="3400"/>
            <w:tcMar>
              <w:top w:type="dxa" w:w="80"/>
              <w:left w:type="dxa" w:w="100"/>
              <w:bottom w:type="dxa" w:w="80"/>
              <w:right w:type="dxa" w:w="100"/>
            </w:tcMar>
            <w:vAlign w:val="center"/>
          </w:tcPr>
          <w:p>
            <w:r>
              <w:rPr>
                <w:b w:val="false"/>
                <w:bCs w:val="false"/>
                <w:sz w:val="19"/>
                <w:szCs w:val="19"/>
              </w:rPr>
              <w:t xml:space="preserve">A booking is only confirmed after successful payment capture, never before</w:t>
            </w:r>
          </w:p>
        </w:tc>
      </w:tr>
      <w:tr>
        <w:tc>
          <w:tcPr>
            <w:tcW w:type="dxa" w:w="2200"/>
            <w:shd w:fill="F2F2F2" w:val="clear"/>
            <w:tcMar>
              <w:top w:type="dxa" w:w="80"/>
              <w:left w:type="dxa" w:w="100"/>
              <w:bottom w:type="dxa" w:w="80"/>
              <w:right w:type="dxa" w:w="100"/>
            </w:tcMar>
            <w:vAlign w:val="center"/>
          </w:tcPr>
          <w:p>
            <w:r>
              <w:rPr>
                <w:b w:val="false"/>
                <w:bCs w:val="false"/>
                <w:sz w:val="19"/>
                <w:szCs w:val="19"/>
              </w:rPr>
              <w:t xml:space="preserve">Digital access pass</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QR code / booking reference shown in-app and sent via SMS/WhatsApp</w:t>
            </w:r>
          </w:p>
        </w:tc>
        <w:tc>
          <w:tcPr>
            <w:tcW w:type="dxa" w:w="1000"/>
            <w:shd w:fill="F2F2F2" w:val="clear"/>
            <w:tcMar>
              <w:top w:type="dxa" w:w="80"/>
              <w:left w:type="dxa" w:w="100"/>
              <w:bottom w:type="dxa" w:w="80"/>
              <w:right w:type="dxa" w:w="100"/>
            </w:tcMar>
            <w:vAlign w:val="center"/>
          </w:tcPr>
          <w:p>
            <w:r>
              <w:rPr>
                <w:b w:val="false"/>
                <w:bCs w:val="false"/>
                <w:sz w:val="19"/>
                <w:szCs w:val="19"/>
              </w:rPr>
              <w:t xml:space="preserve">Must</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The pass is generated and delivered within 10 seconds of payment success</w:t>
            </w:r>
          </w:p>
        </w:tc>
      </w:tr>
      <w:tr>
        <w:tc>
          <w:tcPr>
            <w:tcW w:type="dxa" w:w="2200"/>
            <w:tcMar>
              <w:top w:type="dxa" w:w="80"/>
              <w:left w:type="dxa" w:w="100"/>
              <w:bottom w:type="dxa" w:w="80"/>
              <w:right w:type="dxa" w:w="100"/>
            </w:tcMar>
            <w:vAlign w:val="center"/>
          </w:tcPr>
          <w:p>
            <w:r>
              <w:rPr>
                <w:b w:val="false"/>
                <w:bCs w:val="false"/>
                <w:sz w:val="19"/>
                <w:szCs w:val="19"/>
              </w:rPr>
              <w:t xml:space="preserve">My Bookings (upcoming &amp; past)</w:t>
            </w:r>
          </w:p>
        </w:tc>
        <w:tc>
          <w:tcPr>
            <w:tcW w:type="dxa" w:w="3400"/>
            <w:tcMar>
              <w:top w:type="dxa" w:w="80"/>
              <w:left w:type="dxa" w:w="100"/>
              <w:bottom w:type="dxa" w:w="80"/>
              <w:right w:type="dxa" w:w="100"/>
            </w:tcMar>
            <w:vAlign w:val="center"/>
          </w:tcPr>
          <w:p>
            <w:r>
              <w:rPr>
                <w:b w:val="false"/>
                <w:bCs w:val="false"/>
                <w:sz w:val="19"/>
                <w:szCs w:val="19"/>
              </w:rPr>
              <w:t xml:space="preserve">List of a Seeker's bookings with status</w:t>
            </w:r>
          </w:p>
        </w:tc>
        <w:tc>
          <w:tcPr>
            <w:tcW w:type="dxa" w:w="1000"/>
            <w:tcMar>
              <w:top w:type="dxa" w:w="80"/>
              <w:left w:type="dxa" w:w="100"/>
              <w:bottom w:type="dxa" w:w="80"/>
              <w:right w:type="dxa" w:w="100"/>
            </w:tcMar>
            <w:vAlign w:val="center"/>
          </w:tcPr>
          <w:p>
            <w:r>
              <w:rPr>
                <w:b w:val="false"/>
                <w:bCs w:val="false"/>
                <w:sz w:val="19"/>
                <w:szCs w:val="19"/>
              </w:rPr>
              <w:t xml:space="preserve">Must</w:t>
            </w:r>
          </w:p>
        </w:tc>
        <w:tc>
          <w:tcPr>
            <w:tcW w:type="dxa" w:w="3400"/>
            <w:tcMar>
              <w:top w:type="dxa" w:w="80"/>
              <w:left w:type="dxa" w:w="100"/>
              <w:bottom w:type="dxa" w:w="80"/>
              <w:right w:type="dxa" w:w="100"/>
            </w:tcMar>
            <w:vAlign w:val="center"/>
          </w:tcPr>
          <w:p>
            <w:r>
              <w:rPr>
                <w:b w:val="false"/>
                <w:bCs w:val="false"/>
                <w:sz w:val="19"/>
                <w:szCs w:val="19"/>
              </w:rPr>
              <w:t xml:space="preserve">A completed booking correctly moves from "upcoming" to "past" automatically at end time</w:t>
            </w:r>
          </w:p>
        </w:tc>
      </w:tr>
      <w:tr>
        <w:tc>
          <w:tcPr>
            <w:tcW w:type="dxa" w:w="2200"/>
            <w:shd w:fill="F2F2F2" w:val="clear"/>
            <w:tcMar>
              <w:top w:type="dxa" w:w="80"/>
              <w:left w:type="dxa" w:w="100"/>
              <w:bottom w:type="dxa" w:w="80"/>
              <w:right w:type="dxa" w:w="100"/>
            </w:tcMar>
            <w:vAlign w:val="center"/>
          </w:tcPr>
          <w:p>
            <w:r>
              <w:rPr>
                <w:b w:val="false"/>
                <w:bCs w:val="false"/>
                <w:sz w:val="19"/>
                <w:szCs w:val="19"/>
              </w:rPr>
              <w:t xml:space="preserve">Cancellation</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Cancel a booking ahead of a cutoff, per the published cancellation policy</w:t>
            </w:r>
          </w:p>
        </w:tc>
        <w:tc>
          <w:tcPr>
            <w:tcW w:type="dxa" w:w="1000"/>
            <w:shd w:fill="F2F2F2" w:val="clear"/>
            <w:tcMar>
              <w:top w:type="dxa" w:w="80"/>
              <w:left w:type="dxa" w:w="100"/>
              <w:bottom w:type="dxa" w:w="80"/>
              <w:right w:type="dxa" w:w="100"/>
            </w:tcMar>
            <w:vAlign w:val="center"/>
          </w:tcPr>
          <w:p>
            <w:r>
              <w:rPr>
                <w:b w:val="false"/>
                <w:bCs w:val="false"/>
                <w:sz w:val="19"/>
                <w:szCs w:val="19"/>
              </w:rPr>
              <w:t xml:space="preserve">Must</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A cancellation inside the free-cancellation window issues a full refund automatically via Razorpay</w:t>
            </w:r>
          </w:p>
        </w:tc>
      </w:tr>
      <w:tr>
        <w:tc>
          <w:tcPr>
            <w:tcW w:type="dxa" w:w="2200"/>
            <w:tcMar>
              <w:top w:type="dxa" w:w="80"/>
              <w:left w:type="dxa" w:w="100"/>
              <w:bottom w:type="dxa" w:w="80"/>
              <w:right w:type="dxa" w:w="100"/>
            </w:tcMar>
            <w:vAlign w:val="center"/>
          </w:tcPr>
          <w:p>
            <w:r>
              <w:rPr>
                <w:b w:val="false"/>
                <w:bCs w:val="false"/>
                <w:sz w:val="19"/>
                <w:szCs w:val="19"/>
              </w:rPr>
              <w:t xml:space="preserve">Rate &amp; review</w:t>
            </w:r>
          </w:p>
        </w:tc>
        <w:tc>
          <w:tcPr>
            <w:tcW w:type="dxa" w:w="3400"/>
            <w:tcMar>
              <w:top w:type="dxa" w:w="80"/>
              <w:left w:type="dxa" w:w="100"/>
              <w:bottom w:type="dxa" w:w="80"/>
              <w:right w:type="dxa" w:w="100"/>
            </w:tcMar>
            <w:vAlign w:val="center"/>
          </w:tcPr>
          <w:p>
            <w:r>
              <w:rPr>
                <w:b w:val="false"/>
                <w:bCs w:val="false"/>
                <w:sz w:val="19"/>
                <w:szCs w:val="19"/>
              </w:rPr>
              <w:t xml:space="preserve">Rate the Host/spot 1–5 stars with an optional comment after the booking completes</w:t>
            </w:r>
          </w:p>
        </w:tc>
        <w:tc>
          <w:tcPr>
            <w:tcW w:type="dxa" w:w="1000"/>
            <w:tcMar>
              <w:top w:type="dxa" w:w="80"/>
              <w:left w:type="dxa" w:w="100"/>
              <w:bottom w:type="dxa" w:w="80"/>
              <w:right w:type="dxa" w:w="100"/>
            </w:tcMar>
            <w:vAlign w:val="center"/>
          </w:tcPr>
          <w:p>
            <w:r>
              <w:rPr>
                <w:b w:val="false"/>
                <w:bCs w:val="false"/>
                <w:sz w:val="19"/>
                <w:szCs w:val="19"/>
              </w:rPr>
              <w:t xml:space="preserve">Should</w:t>
            </w:r>
          </w:p>
        </w:tc>
        <w:tc>
          <w:tcPr>
            <w:tcW w:type="dxa" w:w="3400"/>
            <w:tcMar>
              <w:top w:type="dxa" w:w="80"/>
              <w:left w:type="dxa" w:w="100"/>
              <w:bottom w:type="dxa" w:w="80"/>
              <w:right w:type="dxa" w:w="100"/>
            </w:tcMar>
            <w:vAlign w:val="center"/>
          </w:tcPr>
          <w:p>
            <w:r>
              <w:rPr>
                <w:b w:val="false"/>
                <w:bCs w:val="false"/>
                <w:sz w:val="19"/>
                <w:szCs w:val="19"/>
              </w:rPr>
              <w:t xml:space="preserve">The rating prompt appears only after the booking's end time has passed</w:t>
            </w:r>
          </w:p>
        </w:tc>
      </w:tr>
      <w:tr>
        <w:tc>
          <w:tcPr>
            <w:tcW w:type="dxa" w:w="2200"/>
            <w:shd w:fill="F2F2F2" w:val="clear"/>
            <w:tcMar>
              <w:top w:type="dxa" w:w="80"/>
              <w:left w:type="dxa" w:w="100"/>
              <w:bottom w:type="dxa" w:w="80"/>
              <w:right w:type="dxa" w:w="100"/>
            </w:tcMar>
            <w:vAlign w:val="center"/>
          </w:tcPr>
          <w:p>
            <w:r>
              <w:rPr>
                <w:b w:val="false"/>
                <w:bCs w:val="false"/>
                <w:sz w:val="19"/>
                <w:szCs w:val="19"/>
              </w:rPr>
              <w:t xml:space="preserve">Notifications</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SMS/WhatsApp + email for booking confirmation, reminder, and cancellation</w:t>
            </w:r>
          </w:p>
        </w:tc>
        <w:tc>
          <w:tcPr>
            <w:tcW w:type="dxa" w:w="1000"/>
            <w:shd w:fill="F2F2F2" w:val="clear"/>
            <w:tcMar>
              <w:top w:type="dxa" w:w="80"/>
              <w:left w:type="dxa" w:w="100"/>
              <w:bottom w:type="dxa" w:w="80"/>
              <w:right w:type="dxa" w:w="100"/>
            </w:tcMar>
            <w:vAlign w:val="center"/>
          </w:tcPr>
          <w:p>
            <w:r>
              <w:rPr>
                <w:b w:val="false"/>
                <w:bCs w:val="false"/>
                <w:sz w:val="19"/>
                <w:szCs w:val="19"/>
              </w:rPr>
              <w:t xml:space="preserve">Must</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A confirmation message is sent for 100% of successful bookings</w:t>
            </w:r>
          </w:p>
        </w:tc>
      </w:tr>
      <w:tr>
        <w:tc>
          <w:tcPr>
            <w:tcW w:type="dxa" w:w="2200"/>
            <w:tcMar>
              <w:top w:type="dxa" w:w="80"/>
              <w:left w:type="dxa" w:w="100"/>
              <w:bottom w:type="dxa" w:w="80"/>
              <w:right w:type="dxa" w:w="100"/>
            </w:tcMar>
            <w:vAlign w:val="center"/>
          </w:tcPr>
          <w:p>
            <w:r>
              <w:rPr>
                <w:b w:val="false"/>
                <w:bCs w:val="false"/>
                <w:sz w:val="19"/>
                <w:szCs w:val="19"/>
              </w:rPr>
              <w:t xml:space="preserve">Basic support contact</w:t>
            </w:r>
          </w:p>
        </w:tc>
        <w:tc>
          <w:tcPr>
            <w:tcW w:type="dxa" w:w="3400"/>
            <w:tcMar>
              <w:top w:type="dxa" w:w="80"/>
              <w:left w:type="dxa" w:w="100"/>
              <w:bottom w:type="dxa" w:w="80"/>
              <w:right w:type="dxa" w:w="100"/>
            </w:tcMar>
            <w:vAlign w:val="center"/>
          </w:tcPr>
          <w:p>
            <w:r>
              <w:rPr>
                <w:b w:val="false"/>
                <w:bCs w:val="false"/>
                <w:sz w:val="19"/>
                <w:szCs w:val="19"/>
              </w:rPr>
              <w:t xml:space="preserve">A visible way to reach support (WhatsApp link or contact form)</w:t>
            </w:r>
          </w:p>
        </w:tc>
        <w:tc>
          <w:tcPr>
            <w:tcW w:type="dxa" w:w="1000"/>
            <w:tcMar>
              <w:top w:type="dxa" w:w="80"/>
              <w:left w:type="dxa" w:w="100"/>
              <w:bottom w:type="dxa" w:w="80"/>
              <w:right w:type="dxa" w:w="100"/>
            </w:tcMar>
            <w:vAlign w:val="center"/>
          </w:tcPr>
          <w:p>
            <w:r>
              <w:rPr>
                <w:b w:val="false"/>
                <w:bCs w:val="false"/>
                <w:sz w:val="19"/>
                <w:szCs w:val="19"/>
              </w:rPr>
              <w:t xml:space="preserve">Should</w:t>
            </w:r>
          </w:p>
        </w:tc>
        <w:tc>
          <w:tcPr>
            <w:tcW w:type="dxa" w:w="3400"/>
            <w:tcMar>
              <w:top w:type="dxa" w:w="80"/>
              <w:left w:type="dxa" w:w="100"/>
              <w:bottom w:type="dxa" w:w="80"/>
              <w:right w:type="dxa" w:w="100"/>
            </w:tcMar>
            <w:vAlign w:val="center"/>
          </w:tcPr>
          <w:p>
            <w:r>
              <w:rPr>
                <w:b w:val="false"/>
                <w:bCs w:val="false"/>
                <w:sz w:val="19"/>
                <w:szCs w:val="19"/>
              </w:rPr>
              <w:t xml:space="preserve">A submitted query reaches Admin within 5 minutes (via WhatsApp Business or email)</w:t>
            </w:r>
          </w:p>
        </w:tc>
      </w:tr>
    </w:tbl>
    <w:p>
      <w:pPr>
        <w:pStyle w:val="Heading2"/>
        <w:spacing w:after="120" w:before="240"/>
      </w:pPr>
      <w:r>
        <w:rPr>
          <w:b/>
          <w:bCs/>
          <w:color w:val="1F3864"/>
          <w:sz w:val="26"/>
          <w:szCs w:val="26"/>
        </w:rPr>
        <w:t xml:space="preserve">7.2 Host — Web App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000"/>
        <w:gridCol w:w="34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Feature</w:t>
            </w:r>
          </w:p>
        </w:tc>
        <w:tc>
          <w:tcPr>
            <w:tcW w:type="dxa" w:w="3400"/>
            <w:shd w:fill="1F3864" w:val="clear"/>
            <w:tcMar>
              <w:top w:type="dxa" w:w="80"/>
              <w:left w:type="dxa" w:w="100"/>
              <w:bottom w:type="dxa" w:w="80"/>
              <w:right w:type="dxa" w:w="100"/>
            </w:tcMar>
            <w:vAlign w:val="center"/>
          </w:tcPr>
          <w:p>
            <w:r>
              <w:rPr>
                <w:b/>
                <w:bCs/>
                <w:color w:val="FFFFFF"/>
                <w:sz w:val="19"/>
                <w:szCs w:val="19"/>
              </w:rPr>
              <w:t xml:space="preserve">Description</w:t>
            </w:r>
          </w:p>
        </w:tc>
        <w:tc>
          <w:tcPr>
            <w:tcW w:type="dxa" w:w="1000"/>
            <w:shd w:fill="1F3864" w:val="clear"/>
            <w:tcMar>
              <w:top w:type="dxa" w:w="80"/>
              <w:left w:type="dxa" w:w="100"/>
              <w:bottom w:type="dxa" w:w="80"/>
              <w:right w:type="dxa" w:w="100"/>
            </w:tcMar>
            <w:vAlign w:val="center"/>
          </w:tcPr>
          <w:p>
            <w:r>
              <w:rPr>
                <w:b/>
                <w:bCs/>
                <w:color w:val="FFFFFF"/>
                <w:sz w:val="19"/>
                <w:szCs w:val="19"/>
              </w:rPr>
              <w:t xml:space="preserve">Priority</w:t>
            </w:r>
          </w:p>
        </w:tc>
        <w:tc>
          <w:tcPr>
            <w:tcW w:type="dxa" w:w="3400"/>
            <w:shd w:fill="1F3864" w:val="clear"/>
            <w:tcMar>
              <w:top w:type="dxa" w:w="80"/>
              <w:left w:type="dxa" w:w="100"/>
              <w:bottom w:type="dxa" w:w="80"/>
              <w:right w:type="dxa" w:w="100"/>
            </w:tcMar>
            <w:vAlign w:val="center"/>
          </w:tcPr>
          <w:p>
            <w:r>
              <w:rPr>
                <w:b/>
                <w:bCs/>
                <w:color w:val="FFFFFF"/>
                <w:sz w:val="19"/>
                <w:szCs w:val="19"/>
              </w:rPr>
              <w:t xml:space="preserve">Acceptance Criteria</w:t>
            </w:r>
          </w:p>
        </w:tc>
      </w:tr>
      <w:tr>
        <w:tc>
          <w:tcPr>
            <w:tcW w:type="dxa" w:w="2200"/>
            <w:tcMar>
              <w:top w:type="dxa" w:w="80"/>
              <w:left w:type="dxa" w:w="100"/>
              <w:bottom w:type="dxa" w:w="80"/>
              <w:right w:type="dxa" w:w="100"/>
            </w:tcMar>
            <w:vAlign w:val="center"/>
          </w:tcPr>
          <w:p>
            <w:r>
              <w:rPr>
                <w:b w:val="false"/>
                <w:bCs w:val="false"/>
                <w:sz w:val="19"/>
                <w:szCs w:val="19"/>
              </w:rPr>
              <w:t xml:space="preserve">Phone OTP sign up / login</w:t>
            </w:r>
          </w:p>
        </w:tc>
        <w:tc>
          <w:tcPr>
            <w:tcW w:type="dxa" w:w="3400"/>
            <w:tcMar>
              <w:top w:type="dxa" w:w="80"/>
              <w:left w:type="dxa" w:w="100"/>
              <w:bottom w:type="dxa" w:w="80"/>
              <w:right w:type="dxa" w:w="100"/>
            </w:tcMar>
            <w:vAlign w:val="center"/>
          </w:tcPr>
          <w:p>
            <w:r>
              <w:rPr>
                <w:b w:val="false"/>
                <w:bCs w:val="false"/>
                <w:sz w:val="19"/>
                <w:szCs w:val="19"/>
              </w:rPr>
              <w:t xml:space="preserve">Same mechanism as Seeker, shared auth system with a Host role</w:t>
            </w:r>
          </w:p>
        </w:tc>
        <w:tc>
          <w:tcPr>
            <w:tcW w:type="dxa" w:w="1000"/>
            <w:tcMar>
              <w:top w:type="dxa" w:w="80"/>
              <w:left w:type="dxa" w:w="100"/>
              <w:bottom w:type="dxa" w:w="80"/>
              <w:right w:type="dxa" w:w="100"/>
            </w:tcMar>
            <w:vAlign w:val="center"/>
          </w:tcPr>
          <w:p>
            <w:r>
              <w:rPr>
                <w:b w:val="false"/>
                <w:bCs w:val="false"/>
                <w:sz w:val="19"/>
                <w:szCs w:val="19"/>
              </w:rPr>
              <w:t xml:space="preserve">Must</w:t>
            </w:r>
          </w:p>
        </w:tc>
        <w:tc>
          <w:tcPr>
            <w:tcW w:type="dxa" w:w="3400"/>
            <w:tcMar>
              <w:top w:type="dxa" w:w="80"/>
              <w:left w:type="dxa" w:w="100"/>
              <w:bottom w:type="dxa" w:w="80"/>
              <w:right w:type="dxa" w:w="100"/>
            </w:tcMar>
            <w:vAlign w:val="center"/>
          </w:tcPr>
          <w:p>
            <w:r>
              <w:rPr>
                <w:b w:val="false"/>
                <w:bCs w:val="false"/>
                <w:sz w:val="19"/>
                <w:szCs w:val="19"/>
              </w:rPr>
              <w:t xml:space="preserve">A Host account is distinguishable from a Seeker account by role, not a separate app</w:t>
            </w:r>
          </w:p>
        </w:tc>
      </w:tr>
      <w:tr>
        <w:tc>
          <w:tcPr>
            <w:tcW w:type="dxa" w:w="2200"/>
            <w:shd w:fill="F2F2F2" w:val="clear"/>
            <w:tcMar>
              <w:top w:type="dxa" w:w="80"/>
              <w:left w:type="dxa" w:w="100"/>
              <w:bottom w:type="dxa" w:w="80"/>
              <w:right w:type="dxa" w:w="100"/>
            </w:tcMar>
            <w:vAlign w:val="center"/>
          </w:tcPr>
          <w:p>
            <w:r>
              <w:rPr>
                <w:b w:val="false"/>
                <w:bCs w:val="false"/>
                <w:sz w:val="19"/>
                <w:szCs w:val="19"/>
              </w:rPr>
              <w:t xml:space="preserve">Host onboarding (KYC-lite)</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Upload identity proof, address proof, and bank account details for payout</w:t>
            </w:r>
          </w:p>
        </w:tc>
        <w:tc>
          <w:tcPr>
            <w:tcW w:type="dxa" w:w="1000"/>
            <w:shd w:fill="F2F2F2" w:val="clear"/>
            <w:tcMar>
              <w:top w:type="dxa" w:w="80"/>
              <w:left w:type="dxa" w:w="100"/>
              <w:bottom w:type="dxa" w:w="80"/>
              <w:right w:type="dxa" w:w="100"/>
            </w:tcMar>
            <w:vAlign w:val="center"/>
          </w:tcPr>
          <w:p>
            <w:r>
              <w:rPr>
                <w:b w:val="false"/>
                <w:bCs w:val="false"/>
                <w:sz w:val="19"/>
                <w:szCs w:val="19"/>
              </w:rPr>
              <w:t xml:space="preserve">Must</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Onboarding cannot be skipped before a first listing can be submitted for approval</w:t>
            </w:r>
          </w:p>
        </w:tc>
      </w:tr>
      <w:tr>
        <w:tc>
          <w:tcPr>
            <w:tcW w:type="dxa" w:w="2200"/>
            <w:tcMar>
              <w:top w:type="dxa" w:w="80"/>
              <w:left w:type="dxa" w:w="100"/>
              <w:bottom w:type="dxa" w:w="80"/>
              <w:right w:type="dxa" w:w="100"/>
            </w:tcMar>
            <w:vAlign w:val="center"/>
          </w:tcPr>
          <w:p>
            <w:r>
              <w:rPr>
                <w:b w:val="false"/>
                <w:bCs w:val="false"/>
                <w:sz w:val="19"/>
                <w:szCs w:val="19"/>
              </w:rPr>
              <w:t xml:space="preserve">Create/edit listing</w:t>
            </w:r>
          </w:p>
        </w:tc>
        <w:tc>
          <w:tcPr>
            <w:tcW w:type="dxa" w:w="3400"/>
            <w:tcMar>
              <w:top w:type="dxa" w:w="80"/>
              <w:left w:type="dxa" w:w="100"/>
              <w:bottom w:type="dxa" w:w="80"/>
              <w:right w:type="dxa" w:w="100"/>
            </w:tcMar>
            <w:vAlign w:val="center"/>
          </w:tcPr>
          <w:p>
            <w:r>
              <w:rPr>
                <w:b w:val="false"/>
                <w:bCs w:val="false"/>
                <w:sz w:val="19"/>
                <w:szCs w:val="19"/>
              </w:rPr>
              <w:t xml:space="preserve">Address (map pin), photos (min. 2), price per hour/day, available hours, spot type, capacity, rules</w:t>
            </w:r>
          </w:p>
        </w:tc>
        <w:tc>
          <w:tcPr>
            <w:tcW w:type="dxa" w:w="1000"/>
            <w:tcMar>
              <w:top w:type="dxa" w:w="80"/>
              <w:left w:type="dxa" w:w="100"/>
              <w:bottom w:type="dxa" w:w="80"/>
              <w:right w:type="dxa" w:w="100"/>
            </w:tcMar>
            <w:vAlign w:val="center"/>
          </w:tcPr>
          <w:p>
            <w:r>
              <w:rPr>
                <w:b w:val="false"/>
                <w:bCs w:val="false"/>
                <w:sz w:val="19"/>
                <w:szCs w:val="19"/>
              </w:rPr>
              <w:t xml:space="preserve">Must</w:t>
            </w:r>
          </w:p>
        </w:tc>
        <w:tc>
          <w:tcPr>
            <w:tcW w:type="dxa" w:w="3400"/>
            <w:tcMar>
              <w:top w:type="dxa" w:w="80"/>
              <w:left w:type="dxa" w:w="100"/>
              <w:bottom w:type="dxa" w:w="80"/>
              <w:right w:type="dxa" w:w="100"/>
            </w:tcMar>
            <w:vAlign w:val="center"/>
          </w:tcPr>
          <w:p>
            <w:r>
              <w:rPr>
                <w:b w:val="false"/>
                <w:bCs w:val="false"/>
                <w:sz w:val="19"/>
                <w:szCs w:val="19"/>
              </w:rPr>
              <w:t xml:space="preserve">A listing cannot be submitted without all required fields and at least 2 photos</w:t>
            </w:r>
          </w:p>
        </w:tc>
      </w:tr>
      <w:tr>
        <w:tc>
          <w:tcPr>
            <w:tcW w:type="dxa" w:w="2200"/>
            <w:shd w:fill="F2F2F2" w:val="clear"/>
            <w:tcMar>
              <w:top w:type="dxa" w:w="80"/>
              <w:left w:type="dxa" w:w="100"/>
              <w:bottom w:type="dxa" w:w="80"/>
              <w:right w:type="dxa" w:w="100"/>
            </w:tcMar>
            <w:vAlign w:val="center"/>
          </w:tcPr>
          <w:p>
            <w:r>
              <w:rPr>
                <w:b w:val="false"/>
                <w:bCs w:val="false"/>
                <w:sz w:val="19"/>
                <w:szCs w:val="19"/>
              </w:rPr>
              <w:t xml:space="preserve">Host Listing Agreement e-signature</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Digital consent covering ownership/authority, listing terms, liability allocation, and payout terms before a listing can go live</w:t>
            </w:r>
          </w:p>
        </w:tc>
        <w:tc>
          <w:tcPr>
            <w:tcW w:type="dxa" w:w="1000"/>
            <w:shd w:fill="F2F2F2" w:val="clear"/>
            <w:tcMar>
              <w:top w:type="dxa" w:w="80"/>
              <w:left w:type="dxa" w:w="100"/>
              <w:bottom w:type="dxa" w:w="80"/>
              <w:right w:type="dxa" w:w="100"/>
            </w:tcMar>
            <w:vAlign w:val="center"/>
          </w:tcPr>
          <w:p>
            <w:r>
              <w:rPr>
                <w:b w:val="false"/>
                <w:bCs w:val="false"/>
                <w:sz w:val="19"/>
                <w:szCs w:val="19"/>
              </w:rPr>
              <w:t xml:space="preserve">Must</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No listing can be approved by Admin without a recorded, timestamped signature on file</w:t>
            </w:r>
          </w:p>
        </w:tc>
      </w:tr>
      <w:tr>
        <w:tc>
          <w:tcPr>
            <w:tcW w:type="dxa" w:w="2200"/>
            <w:tcMar>
              <w:top w:type="dxa" w:w="80"/>
              <w:left w:type="dxa" w:w="100"/>
              <w:bottom w:type="dxa" w:w="80"/>
              <w:right w:type="dxa" w:w="100"/>
            </w:tcMar>
            <w:vAlign w:val="center"/>
          </w:tcPr>
          <w:p>
            <w:r>
              <w:rPr>
                <w:b w:val="false"/>
                <w:bCs w:val="false"/>
                <w:sz w:val="19"/>
                <w:szCs w:val="19"/>
              </w:rPr>
              <w:t xml:space="preserve">Listing management</w:t>
            </w:r>
          </w:p>
        </w:tc>
        <w:tc>
          <w:tcPr>
            <w:tcW w:type="dxa" w:w="3400"/>
            <w:tcMar>
              <w:top w:type="dxa" w:w="80"/>
              <w:left w:type="dxa" w:w="100"/>
              <w:bottom w:type="dxa" w:w="80"/>
              <w:right w:type="dxa" w:w="100"/>
            </w:tcMar>
            <w:vAlign w:val="center"/>
          </w:tcPr>
          <w:p>
            <w:r>
              <w:rPr>
                <w:b w:val="false"/>
                <w:bCs w:val="false"/>
                <w:sz w:val="19"/>
                <w:szCs w:val="19"/>
              </w:rPr>
              <w:t xml:space="preserve">Edit, pause, reactivate, or delete a listing</w:t>
            </w:r>
          </w:p>
        </w:tc>
        <w:tc>
          <w:tcPr>
            <w:tcW w:type="dxa" w:w="1000"/>
            <w:tcMar>
              <w:top w:type="dxa" w:w="80"/>
              <w:left w:type="dxa" w:w="100"/>
              <w:bottom w:type="dxa" w:w="80"/>
              <w:right w:type="dxa" w:w="100"/>
            </w:tcMar>
            <w:vAlign w:val="center"/>
          </w:tcPr>
          <w:p>
            <w:r>
              <w:rPr>
                <w:b w:val="false"/>
                <w:bCs w:val="false"/>
                <w:sz w:val="19"/>
                <w:szCs w:val="19"/>
              </w:rPr>
              <w:t xml:space="preserve">Must</w:t>
            </w:r>
          </w:p>
        </w:tc>
        <w:tc>
          <w:tcPr>
            <w:tcW w:type="dxa" w:w="3400"/>
            <w:tcMar>
              <w:top w:type="dxa" w:w="80"/>
              <w:left w:type="dxa" w:w="100"/>
              <w:bottom w:type="dxa" w:w="80"/>
              <w:right w:type="dxa" w:w="100"/>
            </w:tcMar>
            <w:vAlign w:val="center"/>
          </w:tcPr>
          <w:p>
            <w:r>
              <w:rPr>
                <w:b w:val="false"/>
                <w:bCs w:val="false"/>
                <w:sz w:val="19"/>
                <w:szCs w:val="19"/>
              </w:rPr>
              <w:t xml:space="preserve">Pausing a listing immediately removes it from Seeker search results</w:t>
            </w:r>
          </w:p>
        </w:tc>
      </w:tr>
      <w:tr>
        <w:tc>
          <w:tcPr>
            <w:tcW w:type="dxa" w:w="2200"/>
            <w:shd w:fill="F2F2F2" w:val="clear"/>
            <w:tcMar>
              <w:top w:type="dxa" w:w="80"/>
              <w:left w:type="dxa" w:w="100"/>
              <w:bottom w:type="dxa" w:w="80"/>
              <w:right w:type="dxa" w:w="100"/>
            </w:tcMar>
            <w:vAlign w:val="center"/>
          </w:tcPr>
          <w:p>
            <w:r>
              <w:rPr>
                <w:b w:val="false"/>
                <w:bCs w:val="false"/>
                <w:sz w:val="19"/>
                <w:szCs w:val="19"/>
              </w:rPr>
              <w:t xml:space="preserve">Bookings calendar</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View upcoming and past bookings for each listing</w:t>
            </w:r>
          </w:p>
        </w:tc>
        <w:tc>
          <w:tcPr>
            <w:tcW w:type="dxa" w:w="1000"/>
            <w:shd w:fill="F2F2F2" w:val="clear"/>
            <w:tcMar>
              <w:top w:type="dxa" w:w="80"/>
              <w:left w:type="dxa" w:w="100"/>
              <w:bottom w:type="dxa" w:w="80"/>
              <w:right w:type="dxa" w:w="100"/>
            </w:tcMar>
            <w:vAlign w:val="center"/>
          </w:tcPr>
          <w:p>
            <w:r>
              <w:rPr>
                <w:b w:val="false"/>
                <w:bCs w:val="false"/>
                <w:sz w:val="19"/>
                <w:szCs w:val="19"/>
              </w:rPr>
              <w:t xml:space="preserve">Must</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Calendar correctly blocks out booked time slots from being double-booked</w:t>
            </w:r>
          </w:p>
        </w:tc>
      </w:tr>
      <w:tr>
        <w:tc>
          <w:tcPr>
            <w:tcW w:type="dxa" w:w="2200"/>
            <w:tcMar>
              <w:top w:type="dxa" w:w="80"/>
              <w:left w:type="dxa" w:w="100"/>
              <w:bottom w:type="dxa" w:w="80"/>
              <w:right w:type="dxa" w:w="100"/>
            </w:tcMar>
            <w:vAlign w:val="center"/>
          </w:tcPr>
          <w:p>
            <w:r>
              <w:rPr>
                <w:b w:val="false"/>
                <w:bCs w:val="false"/>
                <w:sz w:val="19"/>
                <w:szCs w:val="19"/>
              </w:rPr>
              <w:t xml:space="preserve">Earnings summary</w:t>
            </w:r>
          </w:p>
        </w:tc>
        <w:tc>
          <w:tcPr>
            <w:tcW w:type="dxa" w:w="3400"/>
            <w:tcMar>
              <w:top w:type="dxa" w:w="80"/>
              <w:left w:type="dxa" w:w="100"/>
              <w:bottom w:type="dxa" w:w="80"/>
              <w:right w:type="dxa" w:w="100"/>
            </w:tcMar>
            <w:vAlign w:val="center"/>
          </w:tcPr>
          <w:p>
            <w:r>
              <w:rPr>
                <w:b w:val="false"/>
                <w:bCs w:val="false"/>
                <w:sz w:val="19"/>
                <w:szCs w:val="19"/>
              </w:rPr>
              <w:t xml:space="preserve">Bookings completed, amount earned, payout status (pending/paid)</w:t>
            </w:r>
          </w:p>
        </w:tc>
        <w:tc>
          <w:tcPr>
            <w:tcW w:type="dxa" w:w="1000"/>
            <w:tcMar>
              <w:top w:type="dxa" w:w="80"/>
              <w:left w:type="dxa" w:w="100"/>
              <w:bottom w:type="dxa" w:w="80"/>
              <w:right w:type="dxa" w:w="100"/>
            </w:tcMar>
            <w:vAlign w:val="center"/>
          </w:tcPr>
          <w:p>
            <w:r>
              <w:rPr>
                <w:b w:val="false"/>
                <w:bCs w:val="false"/>
                <w:sz w:val="19"/>
                <w:szCs w:val="19"/>
              </w:rPr>
              <w:t xml:space="preserve">Must</w:t>
            </w:r>
          </w:p>
        </w:tc>
        <w:tc>
          <w:tcPr>
            <w:tcW w:type="dxa" w:w="3400"/>
            <w:tcMar>
              <w:top w:type="dxa" w:w="80"/>
              <w:left w:type="dxa" w:w="100"/>
              <w:bottom w:type="dxa" w:w="80"/>
              <w:right w:type="dxa" w:w="100"/>
            </w:tcMar>
            <w:vAlign w:val="center"/>
          </w:tcPr>
          <w:p>
            <w:r>
              <w:rPr>
                <w:b w:val="false"/>
                <w:bCs w:val="false"/>
                <w:sz w:val="19"/>
                <w:szCs w:val="19"/>
              </w:rPr>
              <w:t xml:space="preserve">Earnings total always matches the sum of completed, non-refunded bookings</w:t>
            </w:r>
          </w:p>
        </w:tc>
      </w:tr>
      <w:tr>
        <w:tc>
          <w:tcPr>
            <w:tcW w:type="dxa" w:w="2200"/>
            <w:shd w:fill="F2F2F2" w:val="clear"/>
            <w:tcMar>
              <w:top w:type="dxa" w:w="80"/>
              <w:left w:type="dxa" w:w="100"/>
              <w:bottom w:type="dxa" w:w="80"/>
              <w:right w:type="dxa" w:w="100"/>
            </w:tcMar>
            <w:vAlign w:val="center"/>
          </w:tcPr>
          <w:p>
            <w:r>
              <w:rPr>
                <w:b w:val="false"/>
                <w:bCs w:val="false"/>
                <w:sz w:val="19"/>
                <w:szCs w:val="19"/>
              </w:rPr>
              <w:t xml:space="preserve">Payout history</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Record of past payouts with date, amount, and reference</w:t>
            </w:r>
          </w:p>
        </w:tc>
        <w:tc>
          <w:tcPr>
            <w:tcW w:type="dxa" w:w="1000"/>
            <w:shd w:fill="F2F2F2" w:val="clear"/>
            <w:tcMar>
              <w:top w:type="dxa" w:w="80"/>
              <w:left w:type="dxa" w:w="100"/>
              <w:bottom w:type="dxa" w:w="80"/>
              <w:right w:type="dxa" w:w="100"/>
            </w:tcMar>
            <w:vAlign w:val="center"/>
          </w:tcPr>
          <w:p>
            <w:r>
              <w:rPr>
                <w:b w:val="false"/>
                <w:bCs w:val="false"/>
                <w:sz w:val="19"/>
                <w:szCs w:val="19"/>
              </w:rPr>
              <w:t xml:space="preserve">Should</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Every processed payout appears here within 1 hour of Admin triggering it</w:t>
            </w:r>
          </w:p>
        </w:tc>
      </w:tr>
    </w:tbl>
    <w:p>
      <w:pPr>
        <w:pStyle w:val="Heading2"/>
        <w:spacing w:after="120" w:before="240"/>
      </w:pPr>
      <w:r>
        <w:rPr>
          <w:b/>
          <w:bCs/>
          <w:color w:val="1F3864"/>
          <w:sz w:val="26"/>
          <w:szCs w:val="26"/>
        </w:rPr>
        <w:t xml:space="preserve">7.3 Admin Panel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000"/>
        <w:gridCol w:w="34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Feature</w:t>
            </w:r>
          </w:p>
        </w:tc>
        <w:tc>
          <w:tcPr>
            <w:tcW w:type="dxa" w:w="3400"/>
            <w:shd w:fill="1F3864" w:val="clear"/>
            <w:tcMar>
              <w:top w:type="dxa" w:w="80"/>
              <w:left w:type="dxa" w:w="100"/>
              <w:bottom w:type="dxa" w:w="80"/>
              <w:right w:type="dxa" w:w="100"/>
            </w:tcMar>
            <w:vAlign w:val="center"/>
          </w:tcPr>
          <w:p>
            <w:r>
              <w:rPr>
                <w:b/>
                <w:bCs/>
                <w:color w:val="FFFFFF"/>
                <w:sz w:val="19"/>
                <w:szCs w:val="19"/>
              </w:rPr>
              <w:t xml:space="preserve">Description</w:t>
            </w:r>
          </w:p>
        </w:tc>
        <w:tc>
          <w:tcPr>
            <w:tcW w:type="dxa" w:w="1000"/>
            <w:shd w:fill="1F3864" w:val="clear"/>
            <w:tcMar>
              <w:top w:type="dxa" w:w="80"/>
              <w:left w:type="dxa" w:w="100"/>
              <w:bottom w:type="dxa" w:w="80"/>
              <w:right w:type="dxa" w:w="100"/>
            </w:tcMar>
            <w:vAlign w:val="center"/>
          </w:tcPr>
          <w:p>
            <w:r>
              <w:rPr>
                <w:b/>
                <w:bCs/>
                <w:color w:val="FFFFFF"/>
                <w:sz w:val="19"/>
                <w:szCs w:val="19"/>
              </w:rPr>
              <w:t xml:space="preserve">Priority</w:t>
            </w:r>
          </w:p>
        </w:tc>
        <w:tc>
          <w:tcPr>
            <w:tcW w:type="dxa" w:w="3400"/>
            <w:shd w:fill="1F3864" w:val="clear"/>
            <w:tcMar>
              <w:top w:type="dxa" w:w="80"/>
              <w:left w:type="dxa" w:w="100"/>
              <w:bottom w:type="dxa" w:w="80"/>
              <w:right w:type="dxa" w:w="100"/>
            </w:tcMar>
            <w:vAlign w:val="center"/>
          </w:tcPr>
          <w:p>
            <w:r>
              <w:rPr>
                <w:b/>
                <w:bCs/>
                <w:color w:val="FFFFFF"/>
                <w:sz w:val="19"/>
                <w:szCs w:val="19"/>
              </w:rPr>
              <w:t xml:space="preserve">Acceptance Criteria</w:t>
            </w:r>
          </w:p>
        </w:tc>
      </w:tr>
      <w:tr>
        <w:tc>
          <w:tcPr>
            <w:tcW w:type="dxa" w:w="2200"/>
            <w:tcMar>
              <w:top w:type="dxa" w:w="80"/>
              <w:left w:type="dxa" w:w="100"/>
              <w:bottom w:type="dxa" w:w="80"/>
              <w:right w:type="dxa" w:w="100"/>
            </w:tcMar>
            <w:vAlign w:val="center"/>
          </w:tcPr>
          <w:p>
            <w:r>
              <w:rPr>
                <w:b w:val="false"/>
                <w:bCs w:val="false"/>
                <w:sz w:val="19"/>
                <w:szCs w:val="19"/>
              </w:rPr>
              <w:t xml:space="preserve">Admin login (role-based)</w:t>
            </w:r>
          </w:p>
        </w:tc>
        <w:tc>
          <w:tcPr>
            <w:tcW w:type="dxa" w:w="3400"/>
            <w:tcMar>
              <w:top w:type="dxa" w:w="80"/>
              <w:left w:type="dxa" w:w="100"/>
              <w:bottom w:type="dxa" w:w="80"/>
              <w:right w:type="dxa" w:w="100"/>
            </w:tcMar>
            <w:vAlign w:val="center"/>
          </w:tcPr>
          <w:p>
            <w:r>
              <w:rPr>
                <w:b w:val="false"/>
                <w:bCs w:val="false"/>
                <w:sz w:val="19"/>
                <w:szCs w:val="19"/>
              </w:rPr>
              <w:t xml:space="preserve">Separate, more restrictive login for internal staff</w:t>
            </w:r>
          </w:p>
        </w:tc>
        <w:tc>
          <w:tcPr>
            <w:tcW w:type="dxa" w:w="1000"/>
            <w:tcMar>
              <w:top w:type="dxa" w:w="80"/>
              <w:left w:type="dxa" w:w="100"/>
              <w:bottom w:type="dxa" w:w="80"/>
              <w:right w:type="dxa" w:w="100"/>
            </w:tcMar>
            <w:vAlign w:val="center"/>
          </w:tcPr>
          <w:p>
            <w:r>
              <w:rPr>
                <w:b w:val="false"/>
                <w:bCs w:val="false"/>
                <w:sz w:val="19"/>
                <w:szCs w:val="19"/>
              </w:rPr>
              <w:t xml:space="preserve">Must</w:t>
            </w:r>
          </w:p>
        </w:tc>
        <w:tc>
          <w:tcPr>
            <w:tcW w:type="dxa" w:w="3400"/>
            <w:tcMar>
              <w:top w:type="dxa" w:w="80"/>
              <w:left w:type="dxa" w:w="100"/>
              <w:bottom w:type="dxa" w:w="80"/>
              <w:right w:type="dxa" w:w="100"/>
            </w:tcMar>
            <w:vAlign w:val="center"/>
          </w:tcPr>
          <w:p>
            <w:r>
              <w:rPr>
                <w:b w:val="false"/>
                <w:bCs w:val="false"/>
                <w:sz w:val="19"/>
                <w:szCs w:val="19"/>
              </w:rPr>
              <w:t xml:space="preserve">Admin routes are inaccessible to any non-Admin-role account, enforced server-side</w:t>
            </w:r>
          </w:p>
        </w:tc>
      </w:tr>
      <w:tr>
        <w:tc>
          <w:tcPr>
            <w:tcW w:type="dxa" w:w="2200"/>
            <w:shd w:fill="F2F2F2" w:val="clear"/>
            <w:tcMar>
              <w:top w:type="dxa" w:w="80"/>
              <w:left w:type="dxa" w:w="100"/>
              <w:bottom w:type="dxa" w:w="80"/>
              <w:right w:type="dxa" w:w="100"/>
            </w:tcMar>
            <w:vAlign w:val="center"/>
          </w:tcPr>
          <w:p>
            <w:r>
              <w:rPr>
                <w:b w:val="false"/>
                <w:bCs w:val="false"/>
                <w:sz w:val="19"/>
                <w:szCs w:val="19"/>
              </w:rPr>
              <w:t xml:space="preserve">Operational dashboard</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Live counts: users, hosts, listings, bookings, GMV (gross merchandise value)</w:t>
            </w:r>
          </w:p>
        </w:tc>
        <w:tc>
          <w:tcPr>
            <w:tcW w:type="dxa" w:w="1000"/>
            <w:shd w:fill="F2F2F2" w:val="clear"/>
            <w:tcMar>
              <w:top w:type="dxa" w:w="80"/>
              <w:left w:type="dxa" w:w="100"/>
              <w:bottom w:type="dxa" w:w="80"/>
              <w:right w:type="dxa" w:w="100"/>
            </w:tcMar>
            <w:vAlign w:val="center"/>
          </w:tcPr>
          <w:p>
            <w:r>
              <w:rPr>
                <w:b w:val="false"/>
                <w:bCs w:val="false"/>
                <w:sz w:val="19"/>
                <w:szCs w:val="19"/>
              </w:rPr>
              <w:t xml:space="preserve">Must</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Figures match the underlying database counts at time of page load</w:t>
            </w:r>
          </w:p>
        </w:tc>
      </w:tr>
      <w:tr>
        <w:tc>
          <w:tcPr>
            <w:tcW w:type="dxa" w:w="2200"/>
            <w:tcMar>
              <w:top w:type="dxa" w:w="80"/>
              <w:left w:type="dxa" w:w="100"/>
              <w:bottom w:type="dxa" w:w="80"/>
              <w:right w:type="dxa" w:w="100"/>
            </w:tcMar>
            <w:vAlign w:val="center"/>
          </w:tcPr>
          <w:p>
            <w:r>
              <w:rPr>
                <w:b w:val="false"/>
                <w:bCs w:val="false"/>
                <w:sz w:val="19"/>
                <w:szCs w:val="19"/>
              </w:rPr>
              <w:t xml:space="preserve">Listing approval queue</w:t>
            </w:r>
          </w:p>
        </w:tc>
        <w:tc>
          <w:tcPr>
            <w:tcW w:type="dxa" w:w="3400"/>
            <w:tcMar>
              <w:top w:type="dxa" w:w="80"/>
              <w:left w:type="dxa" w:w="100"/>
              <w:bottom w:type="dxa" w:w="80"/>
              <w:right w:type="dxa" w:w="100"/>
            </w:tcMar>
            <w:vAlign w:val="center"/>
          </w:tcPr>
          <w:p>
            <w:r>
              <w:rPr>
                <w:b w:val="false"/>
                <w:bCs w:val="false"/>
                <w:sz w:val="19"/>
                <w:szCs w:val="19"/>
              </w:rPr>
              <w:t xml:space="preserve">Review and approve/reject new or edited listings before they go live</w:t>
            </w:r>
          </w:p>
        </w:tc>
        <w:tc>
          <w:tcPr>
            <w:tcW w:type="dxa" w:w="1000"/>
            <w:tcMar>
              <w:top w:type="dxa" w:w="80"/>
              <w:left w:type="dxa" w:w="100"/>
              <w:bottom w:type="dxa" w:w="80"/>
              <w:right w:type="dxa" w:w="100"/>
            </w:tcMar>
            <w:vAlign w:val="center"/>
          </w:tcPr>
          <w:p>
            <w:r>
              <w:rPr>
                <w:b w:val="false"/>
                <w:bCs w:val="false"/>
                <w:sz w:val="19"/>
                <w:szCs w:val="19"/>
              </w:rPr>
              <w:t xml:space="preserve">Must</w:t>
            </w:r>
          </w:p>
        </w:tc>
        <w:tc>
          <w:tcPr>
            <w:tcW w:type="dxa" w:w="3400"/>
            <w:tcMar>
              <w:top w:type="dxa" w:w="80"/>
              <w:left w:type="dxa" w:w="100"/>
              <w:bottom w:type="dxa" w:w="80"/>
              <w:right w:type="dxa" w:w="100"/>
            </w:tcMar>
            <w:vAlign w:val="center"/>
          </w:tcPr>
          <w:p>
            <w:r>
              <w:rPr>
                <w:b w:val="false"/>
                <w:bCs w:val="false"/>
                <w:sz w:val="19"/>
                <w:szCs w:val="19"/>
              </w:rPr>
              <w:t xml:space="preserve">A listing cannot appear in Seeker search until explicitly approved</w:t>
            </w:r>
          </w:p>
        </w:tc>
      </w:tr>
      <w:tr>
        <w:tc>
          <w:tcPr>
            <w:tcW w:type="dxa" w:w="2200"/>
            <w:shd w:fill="F2F2F2" w:val="clear"/>
            <w:tcMar>
              <w:top w:type="dxa" w:w="80"/>
              <w:left w:type="dxa" w:w="100"/>
              <w:bottom w:type="dxa" w:w="80"/>
              <w:right w:type="dxa" w:w="100"/>
            </w:tcMar>
            <w:vAlign w:val="center"/>
          </w:tcPr>
          <w:p>
            <w:r>
              <w:rPr>
                <w:b w:val="false"/>
                <w:bCs w:val="false"/>
                <w:sz w:val="19"/>
                <w:szCs w:val="19"/>
              </w:rPr>
              <w:t xml:space="preserve">User &amp; host management</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View, search, and suspend a user or host account</w:t>
            </w:r>
          </w:p>
        </w:tc>
        <w:tc>
          <w:tcPr>
            <w:tcW w:type="dxa" w:w="1000"/>
            <w:shd w:fill="F2F2F2" w:val="clear"/>
            <w:tcMar>
              <w:top w:type="dxa" w:w="80"/>
              <w:left w:type="dxa" w:w="100"/>
              <w:bottom w:type="dxa" w:w="80"/>
              <w:right w:type="dxa" w:w="100"/>
            </w:tcMar>
            <w:vAlign w:val="center"/>
          </w:tcPr>
          <w:p>
            <w:r>
              <w:rPr>
                <w:b w:val="false"/>
                <w:bCs w:val="false"/>
                <w:sz w:val="19"/>
                <w:szCs w:val="19"/>
              </w:rPr>
              <w:t xml:space="preserve">Must</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Suspending a Host immediately delists all of that Host's listings</w:t>
            </w:r>
          </w:p>
        </w:tc>
      </w:tr>
      <w:tr>
        <w:tc>
          <w:tcPr>
            <w:tcW w:type="dxa" w:w="2200"/>
            <w:tcMar>
              <w:top w:type="dxa" w:w="80"/>
              <w:left w:type="dxa" w:w="100"/>
              <w:bottom w:type="dxa" w:w="80"/>
              <w:right w:type="dxa" w:w="100"/>
            </w:tcMar>
            <w:vAlign w:val="center"/>
          </w:tcPr>
          <w:p>
            <w:r>
              <w:rPr>
                <w:b w:val="false"/>
                <w:bCs w:val="false"/>
                <w:sz w:val="19"/>
                <w:szCs w:val="19"/>
              </w:rPr>
              <w:t xml:space="preserve">Booking &amp; dispute management</w:t>
            </w:r>
          </w:p>
        </w:tc>
        <w:tc>
          <w:tcPr>
            <w:tcW w:type="dxa" w:w="3400"/>
            <w:tcMar>
              <w:top w:type="dxa" w:w="80"/>
              <w:left w:type="dxa" w:w="100"/>
              <w:bottom w:type="dxa" w:w="80"/>
              <w:right w:type="dxa" w:w="100"/>
            </w:tcMar>
            <w:vAlign w:val="center"/>
          </w:tcPr>
          <w:p>
            <w:r>
              <w:rPr>
                <w:b w:val="false"/>
                <w:bCs w:val="false"/>
                <w:sz w:val="19"/>
                <w:szCs w:val="19"/>
              </w:rPr>
              <w:t xml:space="preserve">View all bookings; manually resolve a cancellation or dispute</w:t>
            </w:r>
          </w:p>
        </w:tc>
        <w:tc>
          <w:tcPr>
            <w:tcW w:type="dxa" w:w="1000"/>
            <w:tcMar>
              <w:top w:type="dxa" w:w="80"/>
              <w:left w:type="dxa" w:w="100"/>
              <w:bottom w:type="dxa" w:w="80"/>
              <w:right w:type="dxa" w:w="100"/>
            </w:tcMar>
            <w:vAlign w:val="center"/>
          </w:tcPr>
          <w:p>
            <w:r>
              <w:rPr>
                <w:b w:val="false"/>
                <w:bCs w:val="false"/>
                <w:sz w:val="19"/>
                <w:szCs w:val="19"/>
              </w:rPr>
              <w:t xml:space="preserve">Must</w:t>
            </w:r>
          </w:p>
        </w:tc>
        <w:tc>
          <w:tcPr>
            <w:tcW w:type="dxa" w:w="3400"/>
            <w:tcMar>
              <w:top w:type="dxa" w:w="80"/>
              <w:left w:type="dxa" w:w="100"/>
              <w:bottom w:type="dxa" w:w="80"/>
              <w:right w:type="dxa" w:w="100"/>
            </w:tcMar>
            <w:vAlign w:val="center"/>
          </w:tcPr>
          <w:p>
            <w:r>
              <w:rPr>
                <w:b w:val="false"/>
                <w:bCs w:val="false"/>
                <w:sz w:val="19"/>
                <w:szCs w:val="19"/>
              </w:rPr>
              <w:t xml:space="preserve">Every booking's current status and payment reference is visible from one screen</w:t>
            </w:r>
          </w:p>
        </w:tc>
      </w:tr>
      <w:tr>
        <w:tc>
          <w:tcPr>
            <w:tcW w:type="dxa" w:w="2200"/>
            <w:shd w:fill="F2F2F2" w:val="clear"/>
            <w:tcMar>
              <w:top w:type="dxa" w:w="80"/>
              <w:left w:type="dxa" w:w="100"/>
              <w:bottom w:type="dxa" w:w="80"/>
              <w:right w:type="dxa" w:w="100"/>
            </w:tcMar>
            <w:vAlign w:val="center"/>
          </w:tcPr>
          <w:p>
            <w:r>
              <w:rPr>
                <w:b w:val="false"/>
                <w:bCs w:val="false"/>
                <w:sz w:val="19"/>
                <w:szCs w:val="19"/>
              </w:rPr>
              <w:t xml:space="preserve">Payout processing</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Review amounts owed per Host for the period and trigger payout</w:t>
            </w:r>
          </w:p>
        </w:tc>
        <w:tc>
          <w:tcPr>
            <w:tcW w:type="dxa" w:w="1000"/>
            <w:shd w:fill="F2F2F2" w:val="clear"/>
            <w:tcMar>
              <w:top w:type="dxa" w:w="80"/>
              <w:left w:type="dxa" w:w="100"/>
              <w:bottom w:type="dxa" w:w="80"/>
              <w:right w:type="dxa" w:w="100"/>
            </w:tcMar>
            <w:vAlign w:val="center"/>
          </w:tcPr>
          <w:p>
            <w:r>
              <w:rPr>
                <w:b w:val="false"/>
                <w:bCs w:val="false"/>
                <w:sz w:val="19"/>
                <w:szCs w:val="19"/>
              </w:rPr>
              <w:t xml:space="preserve">Must</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A payout cannot be triggered twice for the same booking</w:t>
            </w:r>
          </w:p>
        </w:tc>
      </w:tr>
      <w:tr>
        <w:tc>
          <w:tcPr>
            <w:tcW w:type="dxa" w:w="2200"/>
            <w:tcMar>
              <w:top w:type="dxa" w:w="80"/>
              <w:left w:type="dxa" w:w="100"/>
              <w:bottom w:type="dxa" w:w="80"/>
              <w:right w:type="dxa" w:w="100"/>
            </w:tcMar>
            <w:vAlign w:val="center"/>
          </w:tcPr>
          <w:p>
            <w:r>
              <w:rPr>
                <w:b w:val="false"/>
                <w:bCs w:val="false"/>
                <w:sz w:val="19"/>
                <w:szCs w:val="19"/>
              </w:rPr>
              <w:t xml:space="preserve">Basic reporting export</w:t>
            </w:r>
          </w:p>
        </w:tc>
        <w:tc>
          <w:tcPr>
            <w:tcW w:type="dxa" w:w="3400"/>
            <w:tcMar>
              <w:top w:type="dxa" w:w="80"/>
              <w:left w:type="dxa" w:w="100"/>
              <w:bottom w:type="dxa" w:w="80"/>
              <w:right w:type="dxa" w:w="100"/>
            </w:tcMar>
            <w:vAlign w:val="center"/>
          </w:tcPr>
          <w:p>
            <w:r>
              <w:rPr>
                <w:b w:val="false"/>
                <w:bCs w:val="false"/>
                <w:sz w:val="19"/>
                <w:szCs w:val="19"/>
              </w:rPr>
              <w:t xml:space="preserve">CSV export of bookings and revenue for a date range</w:t>
            </w:r>
          </w:p>
        </w:tc>
        <w:tc>
          <w:tcPr>
            <w:tcW w:type="dxa" w:w="1000"/>
            <w:tcMar>
              <w:top w:type="dxa" w:w="80"/>
              <w:left w:type="dxa" w:w="100"/>
              <w:bottom w:type="dxa" w:w="80"/>
              <w:right w:type="dxa" w:w="100"/>
            </w:tcMar>
            <w:vAlign w:val="center"/>
          </w:tcPr>
          <w:p>
            <w:r>
              <w:rPr>
                <w:b w:val="false"/>
                <w:bCs w:val="false"/>
                <w:sz w:val="19"/>
                <w:szCs w:val="19"/>
              </w:rPr>
              <w:t xml:space="preserve">Should</w:t>
            </w:r>
          </w:p>
        </w:tc>
        <w:tc>
          <w:tcPr>
            <w:tcW w:type="dxa" w:w="3400"/>
            <w:tcMar>
              <w:top w:type="dxa" w:w="80"/>
              <w:left w:type="dxa" w:w="100"/>
              <w:bottom w:type="dxa" w:w="80"/>
              <w:right w:type="dxa" w:w="100"/>
            </w:tcMar>
            <w:vAlign w:val="center"/>
          </w:tcPr>
          <w:p>
            <w:r>
              <w:rPr>
                <w:b w:val="false"/>
                <w:bCs w:val="false"/>
                <w:sz w:val="19"/>
                <w:szCs w:val="19"/>
              </w:rPr>
              <w:t xml:space="preserve">Exported totals reconcile exactly with the dashboard figures for the same period</w:t>
            </w:r>
          </w:p>
        </w:tc>
      </w:tr>
    </w:tbl>
    <w:p>
      <w:pPr>
        <w:pStyle w:val="Heading2"/>
        <w:spacing w:after="120" w:before="240"/>
      </w:pPr>
      <w:r>
        <w:rPr>
          <w:b/>
          <w:bCs/>
          <w:color w:val="1F3864"/>
          <w:sz w:val="26"/>
          <w:szCs w:val="26"/>
        </w:rPr>
        <w:t xml:space="preserve">7.4 Platform-Wide / Shared Features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000"/>
        <w:gridCol w:w="34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Feature</w:t>
            </w:r>
          </w:p>
        </w:tc>
        <w:tc>
          <w:tcPr>
            <w:tcW w:type="dxa" w:w="3400"/>
            <w:shd w:fill="1F3864" w:val="clear"/>
            <w:tcMar>
              <w:top w:type="dxa" w:w="80"/>
              <w:left w:type="dxa" w:w="100"/>
              <w:bottom w:type="dxa" w:w="80"/>
              <w:right w:type="dxa" w:w="100"/>
            </w:tcMar>
            <w:vAlign w:val="center"/>
          </w:tcPr>
          <w:p>
            <w:r>
              <w:rPr>
                <w:b/>
                <w:bCs/>
                <w:color w:val="FFFFFF"/>
                <w:sz w:val="19"/>
                <w:szCs w:val="19"/>
              </w:rPr>
              <w:t xml:space="preserve">Description</w:t>
            </w:r>
          </w:p>
        </w:tc>
        <w:tc>
          <w:tcPr>
            <w:tcW w:type="dxa" w:w="1000"/>
            <w:shd w:fill="1F3864" w:val="clear"/>
            <w:tcMar>
              <w:top w:type="dxa" w:w="80"/>
              <w:left w:type="dxa" w:w="100"/>
              <w:bottom w:type="dxa" w:w="80"/>
              <w:right w:type="dxa" w:w="100"/>
            </w:tcMar>
            <w:vAlign w:val="center"/>
          </w:tcPr>
          <w:p>
            <w:r>
              <w:rPr>
                <w:b/>
                <w:bCs/>
                <w:color w:val="FFFFFF"/>
                <w:sz w:val="19"/>
                <w:szCs w:val="19"/>
              </w:rPr>
              <w:t xml:space="preserve">Priority</w:t>
            </w:r>
          </w:p>
        </w:tc>
        <w:tc>
          <w:tcPr>
            <w:tcW w:type="dxa" w:w="3400"/>
            <w:shd w:fill="1F3864" w:val="clear"/>
            <w:tcMar>
              <w:top w:type="dxa" w:w="80"/>
              <w:left w:type="dxa" w:w="100"/>
              <w:bottom w:type="dxa" w:w="80"/>
              <w:right w:type="dxa" w:w="100"/>
            </w:tcMar>
            <w:vAlign w:val="center"/>
          </w:tcPr>
          <w:p>
            <w:r>
              <w:rPr>
                <w:b/>
                <w:bCs/>
                <w:color w:val="FFFFFF"/>
                <w:sz w:val="19"/>
                <w:szCs w:val="19"/>
              </w:rPr>
              <w:t xml:space="preserve">Acceptance Criteria</w:t>
            </w:r>
          </w:p>
        </w:tc>
      </w:tr>
      <w:tr>
        <w:tc>
          <w:tcPr>
            <w:tcW w:type="dxa" w:w="2200"/>
            <w:tcMar>
              <w:top w:type="dxa" w:w="80"/>
              <w:left w:type="dxa" w:w="100"/>
              <w:bottom w:type="dxa" w:w="80"/>
              <w:right w:type="dxa" w:w="100"/>
            </w:tcMar>
            <w:vAlign w:val="center"/>
          </w:tcPr>
          <w:p>
            <w:r>
              <w:rPr>
                <w:b w:val="false"/>
                <w:bCs w:val="false"/>
                <w:sz w:val="19"/>
                <w:szCs w:val="19"/>
              </w:rPr>
              <w:t xml:space="preserve">Legal pages</w:t>
            </w:r>
          </w:p>
        </w:tc>
        <w:tc>
          <w:tcPr>
            <w:tcW w:type="dxa" w:w="3400"/>
            <w:tcMar>
              <w:top w:type="dxa" w:w="80"/>
              <w:left w:type="dxa" w:w="100"/>
              <w:bottom w:type="dxa" w:w="80"/>
              <w:right w:type="dxa" w:w="100"/>
            </w:tcMar>
            <w:vAlign w:val="center"/>
          </w:tcPr>
          <w:p>
            <w:r>
              <w:rPr>
                <w:b w:val="false"/>
                <w:bCs w:val="false"/>
                <w:sz w:val="19"/>
                <w:szCs w:val="19"/>
              </w:rPr>
              <w:t xml:space="preserve">Terms of Service, Privacy Policy, Cancellation &amp; Refund Policy, drafted for DPDP Act compliance</w:t>
            </w:r>
          </w:p>
        </w:tc>
        <w:tc>
          <w:tcPr>
            <w:tcW w:type="dxa" w:w="1000"/>
            <w:tcMar>
              <w:top w:type="dxa" w:w="80"/>
              <w:left w:type="dxa" w:w="100"/>
              <w:bottom w:type="dxa" w:w="80"/>
              <w:right w:type="dxa" w:w="100"/>
            </w:tcMar>
            <w:vAlign w:val="center"/>
          </w:tcPr>
          <w:p>
            <w:r>
              <w:rPr>
                <w:b w:val="false"/>
                <w:bCs w:val="false"/>
                <w:sz w:val="19"/>
                <w:szCs w:val="19"/>
              </w:rPr>
              <w:t xml:space="preserve">Must</w:t>
            </w:r>
          </w:p>
        </w:tc>
        <w:tc>
          <w:tcPr>
            <w:tcW w:type="dxa" w:w="3400"/>
            <w:tcMar>
              <w:top w:type="dxa" w:w="80"/>
              <w:left w:type="dxa" w:w="100"/>
              <w:bottom w:type="dxa" w:w="80"/>
              <w:right w:type="dxa" w:w="100"/>
            </w:tcMar>
            <w:vAlign w:val="center"/>
          </w:tcPr>
          <w:p>
            <w:r>
              <w:rPr>
                <w:b w:val="false"/>
                <w:bCs w:val="false"/>
                <w:sz w:val="19"/>
                <w:szCs w:val="19"/>
              </w:rPr>
              <w:t xml:space="preserve">All three pages are published and linked from checkout and footer before go-live</w:t>
            </w:r>
          </w:p>
        </w:tc>
      </w:tr>
      <w:tr>
        <w:tc>
          <w:tcPr>
            <w:tcW w:type="dxa" w:w="2200"/>
            <w:shd w:fill="F2F2F2" w:val="clear"/>
            <w:tcMar>
              <w:top w:type="dxa" w:w="80"/>
              <w:left w:type="dxa" w:w="100"/>
              <w:bottom w:type="dxa" w:w="80"/>
              <w:right w:type="dxa" w:w="100"/>
            </w:tcMar>
            <w:vAlign w:val="center"/>
          </w:tcPr>
          <w:p>
            <w:r>
              <w:rPr>
                <w:b w:val="false"/>
                <w:bCs w:val="false"/>
                <w:sz w:val="19"/>
                <w:szCs w:val="19"/>
              </w:rPr>
              <w:t xml:space="preserve">Responsive design</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A single web app that works well on mobile browsers and desktop</w:t>
            </w:r>
          </w:p>
        </w:tc>
        <w:tc>
          <w:tcPr>
            <w:tcW w:type="dxa" w:w="1000"/>
            <w:shd w:fill="F2F2F2" w:val="clear"/>
            <w:tcMar>
              <w:top w:type="dxa" w:w="80"/>
              <w:left w:type="dxa" w:w="100"/>
              <w:bottom w:type="dxa" w:w="80"/>
              <w:right w:type="dxa" w:w="100"/>
            </w:tcMar>
            <w:vAlign w:val="center"/>
          </w:tcPr>
          <w:p>
            <w:r>
              <w:rPr>
                <w:b w:val="false"/>
                <w:bCs w:val="false"/>
                <w:sz w:val="19"/>
                <w:szCs w:val="19"/>
              </w:rPr>
              <w:t xml:space="preserve">Must</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Core booking loop is fully usable on a 375px-wide mobile viewport</w:t>
            </w:r>
          </w:p>
        </w:tc>
      </w:tr>
      <w:tr>
        <w:tc>
          <w:tcPr>
            <w:tcW w:type="dxa" w:w="2200"/>
            <w:tcMar>
              <w:top w:type="dxa" w:w="80"/>
              <w:left w:type="dxa" w:w="100"/>
              <w:bottom w:type="dxa" w:w="80"/>
              <w:right w:type="dxa" w:w="100"/>
            </w:tcMar>
            <w:vAlign w:val="center"/>
          </w:tcPr>
          <w:p>
            <w:r>
              <w:rPr>
                <w:b w:val="false"/>
                <w:bCs w:val="false"/>
                <w:sz w:val="19"/>
                <w:szCs w:val="19"/>
              </w:rPr>
              <w:t xml:space="preserve">Product analytics instrumentation</w:t>
            </w:r>
          </w:p>
        </w:tc>
        <w:tc>
          <w:tcPr>
            <w:tcW w:type="dxa" w:w="3400"/>
            <w:tcMar>
              <w:top w:type="dxa" w:w="80"/>
              <w:left w:type="dxa" w:w="100"/>
              <w:bottom w:type="dxa" w:w="80"/>
              <w:right w:type="dxa" w:w="100"/>
            </w:tcMar>
            <w:vAlign w:val="center"/>
          </w:tcPr>
          <w:p>
            <w:r>
              <w:rPr>
                <w:b w:val="false"/>
                <w:bCs w:val="false"/>
                <w:sz w:val="19"/>
                <w:szCs w:val="19"/>
              </w:rPr>
              <w:t xml:space="preserve">Track signup, search, and booking funnel events</w:t>
            </w:r>
          </w:p>
        </w:tc>
        <w:tc>
          <w:tcPr>
            <w:tcW w:type="dxa" w:w="1000"/>
            <w:tcMar>
              <w:top w:type="dxa" w:w="80"/>
              <w:left w:type="dxa" w:w="100"/>
              <w:bottom w:type="dxa" w:w="80"/>
              <w:right w:type="dxa" w:w="100"/>
            </w:tcMar>
            <w:vAlign w:val="center"/>
          </w:tcPr>
          <w:p>
            <w:r>
              <w:rPr>
                <w:b w:val="false"/>
                <w:bCs w:val="false"/>
                <w:sz w:val="19"/>
                <w:szCs w:val="19"/>
              </w:rPr>
              <w:t xml:space="preserve">Should</w:t>
            </w:r>
          </w:p>
        </w:tc>
        <w:tc>
          <w:tcPr>
            <w:tcW w:type="dxa" w:w="3400"/>
            <w:tcMar>
              <w:top w:type="dxa" w:w="80"/>
              <w:left w:type="dxa" w:w="100"/>
              <w:bottom w:type="dxa" w:w="80"/>
              <w:right w:type="dxa" w:w="100"/>
            </w:tcMar>
            <w:vAlign w:val="center"/>
          </w:tcPr>
          <w:p>
            <w:r>
              <w:rPr>
                <w:b w:val="false"/>
                <w:bCs w:val="false"/>
                <w:sz w:val="19"/>
                <w:szCs w:val="19"/>
              </w:rPr>
              <w:t xml:space="preserve">Every funnel step in Section 3's metrics has a corresponding tracked event</w:t>
            </w:r>
          </w:p>
        </w:tc>
      </w:tr>
      <w:tr>
        <w:tc>
          <w:tcPr>
            <w:tcW w:type="dxa" w:w="2200"/>
            <w:shd w:fill="F2F2F2" w:val="clear"/>
            <w:tcMar>
              <w:top w:type="dxa" w:w="80"/>
              <w:left w:type="dxa" w:w="100"/>
              <w:bottom w:type="dxa" w:w="80"/>
              <w:right w:type="dxa" w:w="100"/>
            </w:tcMar>
            <w:vAlign w:val="center"/>
          </w:tcPr>
          <w:p>
            <w:r>
              <w:rPr>
                <w:b w:val="false"/>
                <w:bCs w:val="false"/>
                <w:sz w:val="19"/>
                <w:szCs w:val="19"/>
              </w:rPr>
              <w:t xml:space="preserve">Basic SEO</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Indexable listing/city pages so the platform is discoverable via search, not app-store-only</w:t>
            </w:r>
          </w:p>
        </w:tc>
        <w:tc>
          <w:tcPr>
            <w:tcW w:type="dxa" w:w="1000"/>
            <w:shd w:fill="F2F2F2" w:val="clear"/>
            <w:tcMar>
              <w:top w:type="dxa" w:w="80"/>
              <w:left w:type="dxa" w:w="100"/>
              <w:bottom w:type="dxa" w:w="80"/>
              <w:right w:type="dxa" w:w="100"/>
            </w:tcMar>
            <w:vAlign w:val="center"/>
          </w:tcPr>
          <w:p>
            <w:r>
              <w:rPr>
                <w:b w:val="false"/>
                <w:bCs w:val="false"/>
                <w:sz w:val="19"/>
                <w:szCs w:val="19"/>
              </w:rPr>
              <w:t xml:space="preserve">Could</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Public listing pages return valid metadata and are crawlable</w:t>
            </w:r>
          </w:p>
        </w:tc>
      </w:tr>
      <w:tr>
        <w:tc>
          <w:tcPr>
            <w:tcW w:type="dxa" w:w="2200"/>
            <w:tcMar>
              <w:top w:type="dxa" w:w="80"/>
              <w:left w:type="dxa" w:w="100"/>
              <w:bottom w:type="dxa" w:w="80"/>
              <w:right w:type="dxa" w:w="100"/>
            </w:tcMar>
            <w:vAlign w:val="center"/>
          </w:tcPr>
          <w:p>
            <w:r>
              <w:rPr>
                <w:b w:val="false"/>
                <w:bCs w:val="false"/>
                <w:sz w:val="19"/>
                <w:szCs w:val="19"/>
              </w:rPr>
              <w:t xml:space="preserve">Error tracking</w:t>
            </w:r>
          </w:p>
        </w:tc>
        <w:tc>
          <w:tcPr>
            <w:tcW w:type="dxa" w:w="3400"/>
            <w:tcMar>
              <w:top w:type="dxa" w:w="80"/>
              <w:left w:type="dxa" w:w="100"/>
              <w:bottom w:type="dxa" w:w="80"/>
              <w:right w:type="dxa" w:w="100"/>
            </w:tcMar>
            <w:vAlign w:val="center"/>
          </w:tcPr>
          <w:p>
            <w:r>
              <w:rPr>
                <w:b w:val="false"/>
                <w:bCs w:val="false"/>
                <w:sz w:val="19"/>
                <w:szCs w:val="19"/>
              </w:rPr>
              <w:t xml:space="preserve">Automatic capture of application errors in production</w:t>
            </w:r>
          </w:p>
        </w:tc>
        <w:tc>
          <w:tcPr>
            <w:tcW w:type="dxa" w:w="1000"/>
            <w:tcMar>
              <w:top w:type="dxa" w:w="80"/>
              <w:left w:type="dxa" w:w="100"/>
              <w:bottom w:type="dxa" w:w="80"/>
              <w:right w:type="dxa" w:w="100"/>
            </w:tcMar>
            <w:vAlign w:val="center"/>
          </w:tcPr>
          <w:p>
            <w:r>
              <w:rPr>
                <w:b w:val="false"/>
                <w:bCs w:val="false"/>
                <w:sz w:val="19"/>
                <w:szCs w:val="19"/>
              </w:rPr>
              <w:t xml:space="preserve">Should</w:t>
            </w:r>
          </w:p>
        </w:tc>
        <w:tc>
          <w:tcPr>
            <w:tcW w:type="dxa" w:w="3400"/>
            <w:tcMar>
              <w:top w:type="dxa" w:w="80"/>
              <w:left w:type="dxa" w:w="100"/>
              <w:bottom w:type="dxa" w:w="80"/>
              <w:right w:type="dxa" w:w="100"/>
            </w:tcMar>
            <w:vAlign w:val="center"/>
          </w:tcPr>
          <w:p>
            <w:r>
              <w:rPr>
                <w:b w:val="false"/>
                <w:bCs w:val="false"/>
                <w:sz w:val="19"/>
                <w:szCs w:val="19"/>
              </w:rPr>
              <w:t xml:space="preserve">A production error is visible in the error-tracking dashboard within 1 minute</w:t>
            </w:r>
          </w:p>
        </w:tc>
      </w:tr>
    </w:tbl>
    <w:p>
      <w:pPr>
        <w:pBdr>
          <w:bottom w:val="single" w:color="999999" w:sz="6" w:space="1"/>
        </w:pBdr>
        <w:spacing w:after="240" w:before="120"/>
      </w:pPr>
      <w:r>
        <w:t xml:space="preserve"/>
      </w:r>
    </w:p>
    <w:p>
      <w:pPr>
        <w:pStyle w:val="Heading1"/>
        <w:spacing w:after="160" w:before="320"/>
      </w:pPr>
      <w:r>
        <w:rPr>
          <w:b/>
          <w:bCs/>
          <w:color w:val="1F3864"/>
          <w:sz w:val="32"/>
          <w:szCs w:val="32"/>
        </w:rPr>
        <w:t xml:space="preserve">8. Screens &amp; Information Architecture</w:t>
      </w:r>
    </w:p>
    <w:p>
      <w:pPr>
        <w:pStyle w:val="Heading2"/>
        <w:spacing w:after="120" w:before="240"/>
      </w:pPr>
      <w:r>
        <w:rPr>
          <w:b/>
          <w:bCs/>
          <w:color w:val="1F3864"/>
          <w:sz w:val="26"/>
          <w:szCs w:val="26"/>
        </w:rPr>
        <w:t xml:space="preserve">8.1 Seeker Screens</w:t>
      </w:r>
    </w:p>
    <w:p>
      <w:pPr>
        <w:pStyle w:val="ListParagraph"/>
        <w:numPr>
          <w:ilvl w:val="0"/>
          <w:numId w:val="1"/>
        </w:numPr>
        <w:spacing w:after="80"/>
      </w:pPr>
      <w:r>
        <w:rPr>
          <w:sz w:val="22"/>
          <w:szCs w:val="22"/>
        </w:rPr>
        <w:t xml:space="preserve">Landing / Login (phone entry) → OTP verification</w:t>
      </w:r>
    </w:p>
    <w:p>
      <w:pPr>
        <w:pStyle w:val="ListParagraph"/>
        <w:numPr>
          <w:ilvl w:val="0"/>
          <w:numId w:val="1"/>
        </w:numPr>
        <w:spacing w:after="80"/>
      </w:pPr>
      <w:r>
        <w:rPr>
          <w:sz w:val="22"/>
          <w:szCs w:val="22"/>
        </w:rPr>
        <w:t xml:space="preserve">Home — map + list search, current location, filters</w:t>
      </w:r>
    </w:p>
    <w:p>
      <w:pPr>
        <w:pStyle w:val="ListParagraph"/>
        <w:numPr>
          <w:ilvl w:val="0"/>
          <w:numId w:val="1"/>
        </w:numPr>
        <w:spacing w:after="80"/>
      </w:pPr>
      <w:r>
        <w:rPr>
          <w:sz w:val="22"/>
          <w:szCs w:val="22"/>
        </w:rPr>
        <w:t xml:space="preserve">Listing Detail — photos, price, availability, rules, host rating</w:t>
      </w:r>
    </w:p>
    <w:p>
      <w:pPr>
        <w:pStyle w:val="ListParagraph"/>
        <w:numPr>
          <w:ilvl w:val="0"/>
          <w:numId w:val="1"/>
        </w:numPr>
        <w:spacing w:after="80"/>
      </w:pPr>
      <w:r>
        <w:rPr>
          <w:sz w:val="22"/>
          <w:szCs w:val="22"/>
        </w:rPr>
        <w:t xml:space="preserve">Booking &amp; Checkout — slot selection, price summary, Razorpay payment</w:t>
      </w:r>
    </w:p>
    <w:p>
      <w:pPr>
        <w:pStyle w:val="ListParagraph"/>
        <w:numPr>
          <w:ilvl w:val="0"/>
          <w:numId w:val="1"/>
        </w:numPr>
        <w:spacing w:after="80"/>
      </w:pPr>
      <w:r>
        <w:rPr>
          <w:sz w:val="22"/>
          <w:szCs w:val="22"/>
        </w:rPr>
        <w:t xml:space="preserve">Booking Confirmation — access pass (QR), instructions</w:t>
      </w:r>
    </w:p>
    <w:p>
      <w:pPr>
        <w:pStyle w:val="ListParagraph"/>
        <w:numPr>
          <w:ilvl w:val="0"/>
          <w:numId w:val="1"/>
        </w:numPr>
        <w:spacing w:after="80"/>
      </w:pPr>
      <w:r>
        <w:rPr>
          <w:sz w:val="22"/>
          <w:szCs w:val="22"/>
        </w:rPr>
        <w:t xml:space="preserve">My Bookings — upcoming / past, with status</w:t>
      </w:r>
    </w:p>
    <w:p>
      <w:pPr>
        <w:pStyle w:val="ListParagraph"/>
        <w:numPr>
          <w:ilvl w:val="0"/>
          <w:numId w:val="1"/>
        </w:numPr>
        <w:spacing w:after="80"/>
      </w:pPr>
      <w:r>
        <w:rPr>
          <w:sz w:val="22"/>
          <w:szCs w:val="22"/>
        </w:rPr>
        <w:t xml:space="preserve">Booking Detail — full info, cancel action, rate-and-review after completion</w:t>
      </w:r>
    </w:p>
    <w:p>
      <w:pPr>
        <w:pStyle w:val="ListParagraph"/>
        <w:numPr>
          <w:ilvl w:val="0"/>
          <w:numId w:val="1"/>
        </w:numPr>
        <w:spacing w:after="80"/>
      </w:pPr>
      <w:r>
        <w:rPr>
          <w:sz w:val="22"/>
          <w:szCs w:val="22"/>
        </w:rPr>
        <w:t xml:space="preserve">Profile &amp; Settings — name, email, saved payment methods, logout</w:t>
      </w:r>
    </w:p>
    <w:p>
      <w:pPr>
        <w:pStyle w:val="Heading2"/>
        <w:spacing w:after="120" w:before="240"/>
      </w:pPr>
      <w:r>
        <w:rPr>
          <w:b/>
          <w:bCs/>
          <w:color w:val="1F3864"/>
          <w:sz w:val="26"/>
          <w:szCs w:val="26"/>
        </w:rPr>
        <w:t xml:space="preserve">8.2 Host Screens</w:t>
      </w:r>
    </w:p>
    <w:p>
      <w:pPr>
        <w:pStyle w:val="ListParagraph"/>
        <w:numPr>
          <w:ilvl w:val="0"/>
          <w:numId w:val="1"/>
        </w:numPr>
        <w:spacing w:after="80"/>
      </w:pPr>
      <w:r>
        <w:rPr>
          <w:sz w:val="22"/>
          <w:szCs w:val="22"/>
        </w:rPr>
        <w:t xml:space="preserve">Login (shared with Seeker auth) → role-aware redirect</w:t>
      </w:r>
    </w:p>
    <w:p>
      <w:pPr>
        <w:pStyle w:val="ListParagraph"/>
        <w:numPr>
          <w:ilvl w:val="0"/>
          <w:numId w:val="1"/>
        </w:numPr>
        <w:spacing w:after="80"/>
      </w:pPr>
      <w:r>
        <w:rPr>
          <w:sz w:val="22"/>
          <w:szCs w:val="22"/>
        </w:rPr>
        <w:t xml:space="preserve">Onboarding — identity/address proof upload, bank details</w:t>
      </w:r>
    </w:p>
    <w:p>
      <w:pPr>
        <w:pStyle w:val="ListParagraph"/>
        <w:numPr>
          <w:ilvl w:val="0"/>
          <w:numId w:val="1"/>
        </w:numPr>
        <w:spacing w:after="80"/>
      </w:pPr>
      <w:r>
        <w:rPr>
          <w:sz w:val="22"/>
          <w:szCs w:val="22"/>
        </w:rPr>
        <w:t xml:space="preserve">My Listings — list of all listings with status (pending/live/paused)</w:t>
      </w:r>
    </w:p>
    <w:p>
      <w:pPr>
        <w:pStyle w:val="ListParagraph"/>
        <w:numPr>
          <w:ilvl w:val="0"/>
          <w:numId w:val="1"/>
        </w:numPr>
        <w:spacing w:after="80"/>
      </w:pPr>
      <w:r>
        <w:rPr>
          <w:sz w:val="22"/>
          <w:szCs w:val="22"/>
        </w:rPr>
        <w:t xml:space="preserve">Add / Edit Listing — location pin, photos, pricing, hours, rules</w:t>
      </w:r>
    </w:p>
    <w:p>
      <w:pPr>
        <w:pStyle w:val="ListParagraph"/>
        <w:numPr>
          <w:ilvl w:val="0"/>
          <w:numId w:val="1"/>
        </w:numPr>
        <w:spacing w:after="80"/>
      </w:pPr>
      <w:r>
        <w:rPr>
          <w:sz w:val="22"/>
          <w:szCs w:val="22"/>
        </w:rPr>
        <w:t xml:space="preserve">Host Listing Agreement — e-signature screen, required before submission</w:t>
      </w:r>
    </w:p>
    <w:p>
      <w:pPr>
        <w:pStyle w:val="ListParagraph"/>
        <w:numPr>
          <w:ilvl w:val="0"/>
          <w:numId w:val="1"/>
        </w:numPr>
        <w:spacing w:after="80"/>
      </w:pPr>
      <w:r>
        <w:rPr>
          <w:sz w:val="22"/>
          <w:szCs w:val="22"/>
        </w:rPr>
        <w:t xml:space="preserve">Bookings Calendar — per-listing calendar view</w:t>
      </w:r>
    </w:p>
    <w:p>
      <w:pPr>
        <w:pStyle w:val="ListParagraph"/>
        <w:numPr>
          <w:ilvl w:val="0"/>
          <w:numId w:val="1"/>
        </w:numPr>
        <w:spacing w:after="80"/>
      </w:pPr>
      <w:r>
        <w:rPr>
          <w:sz w:val="22"/>
          <w:szCs w:val="22"/>
        </w:rPr>
        <w:t xml:space="preserve">Earnings &amp; Payout History</w:t>
      </w:r>
    </w:p>
    <w:p>
      <w:pPr>
        <w:pStyle w:val="ListParagraph"/>
        <w:numPr>
          <w:ilvl w:val="0"/>
          <w:numId w:val="1"/>
        </w:numPr>
        <w:spacing w:after="80"/>
      </w:pPr>
      <w:r>
        <w:rPr>
          <w:sz w:val="22"/>
          <w:szCs w:val="22"/>
        </w:rPr>
        <w:t xml:space="preserve">Profile &amp; Settings</w:t>
      </w:r>
    </w:p>
    <w:p>
      <w:pPr>
        <w:pStyle w:val="Heading2"/>
        <w:spacing w:after="120" w:before="240"/>
      </w:pPr>
      <w:r>
        <w:rPr>
          <w:b/>
          <w:bCs/>
          <w:color w:val="1F3864"/>
          <w:sz w:val="26"/>
          <w:szCs w:val="26"/>
        </w:rPr>
        <w:t xml:space="preserve">8.3 Admin Screens</w:t>
      </w:r>
    </w:p>
    <w:p>
      <w:pPr>
        <w:pStyle w:val="ListParagraph"/>
        <w:numPr>
          <w:ilvl w:val="0"/>
          <w:numId w:val="1"/>
        </w:numPr>
        <w:spacing w:after="80"/>
      </w:pPr>
      <w:r>
        <w:rPr>
          <w:sz w:val="22"/>
          <w:szCs w:val="22"/>
        </w:rPr>
        <w:t xml:space="preserve">Admin Login</w:t>
      </w:r>
    </w:p>
    <w:p>
      <w:pPr>
        <w:pStyle w:val="ListParagraph"/>
        <w:numPr>
          <w:ilvl w:val="0"/>
          <w:numId w:val="1"/>
        </w:numPr>
        <w:spacing w:after="80"/>
      </w:pPr>
      <w:r>
        <w:rPr>
          <w:sz w:val="22"/>
          <w:szCs w:val="22"/>
        </w:rPr>
        <w:t xml:space="preserve">Dashboard — key marketplace metrics at a glance</w:t>
      </w:r>
    </w:p>
    <w:p>
      <w:pPr>
        <w:pStyle w:val="ListParagraph"/>
        <w:numPr>
          <w:ilvl w:val="0"/>
          <w:numId w:val="1"/>
        </w:numPr>
        <w:spacing w:after="80"/>
      </w:pPr>
      <w:r>
        <w:rPr>
          <w:sz w:val="22"/>
          <w:szCs w:val="22"/>
        </w:rPr>
        <w:t xml:space="preserve">Listings Approval Queue</w:t>
      </w:r>
    </w:p>
    <w:p>
      <w:pPr>
        <w:pStyle w:val="ListParagraph"/>
        <w:numPr>
          <w:ilvl w:val="0"/>
          <w:numId w:val="1"/>
        </w:numPr>
        <w:spacing w:after="80"/>
      </w:pPr>
      <w:r>
        <w:rPr>
          <w:sz w:val="22"/>
          <w:szCs w:val="22"/>
        </w:rPr>
        <w:t xml:space="preserve">Users &amp; Hosts — search, view, suspend</w:t>
      </w:r>
    </w:p>
    <w:p>
      <w:pPr>
        <w:pStyle w:val="ListParagraph"/>
        <w:numPr>
          <w:ilvl w:val="0"/>
          <w:numId w:val="1"/>
        </w:numPr>
        <w:spacing w:after="80"/>
      </w:pPr>
      <w:r>
        <w:rPr>
          <w:sz w:val="22"/>
          <w:szCs w:val="22"/>
        </w:rPr>
        <w:t xml:space="preserve">Bookings &amp; Disputes</w:t>
      </w:r>
    </w:p>
    <w:p>
      <w:pPr>
        <w:pStyle w:val="ListParagraph"/>
        <w:numPr>
          <w:ilvl w:val="0"/>
          <w:numId w:val="1"/>
        </w:numPr>
        <w:spacing w:after="80"/>
      </w:pPr>
      <w:r>
        <w:rPr>
          <w:sz w:val="22"/>
          <w:szCs w:val="22"/>
        </w:rPr>
        <w:t xml:space="preserve">Payouts — pending, processed, history</w:t>
      </w:r>
    </w:p>
    <w:p>
      <w:pPr>
        <w:pStyle w:val="ListParagraph"/>
        <w:numPr>
          <w:ilvl w:val="0"/>
          <w:numId w:val="1"/>
        </w:numPr>
        <w:spacing w:after="80"/>
      </w:pPr>
      <w:r>
        <w:rPr>
          <w:sz w:val="22"/>
          <w:szCs w:val="22"/>
        </w:rPr>
        <w:t xml:space="preserve">Reports — CSV export</w:t>
      </w:r>
    </w:p>
    <w:p>
      <w:pPr>
        <w:pStyle w:val="Heading2"/>
        <w:spacing w:after="120" w:before="240"/>
      </w:pPr>
      <w:r>
        <w:rPr>
          <w:b/>
          <w:bCs/>
          <w:color w:val="1F3864"/>
          <w:sz w:val="26"/>
          <w:szCs w:val="26"/>
        </w:rPr>
        <w:t xml:space="preserve">8.4 Navigation Principle</w:t>
      </w:r>
    </w:p>
    <w:p>
      <w:pPr>
        <w:spacing w:after="140"/>
      </w:pPr>
      <w:r>
        <w:rPr>
          <w:b w:val="false"/>
          <w:bCs w:val="false"/>
          <w:i w:val="false"/>
          <w:iCs w:val="false"/>
          <w:sz w:val="22"/>
          <w:szCs w:val="22"/>
        </w:rPr>
        <w:t xml:space="preserve">One web application, one authentication system, role-aware navigation: a logged-in user sees the Seeker experience by default, with a "List Your Space" entry point that carries them into the Host onboarding/dashboard experience under the same account. Admin is a separate, restricted route (e.g. /admin) never exposed in the main navigation.</w:t>
      </w:r>
    </w:p>
    <w:p>
      <w:pPr>
        <w:pBdr>
          <w:bottom w:val="single" w:color="999999" w:sz="6" w:space="1"/>
        </w:pBdr>
        <w:spacing w:after="240" w:before="120"/>
      </w:pPr>
      <w:r>
        <w:t xml:space="preserve"/>
      </w:r>
    </w:p>
    <w:p>
      <w:pPr>
        <w:pStyle w:val="Heading1"/>
        <w:spacing w:after="160" w:before="320"/>
      </w:pPr>
      <w:r>
        <w:rPr>
          <w:b/>
          <w:bCs/>
          <w:color w:val="1F3864"/>
          <w:sz w:val="32"/>
          <w:szCs w:val="32"/>
        </w:rPr>
        <w:t xml:space="preserve">9. Recommended Technology Stack</w:t>
      </w:r>
    </w:p>
    <w:p>
      <w:pPr>
        <w:spacing w:after="140"/>
      </w:pPr>
      <w:r>
        <w:rPr>
          <w:b w:val="false"/>
          <w:bCs w:val="false"/>
          <w:i w:val="false"/>
          <w:iCs w:val="false"/>
          <w:sz w:val="22"/>
          <w:szCs w:val="22"/>
        </w:rPr>
        <w:t xml:space="preserve">This section names a specific, current (September 2026) stack chosen to get a real, working MVP live fast with a small team, while keeping a clean upgrade path to the full web app and native mobile apps described in the roadmap document. Exact package/SDK versions should be re-verified against vendor changelogs immediately before development starts, since they move quickly.</w:t>
      </w:r>
    </w:p>
    <w:p>
      <w:pPr>
        <w:pStyle w:val="Heading2"/>
        <w:spacing w:after="120" w:before="240"/>
      </w:pPr>
      <w:r>
        <w:rPr>
          <w:b/>
          <w:bCs/>
          <w:color w:val="1F3864"/>
          <w:sz w:val="26"/>
          <w:szCs w:val="26"/>
        </w:rPr>
        <w:t xml:space="preserve">9.1 Architecture at a Glance</w:t>
      </w:r>
    </w:p>
    <w:p>
      <w:pPr>
        <w:pStyle w:val="ListParagraph"/>
        <w:numPr>
          <w:ilvl w:val="0"/>
          <w:numId w:val="1"/>
        </w:numPr>
        <w:spacing w:after="80"/>
      </w:pPr>
      <w:r>
        <w:rPr>
          <w:sz w:val="22"/>
          <w:szCs w:val="22"/>
        </w:rPr>
        <w:t xml:space="preserve">Client: a single Next.js web application (responsive), serving both the Seeker experience and the Host experience, plus a restricted Admin section.</w:t>
      </w:r>
    </w:p>
    <w:p>
      <w:pPr>
        <w:pStyle w:val="ListParagraph"/>
        <w:numPr>
          <w:ilvl w:val="0"/>
          <w:numId w:val="1"/>
        </w:numPr>
        <w:spacing w:after="80"/>
      </w:pPr>
      <w:r>
        <w:rPr>
          <w:sz w:val="22"/>
          <w:szCs w:val="22"/>
        </w:rPr>
        <w:t xml:space="preserve">Backend: Supabase — managed PostgreSQL (with the PostGIS extension for "spots near me" geospatial queries), Auth, file Storage (listing photos, KYC documents), Realtime (live booking/availability updates), and Edge Functions (custom server logic: booking creation, payment webhooks, payout triggers).</w:t>
      </w:r>
    </w:p>
    <w:p>
      <w:pPr>
        <w:pStyle w:val="ListParagraph"/>
        <w:numPr>
          <w:ilvl w:val="0"/>
          <w:numId w:val="1"/>
        </w:numPr>
        <w:spacing w:after="80"/>
      </w:pPr>
      <w:r>
        <w:rPr>
          <w:sz w:val="22"/>
          <w:szCs w:val="22"/>
        </w:rPr>
        <w:t xml:space="preserve">Third-party services: Google Maps Platform (search/maps), Razorpay (payments and payouts), MSG91 (SMS/WhatsApp notifications and OTP delivery), an email provider for transactional email, and PostHog for product analytics.</w:t>
      </w:r>
    </w:p>
    <w:p>
      <w:pPr>
        <w:pStyle w:val="ListParagraph"/>
        <w:numPr>
          <w:ilvl w:val="0"/>
          <w:numId w:val="1"/>
        </w:numPr>
        <w:spacing w:after="80"/>
      </w:pPr>
      <w:r>
        <w:rPr>
          <w:sz w:val="22"/>
          <w:szCs w:val="22"/>
        </w:rPr>
        <w:t xml:space="preserve">Hosting: Vercel for the Next.js application (with preview deployments per pull request), Supabase Cloud for the managed backend — no self-managed servers required at MVP scale.</w:t>
      </w:r>
    </w:p>
    <w:p>
      <w:pPr>
        <w:pStyle w:val="Heading2"/>
        <w:spacing w:after="120" w:before="240"/>
      </w:pPr>
      <w:r>
        <w:rPr>
          <w:b/>
          <w:bCs/>
          <w:color w:val="1F3864"/>
          <w:sz w:val="26"/>
          <w:szCs w:val="26"/>
        </w:rPr>
        <w:t xml:space="preserve">9.2 Frontend — Web</w:t>
      </w:r>
    </w:p>
    <w:p>
      <w:pPr>
        <w:pStyle w:val="ListParagraph"/>
        <w:numPr>
          <w:ilvl w:val="0"/>
          <w:numId w:val="1"/>
        </w:numPr>
        <w:spacing w:after="80"/>
      </w:pPr>
      <w:r>
        <w:rPr>
          <w:sz w:val="22"/>
          <w:szCs w:val="22"/>
        </w:rPr>
        <w:t xml:space="preserve">Next.js (App Router) with TypeScript — server-side rendering for fast first loads and SEO on public listing pages, plus the file-based routing that keeps a small team moving quickly.</w:t>
      </w:r>
    </w:p>
    <w:p>
      <w:pPr>
        <w:pStyle w:val="ListParagraph"/>
        <w:numPr>
          <w:ilvl w:val="0"/>
          <w:numId w:val="1"/>
        </w:numPr>
        <w:spacing w:after="80"/>
      </w:pPr>
      <w:r>
        <w:rPr>
          <w:sz w:val="22"/>
          <w:szCs w:val="22"/>
        </w:rPr>
        <w:t xml:space="preserve">Tailwind CSS + a component library (e.g. shadcn/ui) for a consistent, accessible UI without hand-building every component.</w:t>
      </w:r>
    </w:p>
    <w:p>
      <w:pPr>
        <w:pStyle w:val="ListParagraph"/>
        <w:numPr>
          <w:ilvl w:val="0"/>
          <w:numId w:val="1"/>
        </w:numPr>
        <w:spacing w:after="80"/>
      </w:pPr>
      <w:r>
        <w:rPr>
          <w:sz w:val="22"/>
          <w:szCs w:val="22"/>
        </w:rPr>
        <w:t xml:space="preserve">TanStack Query (React Query) for data fetching, caching, and keeping booking/availability state in sync with the backend.</w:t>
      </w:r>
    </w:p>
    <w:p>
      <w:pPr>
        <w:pStyle w:val="Heading2"/>
        <w:spacing w:after="120" w:before="240"/>
      </w:pPr>
      <w:r>
        <w:rPr>
          <w:b/>
          <w:bCs/>
          <w:color w:val="1F3864"/>
          <w:sz w:val="26"/>
          <w:szCs w:val="26"/>
        </w:rPr>
        <w:t xml:space="preserve">9.3 Mobile Readiness — Built In From Day One</w:t>
      </w:r>
    </w:p>
    <w:p>
      <w:pPr>
        <w:spacing w:after="140"/>
      </w:pPr>
      <w:r>
        <w:rPr>
          <w:b w:val="false"/>
          <w:bCs w:val="false"/>
          <w:i w:val="false"/>
          <w:iCs w:val="false"/>
          <w:sz w:val="22"/>
          <w:szCs w:val="22"/>
        </w:rPr>
        <w:t xml:space="preserve">Native Android/iOS apps are explicitly out of scope for the MVP (Section 4.2), but the codebase should be structured as a Turborepo monorepo from the start — apps/web, a placeholder apps/mobile, and shared packages/ui, packages/api-client, and packages/types — so that when the roadmap document's Phase 2 (React Native/Expo mobile apps) begins, business logic, types, and the API client are reused rather than rewritten. This is a small upfront structuring cost that avoids a much larger rewrite later.</w:t>
      </w:r>
    </w:p>
    <w:p>
      <w:pPr>
        <w:pStyle w:val="Heading2"/>
        <w:spacing w:after="120" w:before="240"/>
      </w:pPr>
      <w:r>
        <w:rPr>
          <w:b/>
          <w:bCs/>
          <w:color w:val="1F3864"/>
          <w:sz w:val="26"/>
          <w:szCs w:val="26"/>
        </w:rPr>
        <w:t xml:space="preserve">9.4 Backend, Database &amp; Realtime</w:t>
      </w:r>
    </w:p>
    <w:p>
      <w:pPr>
        <w:spacing w:after="140"/>
      </w:pPr>
      <w:r>
        <w:rPr>
          <w:b w:val="false"/>
          <w:bCs w:val="false"/>
          <w:i w:val="false"/>
          <w:iCs w:val="false"/>
          <w:sz w:val="22"/>
          <w:szCs w:val="22"/>
        </w:rPr>
        <w:t xml:space="preserve">Supabase is recommended over building a custom Node.js/NestJS backend for this MVP: it packages a production-grade Postgres database, authentication, file storage, and realtime subscriptions into one managed service, which typically removes weeks of infrastructure work that a two-or-three-person MVP team cannot afford to spend. PostgreSQL's PostGIS extension gives native, efficient "find listings within X km" queries out of the box, which a NoSQL alternative (e.g. Firebase/Firestore) handles far less naturally, and Postgres's relational model fits marketplace data — bookings, payments, payouts, reviews — more cleanly than a document database.</w:t>
      </w:r>
    </w:p>
    <w:p>
      <w:pPr>
        <w:pStyle w:val="ListParagraph"/>
        <w:numPr>
          <w:ilvl w:val="0"/>
          <w:numId w:val="1"/>
        </w:numPr>
        <w:spacing w:after="80"/>
      </w:pPr>
      <w:r>
        <w:rPr>
          <w:b/>
          <w:bCs/>
          <w:sz w:val="22"/>
          <w:szCs w:val="22"/>
        </w:rPr>
        <w:t xml:space="preserve">Graduation path: </w:t>
      </w:r>
      <w:r>
        <w:rPr>
          <w:sz w:val="22"/>
          <w:szCs w:val="22"/>
        </w:rPr>
        <w:t xml:space="preserve">as payment orchestration and KYC workflows grow more complex in later phases (roadmap document, Phase 3), specific pieces of backend logic can move into dedicated Node services or Supabase Edge Functions without discarding the Postgres data layer or the Auth system — this is a progressive path, not a rebuild.</w:t>
      </w:r>
    </w:p>
    <w:p>
      <w:pPr>
        <w:pStyle w:val="Heading2"/>
        <w:spacing w:after="120" w:before="240"/>
      </w:pPr>
      <w:r>
        <w:rPr>
          <w:b/>
          <w:bCs/>
          <w:color w:val="1F3864"/>
          <w:sz w:val="26"/>
          <w:szCs w:val="26"/>
        </w:rPr>
        <w:t xml:space="preserve">9.5 Authentication</w:t>
      </w:r>
    </w:p>
    <w:p>
      <w:pPr>
        <w:spacing w:after="140"/>
      </w:pPr>
      <w:r>
        <w:rPr>
          <w:b w:val="false"/>
          <w:bCs w:val="false"/>
          <w:i w:val="false"/>
          <w:iCs w:val="false"/>
          <w:sz w:val="22"/>
          <w:szCs w:val="22"/>
        </w:rPr>
        <w:t xml:space="preserve">Supabase Auth provides phone-OTP login out of the box; for reliable and cost-effective OTP delivery in India specifically, configure it with a custom SMS hook routed through MSG91 rather than relying on Supabase's default SMS carrier integration. This keeps a single Auth/Postgres-integrated system (avoiding a separate identity provider to manage) while getting India-specific delivery reliability.</w:t>
      </w:r>
    </w:p>
    <w:p>
      <w:pPr>
        <w:pStyle w:val="Heading2"/>
        <w:spacing w:after="120" w:before="240"/>
      </w:pPr>
      <w:r>
        <w:rPr>
          <w:b/>
          <w:bCs/>
          <w:color w:val="1F3864"/>
          <w:sz w:val="26"/>
          <w:szCs w:val="26"/>
        </w:rPr>
        <w:t xml:space="preserve">9.6 Maps &amp; Geolocation</w:t>
      </w:r>
    </w:p>
    <w:p>
      <w:pPr>
        <w:spacing w:after="140"/>
      </w:pPr>
      <w:r>
        <w:rPr>
          <w:b w:val="false"/>
          <w:bCs w:val="false"/>
          <w:i w:val="false"/>
          <w:iCs w:val="false"/>
          <w:sz w:val="22"/>
          <w:szCs w:val="22"/>
        </w:rPr>
        <w:t xml:space="preserve">Google Maps Platform (Maps JavaScript API, Places API, Geocoding API) is recommended as the default for India-specific road and point-of-interest data quality, which matters directly for a parking-finder use case. Its free-tier usage should comfortably cover MVP-scale traffic; monitor per-call cost as the pilot city's usage grows, and keep the map integration behind a thin internal abstraction so an alternative (e.g. Mapbox) can be substituted later without a full rewrite if cost or styling needs change.</w:t>
      </w:r>
    </w:p>
    <w:p>
      <w:pPr>
        <w:pStyle w:val="Heading2"/>
        <w:spacing w:after="120" w:before="240"/>
      </w:pPr>
      <w:r>
        <w:rPr>
          <w:b/>
          <w:bCs/>
          <w:color w:val="1F3864"/>
          <w:sz w:val="26"/>
          <w:szCs w:val="26"/>
        </w:rPr>
        <w:t xml:space="preserve">9.7 Payments</w:t>
      </w:r>
    </w:p>
    <w:p>
      <w:pPr>
        <w:pStyle w:val="ListParagraph"/>
        <w:numPr>
          <w:ilvl w:val="0"/>
          <w:numId w:val="1"/>
        </w:numPr>
        <w:spacing w:after="80"/>
      </w:pPr>
      <w:r>
        <w:rPr>
          <w:sz w:val="22"/>
          <w:szCs w:val="22"/>
        </w:rPr>
        <w:t xml:space="preserve">Razorpay Payment Gateway (Checkout) for collecting Seeker payments — supports UPI, cards, and wallets, which covers the large majority of Indian payment preferences.</w:t>
      </w:r>
    </w:p>
    <w:p>
      <w:pPr>
        <w:pStyle w:val="ListParagraph"/>
        <w:numPr>
          <w:ilvl w:val="0"/>
          <w:numId w:val="1"/>
        </w:numPr>
        <w:spacing w:after="80"/>
      </w:pPr>
      <w:r>
        <w:rPr>
          <w:sz w:val="22"/>
          <w:szCs w:val="22"/>
        </w:rPr>
        <w:t xml:space="preserve">Razorpay Payouts, triggered manually by Admin per payout cycle, for settling Host earnings in the MVP — full automated split-payment/escrow (Razorpay Route) is deferred to the roadmap document's Phase 3, once volume and compliance readiness justify it.</w:t>
      </w:r>
    </w:p>
    <w:p>
      <w:pPr>
        <w:pStyle w:val="ListParagraph"/>
        <w:numPr>
          <w:ilvl w:val="0"/>
          <w:numId w:val="1"/>
        </w:numPr>
        <w:spacing w:after="80"/>
      </w:pPr>
      <w:r>
        <w:rPr>
          <w:b/>
          <w:bCs/>
          <w:sz w:val="22"/>
          <w:szCs w:val="22"/>
        </w:rPr>
        <w:t xml:space="preserve">Compliance note: </w:t>
      </w:r>
      <w:r>
        <w:rPr>
          <w:sz w:val="22"/>
          <w:szCs w:val="22"/>
        </w:rPr>
        <w:t xml:space="preserve">the RBI's updated Payment Aggregator Master Directions (2025) tightened rules on escrow/nodal account management, settlement timelines, and merchant KYC onboarding. Before go-live, have legal counsel confirm the platform's payment flow and Razorpay merchant onboarding meet the current Master Direction requirements — this is a compliance dependency, not an engineering one, but it can gate launch if started late.</w:t>
      </w:r>
    </w:p>
    <w:p>
      <w:pPr>
        <w:pStyle w:val="Heading2"/>
        <w:spacing w:after="120" w:before="240"/>
      </w:pPr>
      <w:r>
        <w:rPr>
          <w:b/>
          <w:bCs/>
          <w:color w:val="1F3864"/>
          <w:sz w:val="26"/>
          <w:szCs w:val="26"/>
        </w:rPr>
        <w:t xml:space="preserve">9.8 e-KYC &amp; Vehicle Verification</w:t>
      </w:r>
    </w:p>
    <w:p>
      <w:pPr>
        <w:spacing w:after="140"/>
      </w:pPr>
      <w:r>
        <w:rPr>
          <w:b w:val="false"/>
          <w:bCs w:val="false"/>
          <w:i w:val="false"/>
          <w:iCs w:val="false"/>
          <w:sz w:val="22"/>
          <w:szCs w:val="22"/>
        </w:rPr>
        <w:t xml:space="preserve">Live government-backed e-KYC (DigiLocker/Aadhaar) and VAHAN vehicle-registration verification are deferred for the MVP (Section 4.2): Host identity is verified via manual document upload and Admin review instead. To avoid re-evaluating vendors later, it is worth shortlisting an e-KYC aggregator now (e.g. Setu, Sandbox, or a comparable licensed reseller of the DigiLocker/UIDAI rails) so that automating this step in the full web app build-out (roadmap document, Phase 1) is a straightforward integration rather than a fresh vendor search.</w:t>
      </w:r>
    </w:p>
    <w:p>
      <w:pPr>
        <w:pStyle w:val="Heading2"/>
        <w:spacing w:after="120" w:before="240"/>
      </w:pPr>
      <w:r>
        <w:rPr>
          <w:b/>
          <w:bCs/>
          <w:color w:val="1F3864"/>
          <w:sz w:val="26"/>
          <w:szCs w:val="26"/>
        </w:rPr>
        <w:t xml:space="preserve">9.9 Notifications</w:t>
      </w:r>
    </w:p>
    <w:p>
      <w:pPr>
        <w:spacing w:after="140"/>
      </w:pPr>
      <w:r>
        <w:rPr>
          <w:b w:val="false"/>
          <w:bCs w:val="false"/>
          <w:i w:val="false"/>
          <w:iCs w:val="false"/>
          <w:sz w:val="22"/>
          <w:szCs w:val="22"/>
        </w:rPr>
        <w:t xml:space="preserve">MSG91 for transactional SMS and WhatsApp Business API messages (booking confirmations, reminders, OTPs), and a standard transactional email provider for receipts and account emails. Both should be wired to the same notification-triggering logic (a Supabase Edge Function) so a booking event fires every required channel from one place.</w:t>
      </w:r>
    </w:p>
    <w:p>
      <w:pPr>
        <w:pStyle w:val="Heading2"/>
        <w:spacing w:after="120" w:before="240"/>
      </w:pPr>
      <w:r>
        <w:rPr>
          <w:b/>
          <w:bCs/>
          <w:color w:val="1F3864"/>
          <w:sz w:val="26"/>
          <w:szCs w:val="26"/>
        </w:rPr>
        <w:t xml:space="preserve">9.10 Hosting, DevOps &amp; CI/CD</w:t>
      </w:r>
    </w:p>
    <w:p>
      <w:pPr>
        <w:pStyle w:val="ListParagraph"/>
        <w:numPr>
          <w:ilvl w:val="0"/>
          <w:numId w:val="1"/>
        </w:numPr>
        <w:spacing w:after="80"/>
      </w:pPr>
      <w:r>
        <w:rPr>
          <w:sz w:val="22"/>
          <w:szCs w:val="22"/>
        </w:rPr>
        <w:t xml:space="preserve">Vercel for the Next.js application — automatic preview deployments on every pull request, fast production rollback, and no server management.</w:t>
      </w:r>
    </w:p>
    <w:p>
      <w:pPr>
        <w:pStyle w:val="ListParagraph"/>
        <w:numPr>
          <w:ilvl w:val="0"/>
          <w:numId w:val="1"/>
        </w:numPr>
        <w:spacing w:after="80"/>
      </w:pPr>
      <w:r>
        <w:rPr>
          <w:sz w:val="22"/>
          <w:szCs w:val="22"/>
        </w:rPr>
        <w:t xml:space="preserve">Supabase Cloud for the managed database, auth, and storage — no self-hosted database operations for the MVP team to own.</w:t>
      </w:r>
    </w:p>
    <w:p>
      <w:pPr>
        <w:pStyle w:val="ListParagraph"/>
        <w:numPr>
          <w:ilvl w:val="0"/>
          <w:numId w:val="1"/>
        </w:numPr>
        <w:spacing w:after="80"/>
      </w:pPr>
      <w:r>
        <w:rPr>
          <w:sz w:val="22"/>
          <w:szCs w:val="22"/>
        </w:rPr>
        <w:t xml:space="preserve">GitHub Actions for continuous integration — lint, type-check, and automated tests running on every pull request before merge.</w:t>
      </w:r>
    </w:p>
    <w:p>
      <w:pPr>
        <w:pStyle w:val="ListParagraph"/>
        <w:numPr>
          <w:ilvl w:val="0"/>
          <w:numId w:val="1"/>
        </w:numPr>
        <w:spacing w:after="80"/>
      </w:pPr>
      <w:r>
        <w:rPr>
          <w:sz w:val="22"/>
          <w:szCs w:val="22"/>
        </w:rPr>
        <w:t xml:space="preserve">Sentry (or equivalent) for production error tracking, wired in from the first deployment, not added after launch.</w:t>
      </w:r>
    </w:p>
    <w:p>
      <w:pPr>
        <w:pStyle w:val="Heading2"/>
        <w:spacing w:after="120" w:before="240"/>
      </w:pPr>
      <w:r>
        <w:rPr>
          <w:b/>
          <w:bCs/>
          <w:color w:val="1F3864"/>
          <w:sz w:val="26"/>
          <w:szCs w:val="26"/>
        </w:rPr>
        <w:t xml:space="preserve">9.11 Why This Stack — Comparison &amp; Rationale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400"/>
        <w:gridCol w:w="3200"/>
      </w:tblGrid>
      <w:tr>
        <w:trPr>
          <w:tblHeader/>
        </w:trPr>
        <w:tc>
          <w:tcPr>
            <w:tcW w:type="dxa" w:w="1700"/>
            <w:shd w:fill="1F3864" w:val="clear"/>
            <w:tcMar>
              <w:top w:type="dxa" w:w="80"/>
              <w:left w:type="dxa" w:w="100"/>
              <w:bottom w:type="dxa" w:w="80"/>
              <w:right w:type="dxa" w:w="100"/>
            </w:tcMar>
            <w:vAlign w:val="center"/>
          </w:tcPr>
          <w:p>
            <w:r>
              <w:rPr>
                <w:b/>
                <w:bCs/>
                <w:color w:val="FFFFFF"/>
                <w:sz w:val="19"/>
                <w:szCs w:val="19"/>
              </w:rPr>
              <w:t xml:space="preserve">Layer</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Chosen</w:t>
            </w:r>
          </w:p>
        </w:tc>
        <w:tc>
          <w:tcPr>
            <w:tcW w:type="dxa" w:w="2400"/>
            <w:shd w:fill="1F3864" w:val="clear"/>
            <w:tcMar>
              <w:top w:type="dxa" w:w="80"/>
              <w:left w:type="dxa" w:w="100"/>
              <w:bottom w:type="dxa" w:w="80"/>
              <w:right w:type="dxa" w:w="100"/>
            </w:tcMar>
            <w:vAlign w:val="center"/>
          </w:tcPr>
          <w:p>
            <w:r>
              <w:rPr>
                <w:b/>
                <w:bCs/>
                <w:color w:val="FFFFFF"/>
                <w:sz w:val="19"/>
                <w:szCs w:val="19"/>
              </w:rPr>
              <w:t xml:space="preserve">Alternative Considered</w:t>
            </w:r>
          </w:p>
        </w:tc>
        <w:tc>
          <w:tcPr>
            <w:tcW w:type="dxa" w:w="3200"/>
            <w:shd w:fill="1F3864" w:val="clear"/>
            <w:tcMar>
              <w:top w:type="dxa" w:w="80"/>
              <w:left w:type="dxa" w:w="100"/>
              <w:bottom w:type="dxa" w:w="80"/>
              <w:right w:type="dxa" w:w="100"/>
            </w:tcMar>
            <w:vAlign w:val="center"/>
          </w:tcPr>
          <w:p>
            <w:r>
              <w:rPr>
                <w:b/>
                <w:bCs/>
                <w:color w:val="FFFFFF"/>
                <w:sz w:val="19"/>
                <w:szCs w:val="19"/>
              </w:rPr>
              <w:t xml:space="preserve">Why Chosen for the MVP</w:t>
            </w:r>
          </w:p>
        </w:tc>
      </w:tr>
      <w:tr>
        <w:tc>
          <w:tcPr>
            <w:tcW w:type="dxa" w:w="1700"/>
            <w:tcMar>
              <w:top w:type="dxa" w:w="80"/>
              <w:left w:type="dxa" w:w="100"/>
              <w:bottom w:type="dxa" w:w="80"/>
              <w:right w:type="dxa" w:w="100"/>
            </w:tcMar>
            <w:vAlign w:val="center"/>
          </w:tcPr>
          <w:p>
            <w:r>
              <w:rPr>
                <w:b w:val="false"/>
                <w:bCs w:val="false"/>
                <w:sz w:val="19"/>
                <w:szCs w:val="19"/>
              </w:rPr>
              <w:t xml:space="preserve">Web framework</w:t>
            </w:r>
          </w:p>
        </w:tc>
        <w:tc>
          <w:tcPr>
            <w:tcW w:type="dxa" w:w="2500"/>
            <w:tcMar>
              <w:top w:type="dxa" w:w="80"/>
              <w:left w:type="dxa" w:w="100"/>
              <w:bottom w:type="dxa" w:w="80"/>
              <w:right w:type="dxa" w:w="100"/>
            </w:tcMar>
            <w:vAlign w:val="center"/>
          </w:tcPr>
          <w:p>
            <w:r>
              <w:rPr>
                <w:b w:val="false"/>
                <w:bCs w:val="false"/>
                <w:sz w:val="19"/>
                <w:szCs w:val="19"/>
              </w:rPr>
              <w:t xml:space="preserve">Next.js (App Router) + TypeScript</w:t>
            </w:r>
          </w:p>
        </w:tc>
        <w:tc>
          <w:tcPr>
            <w:tcW w:type="dxa" w:w="2400"/>
            <w:tcMar>
              <w:top w:type="dxa" w:w="80"/>
              <w:left w:type="dxa" w:w="100"/>
              <w:bottom w:type="dxa" w:w="80"/>
              <w:right w:type="dxa" w:w="100"/>
            </w:tcMar>
            <w:vAlign w:val="center"/>
          </w:tcPr>
          <w:p>
            <w:r>
              <w:rPr>
                <w:b w:val="false"/>
                <w:bCs w:val="false"/>
                <w:sz w:val="19"/>
                <w:szCs w:val="19"/>
              </w:rPr>
              <w:t xml:space="preserve">Plain React + Vite</w:t>
            </w:r>
          </w:p>
        </w:tc>
        <w:tc>
          <w:tcPr>
            <w:tcW w:type="dxa" w:w="3200"/>
            <w:tcMar>
              <w:top w:type="dxa" w:w="80"/>
              <w:left w:type="dxa" w:w="100"/>
              <w:bottom w:type="dxa" w:w="80"/>
              <w:right w:type="dxa" w:w="100"/>
            </w:tcMar>
            <w:vAlign w:val="center"/>
          </w:tcPr>
          <w:p>
            <w:r>
              <w:rPr>
                <w:b w:val="false"/>
                <w:bCs w:val="false"/>
                <w:sz w:val="19"/>
                <w:szCs w:val="19"/>
              </w:rPr>
              <w:t xml:space="preserve">Built-in SSR helps SEO/organic discovery and matches the deployment platform (Vercel) with zero extra config</w:t>
            </w:r>
          </w:p>
        </w:tc>
      </w:tr>
      <w:tr>
        <w:tc>
          <w:tcPr>
            <w:tcW w:type="dxa" w:w="1700"/>
            <w:shd w:fill="F2F2F2" w:val="clear"/>
            <w:tcMar>
              <w:top w:type="dxa" w:w="80"/>
              <w:left w:type="dxa" w:w="100"/>
              <w:bottom w:type="dxa" w:w="80"/>
              <w:right w:type="dxa" w:w="100"/>
            </w:tcMar>
            <w:vAlign w:val="center"/>
          </w:tcPr>
          <w:p>
            <w:r>
              <w:rPr>
                <w:b w:val="false"/>
                <w:bCs w:val="false"/>
                <w:sz w:val="19"/>
                <w:szCs w:val="19"/>
              </w:rPr>
              <w:t xml:space="preserve">Backend</w:t>
            </w:r>
          </w:p>
        </w:tc>
        <w:tc>
          <w:tcPr>
            <w:tcW w:type="dxa" w:w="2500"/>
            <w:shd w:fill="F2F2F2" w:val="clear"/>
            <w:tcMar>
              <w:top w:type="dxa" w:w="80"/>
              <w:left w:type="dxa" w:w="100"/>
              <w:bottom w:type="dxa" w:w="80"/>
              <w:right w:type="dxa" w:w="100"/>
            </w:tcMar>
            <w:vAlign w:val="center"/>
          </w:tcPr>
          <w:p>
            <w:r>
              <w:rPr>
                <w:b w:val="false"/>
                <w:bCs w:val="false"/>
                <w:sz w:val="19"/>
                <w:szCs w:val="19"/>
              </w:rPr>
              <w:t xml:space="preserve">Supabase</w:t>
            </w:r>
          </w:p>
        </w:tc>
        <w:tc>
          <w:tcPr>
            <w:tcW w:type="dxa" w:w="2400"/>
            <w:shd w:fill="F2F2F2" w:val="clear"/>
            <w:tcMar>
              <w:top w:type="dxa" w:w="80"/>
              <w:left w:type="dxa" w:w="100"/>
              <w:bottom w:type="dxa" w:w="80"/>
              <w:right w:type="dxa" w:w="100"/>
            </w:tcMar>
            <w:vAlign w:val="center"/>
          </w:tcPr>
          <w:p>
            <w:r>
              <w:rPr>
                <w:b w:val="false"/>
                <w:bCs w:val="false"/>
                <w:sz w:val="19"/>
                <w:szCs w:val="19"/>
              </w:rPr>
              <w:t xml:space="preserve">Custom Node.js/NestJS + PostgreSQL</w:t>
            </w:r>
          </w:p>
        </w:tc>
        <w:tc>
          <w:tcPr>
            <w:tcW w:type="dxa" w:w="3200"/>
            <w:shd w:fill="F2F2F2" w:val="clear"/>
            <w:tcMar>
              <w:top w:type="dxa" w:w="80"/>
              <w:left w:type="dxa" w:w="100"/>
              <w:bottom w:type="dxa" w:w="80"/>
              <w:right w:type="dxa" w:w="100"/>
            </w:tcMar>
            <w:vAlign w:val="center"/>
          </w:tcPr>
          <w:p>
            <w:r>
              <w:rPr>
                <w:b w:val="false"/>
                <w:bCs w:val="false"/>
                <w:sz w:val="19"/>
                <w:szCs w:val="19"/>
              </w:rPr>
              <w:t xml:space="preserve">Ships auth, database, storage, and realtime together in days, not weeks; custom services can be added later without a rebuild</w:t>
            </w:r>
          </w:p>
        </w:tc>
      </w:tr>
      <w:tr>
        <w:tc>
          <w:tcPr>
            <w:tcW w:type="dxa" w:w="1700"/>
            <w:tcMar>
              <w:top w:type="dxa" w:w="80"/>
              <w:left w:type="dxa" w:w="100"/>
              <w:bottom w:type="dxa" w:w="80"/>
              <w:right w:type="dxa" w:w="100"/>
            </w:tcMar>
            <w:vAlign w:val="center"/>
          </w:tcPr>
          <w:p>
            <w:r>
              <w:rPr>
                <w:b w:val="false"/>
                <w:bCs w:val="false"/>
                <w:sz w:val="19"/>
                <w:szCs w:val="19"/>
              </w:rPr>
              <w:t xml:space="preserve">Database</w:t>
            </w:r>
          </w:p>
        </w:tc>
        <w:tc>
          <w:tcPr>
            <w:tcW w:type="dxa" w:w="2500"/>
            <w:tcMar>
              <w:top w:type="dxa" w:w="80"/>
              <w:left w:type="dxa" w:w="100"/>
              <w:bottom w:type="dxa" w:w="80"/>
              <w:right w:type="dxa" w:w="100"/>
            </w:tcMar>
            <w:vAlign w:val="center"/>
          </w:tcPr>
          <w:p>
            <w:r>
              <w:rPr>
                <w:b w:val="false"/>
                <w:bCs w:val="false"/>
                <w:sz w:val="19"/>
                <w:szCs w:val="19"/>
              </w:rPr>
              <w:t xml:space="preserve">PostgreSQL + PostGIS (via Supabase)</w:t>
            </w:r>
          </w:p>
        </w:tc>
        <w:tc>
          <w:tcPr>
            <w:tcW w:type="dxa" w:w="2400"/>
            <w:tcMar>
              <w:top w:type="dxa" w:w="80"/>
              <w:left w:type="dxa" w:w="100"/>
              <w:bottom w:type="dxa" w:w="80"/>
              <w:right w:type="dxa" w:w="100"/>
            </w:tcMar>
            <w:vAlign w:val="center"/>
          </w:tcPr>
          <w:p>
            <w:r>
              <w:rPr>
                <w:b w:val="false"/>
                <w:bCs w:val="false"/>
                <w:sz w:val="19"/>
                <w:szCs w:val="19"/>
              </w:rPr>
              <w:t xml:space="preserve">Firebase Firestore</w:t>
            </w:r>
          </w:p>
        </w:tc>
        <w:tc>
          <w:tcPr>
            <w:tcW w:type="dxa" w:w="3200"/>
            <w:tcMar>
              <w:top w:type="dxa" w:w="80"/>
              <w:left w:type="dxa" w:w="100"/>
              <w:bottom w:type="dxa" w:w="80"/>
              <w:right w:type="dxa" w:w="100"/>
            </w:tcMar>
            <w:vAlign w:val="center"/>
          </w:tcPr>
          <w:p>
            <w:r>
              <w:rPr>
                <w:b w:val="false"/>
                <w:bCs w:val="false"/>
                <w:sz w:val="19"/>
                <w:szCs w:val="19"/>
              </w:rPr>
              <w:t xml:space="preserve">Relational structure fits bookings/payments/payouts naturally; PostGIS gives native geospatial "nearby" search</w:t>
            </w:r>
          </w:p>
        </w:tc>
      </w:tr>
      <w:tr>
        <w:tc>
          <w:tcPr>
            <w:tcW w:type="dxa" w:w="1700"/>
            <w:shd w:fill="F2F2F2" w:val="clear"/>
            <w:tcMar>
              <w:top w:type="dxa" w:w="80"/>
              <w:left w:type="dxa" w:w="100"/>
              <w:bottom w:type="dxa" w:w="80"/>
              <w:right w:type="dxa" w:w="100"/>
            </w:tcMar>
            <w:vAlign w:val="center"/>
          </w:tcPr>
          <w:p>
            <w:r>
              <w:rPr>
                <w:b w:val="false"/>
                <w:bCs w:val="false"/>
                <w:sz w:val="19"/>
                <w:szCs w:val="19"/>
              </w:rPr>
              <w:t xml:space="preserve">Auth</w:t>
            </w:r>
          </w:p>
        </w:tc>
        <w:tc>
          <w:tcPr>
            <w:tcW w:type="dxa" w:w="2500"/>
            <w:shd w:fill="F2F2F2" w:val="clear"/>
            <w:tcMar>
              <w:top w:type="dxa" w:w="80"/>
              <w:left w:type="dxa" w:w="100"/>
              <w:bottom w:type="dxa" w:w="80"/>
              <w:right w:type="dxa" w:w="100"/>
            </w:tcMar>
            <w:vAlign w:val="center"/>
          </w:tcPr>
          <w:p>
            <w:r>
              <w:rPr>
                <w:b w:val="false"/>
                <w:bCs w:val="false"/>
                <w:sz w:val="19"/>
                <w:szCs w:val="19"/>
              </w:rPr>
              <w:t xml:space="preserve">Supabase Auth + MSG91 SMS hook</w:t>
            </w:r>
          </w:p>
        </w:tc>
        <w:tc>
          <w:tcPr>
            <w:tcW w:type="dxa" w:w="2400"/>
            <w:shd w:fill="F2F2F2" w:val="clear"/>
            <w:tcMar>
              <w:top w:type="dxa" w:w="80"/>
              <w:left w:type="dxa" w:w="100"/>
              <w:bottom w:type="dxa" w:w="80"/>
              <w:right w:type="dxa" w:w="100"/>
            </w:tcMar>
            <w:vAlign w:val="center"/>
          </w:tcPr>
          <w:p>
            <w:r>
              <w:rPr>
                <w:b w:val="false"/>
                <w:bCs w:val="false"/>
                <w:sz w:val="19"/>
                <w:szCs w:val="19"/>
              </w:rPr>
              <w:t xml:space="preserve">Firebase Auth / Clerk</w:t>
            </w:r>
          </w:p>
        </w:tc>
        <w:tc>
          <w:tcPr>
            <w:tcW w:type="dxa" w:w="3200"/>
            <w:shd w:fill="F2F2F2" w:val="clear"/>
            <w:tcMar>
              <w:top w:type="dxa" w:w="80"/>
              <w:left w:type="dxa" w:w="100"/>
              <w:bottom w:type="dxa" w:w="80"/>
              <w:right w:type="dxa" w:w="100"/>
            </w:tcMar>
            <w:vAlign w:val="center"/>
          </w:tcPr>
          <w:p>
            <w:r>
              <w:rPr>
                <w:b w:val="false"/>
                <w:bCs w:val="false"/>
                <w:sz w:val="19"/>
                <w:szCs w:val="19"/>
              </w:rPr>
              <w:t xml:space="preserve">Stays integrated with the same Postgres/Auth system while getting reliable, India-specific OTP delivery economics</w:t>
            </w:r>
          </w:p>
        </w:tc>
      </w:tr>
      <w:tr>
        <w:tc>
          <w:tcPr>
            <w:tcW w:type="dxa" w:w="1700"/>
            <w:tcMar>
              <w:top w:type="dxa" w:w="80"/>
              <w:left w:type="dxa" w:w="100"/>
              <w:bottom w:type="dxa" w:w="80"/>
              <w:right w:type="dxa" w:w="100"/>
            </w:tcMar>
            <w:vAlign w:val="center"/>
          </w:tcPr>
          <w:p>
            <w:r>
              <w:rPr>
                <w:b w:val="false"/>
                <w:bCs w:val="false"/>
                <w:sz w:val="19"/>
                <w:szCs w:val="19"/>
              </w:rPr>
              <w:t xml:space="preserve">Maps</w:t>
            </w:r>
          </w:p>
        </w:tc>
        <w:tc>
          <w:tcPr>
            <w:tcW w:type="dxa" w:w="2500"/>
            <w:tcMar>
              <w:top w:type="dxa" w:w="80"/>
              <w:left w:type="dxa" w:w="100"/>
              <w:bottom w:type="dxa" w:w="80"/>
              <w:right w:type="dxa" w:w="100"/>
            </w:tcMar>
            <w:vAlign w:val="center"/>
          </w:tcPr>
          <w:p>
            <w:r>
              <w:rPr>
                <w:b w:val="false"/>
                <w:bCs w:val="false"/>
                <w:sz w:val="19"/>
                <w:szCs w:val="19"/>
              </w:rPr>
              <w:t xml:space="preserve">Google Maps Platform</w:t>
            </w:r>
          </w:p>
        </w:tc>
        <w:tc>
          <w:tcPr>
            <w:tcW w:type="dxa" w:w="2400"/>
            <w:tcMar>
              <w:top w:type="dxa" w:w="80"/>
              <w:left w:type="dxa" w:w="100"/>
              <w:bottom w:type="dxa" w:w="80"/>
              <w:right w:type="dxa" w:w="100"/>
            </w:tcMar>
            <w:vAlign w:val="center"/>
          </w:tcPr>
          <w:p>
            <w:r>
              <w:rPr>
                <w:b w:val="false"/>
                <w:bCs w:val="false"/>
                <w:sz w:val="19"/>
                <w:szCs w:val="19"/>
              </w:rPr>
              <w:t xml:space="preserve">Mapbox</w:t>
            </w:r>
          </w:p>
        </w:tc>
        <w:tc>
          <w:tcPr>
            <w:tcW w:type="dxa" w:w="3200"/>
            <w:tcMar>
              <w:top w:type="dxa" w:w="80"/>
              <w:left w:type="dxa" w:w="100"/>
              <w:bottom w:type="dxa" w:w="80"/>
              <w:right w:type="dxa" w:w="100"/>
            </w:tcMar>
            <w:vAlign w:val="center"/>
          </w:tcPr>
          <w:p>
            <w:r>
              <w:rPr>
                <w:b w:val="false"/>
                <w:bCs w:val="false"/>
                <w:sz w:val="19"/>
                <w:szCs w:val="19"/>
              </w:rPr>
              <w:t xml:space="preserve">Best available India road/POI data quality; free tier covers MVP-scale usage</w:t>
            </w:r>
          </w:p>
        </w:tc>
      </w:tr>
      <w:tr>
        <w:tc>
          <w:tcPr>
            <w:tcW w:type="dxa" w:w="1700"/>
            <w:shd w:fill="F2F2F2" w:val="clear"/>
            <w:tcMar>
              <w:top w:type="dxa" w:w="80"/>
              <w:left w:type="dxa" w:w="100"/>
              <w:bottom w:type="dxa" w:w="80"/>
              <w:right w:type="dxa" w:w="100"/>
            </w:tcMar>
            <w:vAlign w:val="center"/>
          </w:tcPr>
          <w:p>
            <w:r>
              <w:rPr>
                <w:b w:val="false"/>
                <w:bCs w:val="false"/>
                <w:sz w:val="19"/>
                <w:szCs w:val="19"/>
              </w:rPr>
              <w:t xml:space="preserve">Payments</w:t>
            </w:r>
          </w:p>
        </w:tc>
        <w:tc>
          <w:tcPr>
            <w:tcW w:type="dxa" w:w="2500"/>
            <w:shd w:fill="F2F2F2" w:val="clear"/>
            <w:tcMar>
              <w:top w:type="dxa" w:w="80"/>
              <w:left w:type="dxa" w:w="100"/>
              <w:bottom w:type="dxa" w:w="80"/>
              <w:right w:type="dxa" w:w="100"/>
            </w:tcMar>
            <w:vAlign w:val="center"/>
          </w:tcPr>
          <w:p>
            <w:r>
              <w:rPr>
                <w:b w:val="false"/>
                <w:bCs w:val="false"/>
                <w:sz w:val="19"/>
                <w:szCs w:val="19"/>
              </w:rPr>
              <w:t xml:space="preserve">Razorpay (Checkout + Payouts)</w:t>
            </w:r>
          </w:p>
        </w:tc>
        <w:tc>
          <w:tcPr>
            <w:tcW w:type="dxa" w:w="2400"/>
            <w:shd w:fill="F2F2F2" w:val="clear"/>
            <w:tcMar>
              <w:top w:type="dxa" w:w="80"/>
              <w:left w:type="dxa" w:w="100"/>
              <w:bottom w:type="dxa" w:w="80"/>
              <w:right w:type="dxa" w:w="100"/>
            </w:tcMar>
            <w:vAlign w:val="center"/>
          </w:tcPr>
          <w:p>
            <w:r>
              <w:rPr>
                <w:b w:val="false"/>
                <w:bCs w:val="false"/>
                <w:sz w:val="19"/>
                <w:szCs w:val="19"/>
              </w:rPr>
              <w:t xml:space="preserve">Cashfree / PayU</w:t>
            </w:r>
          </w:p>
        </w:tc>
        <w:tc>
          <w:tcPr>
            <w:tcW w:type="dxa" w:w="3200"/>
            <w:shd w:fill="F2F2F2" w:val="clear"/>
            <w:tcMar>
              <w:top w:type="dxa" w:w="80"/>
              <w:left w:type="dxa" w:w="100"/>
              <w:bottom w:type="dxa" w:w="80"/>
              <w:right w:type="dxa" w:w="100"/>
            </w:tcMar>
            <w:vAlign w:val="center"/>
          </w:tcPr>
          <w:p>
            <w:r>
              <w:rPr>
                <w:b w:val="false"/>
                <w:bCs w:val="false"/>
                <w:sz w:val="19"/>
                <w:szCs w:val="19"/>
              </w:rPr>
              <w:t xml:space="preserve">Mature payouts API and broad India adoption; same provider can extend into Route/escrow in a later phase</w:t>
            </w:r>
          </w:p>
        </w:tc>
      </w:tr>
      <w:tr>
        <w:tc>
          <w:tcPr>
            <w:tcW w:type="dxa" w:w="1700"/>
            <w:tcMar>
              <w:top w:type="dxa" w:w="80"/>
              <w:left w:type="dxa" w:w="100"/>
              <w:bottom w:type="dxa" w:w="80"/>
              <w:right w:type="dxa" w:w="100"/>
            </w:tcMar>
            <w:vAlign w:val="center"/>
          </w:tcPr>
          <w:p>
            <w:r>
              <w:rPr>
                <w:b w:val="false"/>
                <w:bCs w:val="false"/>
                <w:sz w:val="19"/>
                <w:szCs w:val="19"/>
              </w:rPr>
              <w:t xml:space="preserve">Hosting</w:t>
            </w:r>
          </w:p>
        </w:tc>
        <w:tc>
          <w:tcPr>
            <w:tcW w:type="dxa" w:w="2500"/>
            <w:tcMar>
              <w:top w:type="dxa" w:w="80"/>
              <w:left w:type="dxa" w:w="100"/>
              <w:bottom w:type="dxa" w:w="80"/>
              <w:right w:type="dxa" w:w="100"/>
            </w:tcMar>
            <w:vAlign w:val="center"/>
          </w:tcPr>
          <w:p>
            <w:r>
              <w:rPr>
                <w:b w:val="false"/>
                <w:bCs w:val="false"/>
                <w:sz w:val="19"/>
                <w:szCs w:val="19"/>
              </w:rPr>
              <w:t xml:space="preserve">Vercel + Supabase Cloud</w:t>
            </w:r>
          </w:p>
        </w:tc>
        <w:tc>
          <w:tcPr>
            <w:tcW w:type="dxa" w:w="2400"/>
            <w:tcMar>
              <w:top w:type="dxa" w:w="80"/>
              <w:left w:type="dxa" w:w="100"/>
              <w:bottom w:type="dxa" w:w="80"/>
              <w:right w:type="dxa" w:w="100"/>
            </w:tcMar>
            <w:vAlign w:val="center"/>
          </w:tcPr>
          <w:p>
            <w:r>
              <w:rPr>
                <w:b w:val="false"/>
                <w:bCs w:val="false"/>
                <w:sz w:val="19"/>
                <w:szCs w:val="19"/>
              </w:rPr>
              <w:t xml:space="preserve">Self-managed AWS/GCP</w:t>
            </w:r>
          </w:p>
        </w:tc>
        <w:tc>
          <w:tcPr>
            <w:tcW w:type="dxa" w:w="3200"/>
            <w:tcMar>
              <w:top w:type="dxa" w:w="80"/>
              <w:left w:type="dxa" w:w="100"/>
              <w:bottom w:type="dxa" w:w="80"/>
              <w:right w:type="dxa" w:w="100"/>
            </w:tcMar>
            <w:vAlign w:val="center"/>
          </w:tcPr>
          <w:p>
            <w:r>
              <w:rPr>
                <w:b w:val="false"/>
                <w:bCs w:val="false"/>
                <w:sz w:val="19"/>
                <w:szCs w:val="19"/>
              </w:rPr>
              <w:t xml:space="preserve">Removes essentially all DevOps overhead a 2–3 person MVP team cannot spare time for</w:t>
            </w:r>
          </w:p>
        </w:tc>
      </w:tr>
    </w:tbl>
    <w:p>
      <w:pPr>
        <w:pBdr>
          <w:bottom w:val="single" w:color="999999" w:sz="6" w:space="1"/>
        </w:pBdr>
        <w:spacing w:after="240" w:before="120"/>
      </w:pPr>
      <w:r>
        <w:t xml:space="preserve"/>
      </w:r>
    </w:p>
    <w:p>
      <w:pPr>
        <w:pStyle w:val="Heading1"/>
        <w:spacing w:after="160" w:before="320"/>
      </w:pPr>
      <w:r>
        <w:rPr>
          <w:b/>
          <w:bCs/>
          <w:color w:val="1F3864"/>
          <w:sz w:val="32"/>
          <w:szCs w:val="32"/>
        </w:rPr>
        <w:t xml:space="preserve">10. Data Model (Core Entities)</w:t>
      </w:r>
    </w:p>
    <w:p>
      <w:pPr>
        <w:spacing w:after="140"/>
      </w:pPr>
      <w:r>
        <w:rPr>
          <w:b w:val="false"/>
          <w:bCs w:val="false"/>
          <w:i w:val="false"/>
          <w:iCs w:val="false"/>
          <w:sz w:val="22"/>
          <w:szCs w:val="22"/>
        </w:rPr>
        <w:t xml:space="preserve">The following is the essential entity list to design the Postgres schema around — field names are illustrative, not final DDL.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5100"/>
        <w:gridCol w:w="3100"/>
      </w:tblGrid>
      <w:tr>
        <w:trPr>
          <w:tblHeader/>
        </w:trPr>
        <w:tc>
          <w:tcPr>
            <w:tcW w:type="dxa" w:w="1600"/>
            <w:shd w:fill="1F3864" w:val="clear"/>
            <w:tcMar>
              <w:top w:type="dxa" w:w="80"/>
              <w:left w:type="dxa" w:w="100"/>
              <w:bottom w:type="dxa" w:w="80"/>
              <w:right w:type="dxa" w:w="100"/>
            </w:tcMar>
            <w:vAlign w:val="center"/>
          </w:tcPr>
          <w:p>
            <w:r>
              <w:rPr>
                <w:b/>
                <w:bCs/>
                <w:color w:val="FFFFFF"/>
                <w:sz w:val="19"/>
                <w:szCs w:val="19"/>
              </w:rPr>
              <w:t xml:space="preserve">Entity</w:t>
            </w:r>
          </w:p>
        </w:tc>
        <w:tc>
          <w:tcPr>
            <w:tcW w:type="dxa" w:w="5100"/>
            <w:shd w:fill="1F3864" w:val="clear"/>
            <w:tcMar>
              <w:top w:type="dxa" w:w="80"/>
              <w:left w:type="dxa" w:w="100"/>
              <w:bottom w:type="dxa" w:w="80"/>
              <w:right w:type="dxa" w:w="100"/>
            </w:tcMar>
            <w:vAlign w:val="center"/>
          </w:tcPr>
          <w:p>
            <w:r>
              <w:rPr>
                <w:b/>
                <w:bCs/>
                <w:color w:val="FFFFFF"/>
                <w:sz w:val="19"/>
                <w:szCs w:val="19"/>
              </w:rPr>
              <w:t xml:space="preserve">Key Fields</w:t>
            </w:r>
          </w:p>
        </w:tc>
        <w:tc>
          <w:tcPr>
            <w:tcW w:type="dxa" w:w="3100"/>
            <w:shd w:fill="1F3864" w:val="clear"/>
            <w:tcMar>
              <w:top w:type="dxa" w:w="80"/>
              <w:left w:type="dxa" w:w="100"/>
              <w:bottom w:type="dxa" w:w="80"/>
              <w:right w:type="dxa" w:w="100"/>
            </w:tcMar>
            <w:vAlign w:val="center"/>
          </w:tcPr>
          <w:p>
            <w:r>
              <w:rPr>
                <w:b/>
                <w:bCs/>
                <w:color w:val="FFFFFF"/>
                <w:sz w:val="19"/>
                <w:szCs w:val="19"/>
              </w:rPr>
              <w:t xml:space="preserve">Notes</w:t>
            </w:r>
          </w:p>
        </w:tc>
      </w:tr>
      <w:tr>
        <w:tc>
          <w:tcPr>
            <w:tcW w:type="dxa" w:w="1600"/>
            <w:tcMar>
              <w:top w:type="dxa" w:w="80"/>
              <w:left w:type="dxa" w:w="100"/>
              <w:bottom w:type="dxa" w:w="80"/>
              <w:right w:type="dxa" w:w="100"/>
            </w:tcMar>
            <w:vAlign w:val="center"/>
          </w:tcPr>
          <w:p>
            <w:r>
              <w:rPr>
                <w:b w:val="false"/>
                <w:bCs w:val="false"/>
                <w:sz w:val="19"/>
                <w:szCs w:val="19"/>
              </w:rPr>
              <w:t xml:space="preserve">users</w:t>
            </w:r>
          </w:p>
        </w:tc>
        <w:tc>
          <w:tcPr>
            <w:tcW w:type="dxa" w:w="5100"/>
            <w:tcMar>
              <w:top w:type="dxa" w:w="80"/>
              <w:left w:type="dxa" w:w="100"/>
              <w:bottom w:type="dxa" w:w="80"/>
              <w:right w:type="dxa" w:w="100"/>
            </w:tcMar>
            <w:vAlign w:val="center"/>
          </w:tcPr>
          <w:p>
            <w:r>
              <w:rPr>
                <w:b w:val="false"/>
                <w:bCs w:val="false"/>
                <w:sz w:val="19"/>
                <w:szCs w:val="19"/>
              </w:rPr>
              <w:t xml:space="preserve">id, phone, name, email, role (seeker/host/admin), kyc_status, created_at</w:t>
            </w:r>
          </w:p>
        </w:tc>
        <w:tc>
          <w:tcPr>
            <w:tcW w:type="dxa" w:w="3100"/>
            <w:tcMar>
              <w:top w:type="dxa" w:w="80"/>
              <w:left w:type="dxa" w:w="100"/>
              <w:bottom w:type="dxa" w:w="80"/>
              <w:right w:type="dxa" w:w="100"/>
            </w:tcMar>
            <w:vAlign w:val="center"/>
          </w:tcPr>
          <w:p>
            <w:r>
              <w:rPr>
                <w:b w:val="false"/>
                <w:bCs w:val="false"/>
                <w:sz w:val="19"/>
                <w:szCs w:val="19"/>
              </w:rPr>
              <w:t xml:space="preserve">A single table with a role field — one person can be both a Seeker and a Host on one account</w:t>
            </w:r>
          </w:p>
        </w:tc>
      </w:tr>
      <w:tr>
        <w:tc>
          <w:tcPr>
            <w:tcW w:type="dxa" w:w="1600"/>
            <w:shd w:fill="F2F2F2" w:val="clear"/>
            <w:tcMar>
              <w:top w:type="dxa" w:w="80"/>
              <w:left w:type="dxa" w:w="100"/>
              <w:bottom w:type="dxa" w:w="80"/>
              <w:right w:type="dxa" w:w="100"/>
            </w:tcMar>
            <w:vAlign w:val="center"/>
          </w:tcPr>
          <w:p>
            <w:r>
              <w:rPr>
                <w:b w:val="false"/>
                <w:bCs w:val="false"/>
                <w:sz w:val="19"/>
                <w:szCs w:val="19"/>
              </w:rPr>
              <w:t xml:space="preserve">listings</w:t>
            </w:r>
          </w:p>
        </w:tc>
        <w:tc>
          <w:tcPr>
            <w:tcW w:type="dxa" w:w="5100"/>
            <w:shd w:fill="F2F2F2" w:val="clear"/>
            <w:tcMar>
              <w:top w:type="dxa" w:w="80"/>
              <w:left w:type="dxa" w:w="100"/>
              <w:bottom w:type="dxa" w:w="80"/>
              <w:right w:type="dxa" w:w="100"/>
            </w:tcMar>
            <w:vAlign w:val="center"/>
          </w:tcPr>
          <w:p>
            <w:r>
              <w:rPr>
                <w:b w:val="false"/>
                <w:bCs w:val="false"/>
                <w:sz w:val="19"/>
                <w:szCs w:val="19"/>
              </w:rPr>
              <w:t xml:space="preserve">id, host_id, title, address, location (PostGIS geography point), photos[], price_per_hour, price_per_day, spot_type, capacity, rules, agreement_signed_at, status (pending/live/paused/rejected)</w:t>
            </w:r>
          </w:p>
        </w:tc>
        <w:tc>
          <w:tcPr>
            <w:tcW w:type="dxa" w:w="3100"/>
            <w:shd w:fill="F2F2F2" w:val="clear"/>
            <w:tcMar>
              <w:top w:type="dxa" w:w="80"/>
              <w:left w:type="dxa" w:w="100"/>
              <w:bottom w:type="dxa" w:w="80"/>
              <w:right w:type="dxa" w:w="100"/>
            </w:tcMar>
            <w:vAlign w:val="center"/>
          </w:tcPr>
          <w:p>
            <w:r>
              <w:rPr>
                <w:b w:val="false"/>
                <w:bCs w:val="false"/>
                <w:sz w:val="19"/>
                <w:szCs w:val="19"/>
              </w:rPr>
              <w:t xml:space="preserve">agreement_signed_at enforces the Host Listing Agreement requirement at the data level, not just the UI</w:t>
            </w:r>
          </w:p>
        </w:tc>
      </w:tr>
      <w:tr>
        <w:tc>
          <w:tcPr>
            <w:tcW w:type="dxa" w:w="1600"/>
            <w:tcMar>
              <w:top w:type="dxa" w:w="80"/>
              <w:left w:type="dxa" w:w="100"/>
              <w:bottom w:type="dxa" w:w="80"/>
              <w:right w:type="dxa" w:w="100"/>
            </w:tcMar>
            <w:vAlign w:val="center"/>
          </w:tcPr>
          <w:p>
            <w:r>
              <w:rPr>
                <w:b w:val="false"/>
                <w:bCs w:val="false"/>
                <w:sz w:val="19"/>
                <w:szCs w:val="19"/>
              </w:rPr>
              <w:t xml:space="preserve">availability_blocks</w:t>
            </w:r>
          </w:p>
        </w:tc>
        <w:tc>
          <w:tcPr>
            <w:tcW w:type="dxa" w:w="5100"/>
            <w:tcMar>
              <w:top w:type="dxa" w:w="80"/>
              <w:left w:type="dxa" w:w="100"/>
              <w:bottom w:type="dxa" w:w="80"/>
              <w:right w:type="dxa" w:w="100"/>
            </w:tcMar>
            <w:vAlign w:val="center"/>
          </w:tcPr>
          <w:p>
            <w:r>
              <w:rPr>
                <w:b w:val="false"/>
                <w:bCs w:val="false"/>
                <w:sz w:val="19"/>
                <w:szCs w:val="19"/>
              </w:rPr>
              <w:t xml:space="preserve">id, listing_id, start_time, end_time, reason</w:t>
            </w:r>
          </w:p>
        </w:tc>
        <w:tc>
          <w:tcPr>
            <w:tcW w:type="dxa" w:w="3100"/>
            <w:tcMar>
              <w:top w:type="dxa" w:w="80"/>
              <w:left w:type="dxa" w:w="100"/>
              <w:bottom w:type="dxa" w:w="80"/>
              <w:right w:type="dxa" w:w="100"/>
            </w:tcMar>
            <w:vAlign w:val="center"/>
          </w:tcPr>
          <w:p>
            <w:r>
              <w:rPr>
                <w:b w:val="false"/>
                <w:bCs w:val="false"/>
                <w:sz w:val="19"/>
                <w:szCs w:val="19"/>
              </w:rPr>
              <w:t xml:space="preserve">Represents host-blocked (unavailable) windows; bookings are checked against this and existing bookings</w:t>
            </w:r>
          </w:p>
        </w:tc>
      </w:tr>
      <w:tr>
        <w:tc>
          <w:tcPr>
            <w:tcW w:type="dxa" w:w="1600"/>
            <w:shd w:fill="F2F2F2" w:val="clear"/>
            <w:tcMar>
              <w:top w:type="dxa" w:w="80"/>
              <w:left w:type="dxa" w:w="100"/>
              <w:bottom w:type="dxa" w:w="80"/>
              <w:right w:type="dxa" w:w="100"/>
            </w:tcMar>
            <w:vAlign w:val="center"/>
          </w:tcPr>
          <w:p>
            <w:r>
              <w:rPr>
                <w:b w:val="false"/>
                <w:bCs w:val="false"/>
                <w:sz w:val="19"/>
                <w:szCs w:val="19"/>
              </w:rPr>
              <w:t xml:space="preserve">bookings</w:t>
            </w:r>
          </w:p>
        </w:tc>
        <w:tc>
          <w:tcPr>
            <w:tcW w:type="dxa" w:w="5100"/>
            <w:shd w:fill="F2F2F2" w:val="clear"/>
            <w:tcMar>
              <w:top w:type="dxa" w:w="80"/>
              <w:left w:type="dxa" w:w="100"/>
              <w:bottom w:type="dxa" w:w="80"/>
              <w:right w:type="dxa" w:w="100"/>
            </w:tcMar>
            <w:vAlign w:val="center"/>
          </w:tcPr>
          <w:p>
            <w:r>
              <w:rPr>
                <w:b w:val="false"/>
                <w:bCs w:val="false"/>
                <w:sz w:val="19"/>
                <w:szCs w:val="19"/>
              </w:rPr>
              <w:t xml:space="preserve">id, listing_id, seeker_id, start_time, end_time, amount, status (confirmed/cancelled/completed), payment_id</w:t>
            </w:r>
          </w:p>
        </w:tc>
        <w:tc>
          <w:tcPr>
            <w:tcW w:type="dxa" w:w="3100"/>
            <w:shd w:fill="F2F2F2" w:val="clear"/>
            <w:tcMar>
              <w:top w:type="dxa" w:w="80"/>
              <w:left w:type="dxa" w:w="100"/>
              <w:bottom w:type="dxa" w:w="80"/>
              <w:right w:type="dxa" w:w="100"/>
            </w:tcMar>
            <w:vAlign w:val="center"/>
          </w:tcPr>
          <w:p>
            <w:r>
              <w:rPr>
                <w:b w:val="false"/>
                <w:bCs w:val="false"/>
                <w:sz w:val="19"/>
                <w:szCs w:val="19"/>
              </w:rPr>
              <w:t xml:space="preserve">The core transactional record the whole platform revolves around</w:t>
            </w:r>
          </w:p>
        </w:tc>
      </w:tr>
      <w:tr>
        <w:tc>
          <w:tcPr>
            <w:tcW w:type="dxa" w:w="1600"/>
            <w:tcMar>
              <w:top w:type="dxa" w:w="80"/>
              <w:left w:type="dxa" w:w="100"/>
              <w:bottom w:type="dxa" w:w="80"/>
              <w:right w:type="dxa" w:w="100"/>
            </w:tcMar>
            <w:vAlign w:val="center"/>
          </w:tcPr>
          <w:p>
            <w:r>
              <w:rPr>
                <w:b w:val="false"/>
                <w:bCs w:val="false"/>
                <w:sz w:val="19"/>
                <w:szCs w:val="19"/>
              </w:rPr>
              <w:t xml:space="preserve">payments</w:t>
            </w:r>
          </w:p>
        </w:tc>
        <w:tc>
          <w:tcPr>
            <w:tcW w:type="dxa" w:w="5100"/>
            <w:tcMar>
              <w:top w:type="dxa" w:w="80"/>
              <w:left w:type="dxa" w:w="100"/>
              <w:bottom w:type="dxa" w:w="80"/>
              <w:right w:type="dxa" w:w="100"/>
            </w:tcMar>
            <w:vAlign w:val="center"/>
          </w:tcPr>
          <w:p>
            <w:r>
              <w:rPr>
                <w:b w:val="false"/>
                <w:bCs w:val="false"/>
                <w:sz w:val="19"/>
                <w:szCs w:val="19"/>
              </w:rPr>
              <w:t xml:space="preserve">id, booking_id, razorpay_payment_id, amount, status, captured_at</w:t>
            </w:r>
          </w:p>
        </w:tc>
        <w:tc>
          <w:tcPr>
            <w:tcW w:type="dxa" w:w="3100"/>
            <w:tcMar>
              <w:top w:type="dxa" w:w="80"/>
              <w:left w:type="dxa" w:w="100"/>
              <w:bottom w:type="dxa" w:w="80"/>
              <w:right w:type="dxa" w:w="100"/>
            </w:tcMar>
            <w:vAlign w:val="center"/>
          </w:tcPr>
          <w:p>
            <w:r>
              <w:rPr>
                <w:b w:val="false"/>
                <w:bCs w:val="false"/>
                <w:sz w:val="19"/>
                <w:szCs w:val="19"/>
              </w:rPr>
              <w:t xml:space="preserve">One-to-one with a booking in the MVP; keeps payment reconciliation separate from booking logic</w:t>
            </w:r>
          </w:p>
        </w:tc>
      </w:tr>
      <w:tr>
        <w:tc>
          <w:tcPr>
            <w:tcW w:type="dxa" w:w="1600"/>
            <w:shd w:fill="F2F2F2" w:val="clear"/>
            <w:tcMar>
              <w:top w:type="dxa" w:w="80"/>
              <w:left w:type="dxa" w:w="100"/>
              <w:bottom w:type="dxa" w:w="80"/>
              <w:right w:type="dxa" w:w="100"/>
            </w:tcMar>
            <w:vAlign w:val="center"/>
          </w:tcPr>
          <w:p>
            <w:r>
              <w:rPr>
                <w:b w:val="false"/>
                <w:bCs w:val="false"/>
                <w:sz w:val="19"/>
                <w:szCs w:val="19"/>
              </w:rPr>
              <w:t xml:space="preserve">payouts</w:t>
            </w:r>
          </w:p>
        </w:tc>
        <w:tc>
          <w:tcPr>
            <w:tcW w:type="dxa" w:w="5100"/>
            <w:shd w:fill="F2F2F2" w:val="clear"/>
            <w:tcMar>
              <w:top w:type="dxa" w:w="80"/>
              <w:left w:type="dxa" w:w="100"/>
              <w:bottom w:type="dxa" w:w="80"/>
              <w:right w:type="dxa" w:w="100"/>
            </w:tcMar>
            <w:vAlign w:val="center"/>
          </w:tcPr>
          <w:p>
            <w:r>
              <w:rPr>
                <w:b w:val="false"/>
                <w:bCs w:val="false"/>
                <w:sz w:val="19"/>
                <w:szCs w:val="19"/>
              </w:rPr>
              <w:t xml:space="preserve">id, host_id, period_start, period_end, amount, status, processed_at, razorpay_payout_id</w:t>
            </w:r>
          </w:p>
        </w:tc>
        <w:tc>
          <w:tcPr>
            <w:tcW w:type="dxa" w:w="3100"/>
            <w:shd w:fill="F2F2F2" w:val="clear"/>
            <w:tcMar>
              <w:top w:type="dxa" w:w="80"/>
              <w:left w:type="dxa" w:w="100"/>
              <w:bottom w:type="dxa" w:w="80"/>
              <w:right w:type="dxa" w:w="100"/>
            </w:tcMar>
            <w:vAlign w:val="center"/>
          </w:tcPr>
          <w:p>
            <w:r>
              <w:rPr>
                <w:b w:val="false"/>
                <w:bCs w:val="false"/>
                <w:sz w:val="19"/>
                <w:szCs w:val="19"/>
              </w:rPr>
              <w:t xml:space="preserve">Batched per Host per payout cycle, triggered by Admin</w:t>
            </w:r>
          </w:p>
        </w:tc>
      </w:tr>
      <w:tr>
        <w:tc>
          <w:tcPr>
            <w:tcW w:type="dxa" w:w="1600"/>
            <w:tcMar>
              <w:top w:type="dxa" w:w="80"/>
              <w:left w:type="dxa" w:w="100"/>
              <w:bottom w:type="dxa" w:w="80"/>
              <w:right w:type="dxa" w:w="100"/>
            </w:tcMar>
            <w:vAlign w:val="center"/>
          </w:tcPr>
          <w:p>
            <w:r>
              <w:rPr>
                <w:b w:val="false"/>
                <w:bCs w:val="false"/>
                <w:sz w:val="19"/>
                <w:szCs w:val="19"/>
              </w:rPr>
              <w:t xml:space="preserve">reviews</w:t>
            </w:r>
          </w:p>
        </w:tc>
        <w:tc>
          <w:tcPr>
            <w:tcW w:type="dxa" w:w="5100"/>
            <w:tcMar>
              <w:top w:type="dxa" w:w="80"/>
              <w:left w:type="dxa" w:w="100"/>
              <w:bottom w:type="dxa" w:w="80"/>
              <w:right w:type="dxa" w:w="100"/>
            </w:tcMar>
            <w:vAlign w:val="center"/>
          </w:tcPr>
          <w:p>
            <w:r>
              <w:rPr>
                <w:b w:val="false"/>
                <w:bCs w:val="false"/>
                <w:sz w:val="19"/>
                <w:szCs w:val="19"/>
              </w:rPr>
              <w:t xml:space="preserve">id, booking_id, rating, comment, created_by, created_at</w:t>
            </w:r>
          </w:p>
        </w:tc>
        <w:tc>
          <w:tcPr>
            <w:tcW w:type="dxa" w:w="3100"/>
            <w:tcMar>
              <w:top w:type="dxa" w:w="80"/>
              <w:left w:type="dxa" w:w="100"/>
              <w:bottom w:type="dxa" w:w="80"/>
              <w:right w:type="dxa" w:w="100"/>
            </w:tcMar>
            <w:vAlign w:val="center"/>
          </w:tcPr>
          <w:p>
            <w:r>
              <w:rPr>
                <w:b w:val="false"/>
                <w:bCs w:val="false"/>
                <w:sz w:val="19"/>
                <w:szCs w:val="19"/>
              </w:rPr>
              <w:t xml:space="preserve">Tied to a completed booking so reviews cannot be posted without a real transaction</w:t>
            </w:r>
          </w:p>
        </w:tc>
      </w:tr>
      <w:tr>
        <w:tc>
          <w:tcPr>
            <w:tcW w:type="dxa" w:w="1600"/>
            <w:shd w:fill="F2F2F2" w:val="clear"/>
            <w:tcMar>
              <w:top w:type="dxa" w:w="80"/>
              <w:left w:type="dxa" w:w="100"/>
              <w:bottom w:type="dxa" w:w="80"/>
              <w:right w:type="dxa" w:w="100"/>
            </w:tcMar>
            <w:vAlign w:val="center"/>
          </w:tcPr>
          <w:p>
            <w:r>
              <w:rPr>
                <w:b w:val="false"/>
                <w:bCs w:val="false"/>
                <w:sz w:val="19"/>
                <w:szCs w:val="19"/>
              </w:rPr>
              <w:t xml:space="preserve">documents</w:t>
            </w:r>
          </w:p>
        </w:tc>
        <w:tc>
          <w:tcPr>
            <w:tcW w:type="dxa" w:w="5100"/>
            <w:shd w:fill="F2F2F2" w:val="clear"/>
            <w:tcMar>
              <w:top w:type="dxa" w:w="80"/>
              <w:left w:type="dxa" w:w="100"/>
              <w:bottom w:type="dxa" w:w="80"/>
              <w:right w:type="dxa" w:w="100"/>
            </w:tcMar>
            <w:vAlign w:val="center"/>
          </w:tcPr>
          <w:p>
            <w:r>
              <w:rPr>
                <w:b w:val="false"/>
                <w:bCs w:val="false"/>
                <w:sz w:val="19"/>
                <w:szCs w:val="19"/>
              </w:rPr>
              <w:t xml:space="preserve">id, user_id, type (identity_proof/address_proof/bank_details), file_url, verified_status, reviewed_by</w:t>
            </w:r>
          </w:p>
        </w:tc>
        <w:tc>
          <w:tcPr>
            <w:tcW w:type="dxa" w:w="3100"/>
            <w:shd w:fill="F2F2F2" w:val="clear"/>
            <w:tcMar>
              <w:top w:type="dxa" w:w="80"/>
              <w:left w:type="dxa" w:w="100"/>
              <w:bottom w:type="dxa" w:w="80"/>
              <w:right w:type="dxa" w:w="100"/>
            </w:tcMar>
            <w:vAlign w:val="center"/>
          </w:tcPr>
          <w:p>
            <w:r>
              <w:rPr>
                <w:b w:val="false"/>
                <w:bCs w:val="false"/>
                <w:sz w:val="19"/>
                <w:szCs w:val="19"/>
              </w:rPr>
              <w:t xml:space="preserve">Supports the manual KYC-lite review flow in Section 4.2</w:t>
            </w:r>
          </w:p>
        </w:tc>
      </w:tr>
    </w:tbl>
    <w:p>
      <w:pPr>
        <w:pBdr>
          <w:bottom w:val="single" w:color="999999" w:sz="6" w:space="1"/>
        </w:pBdr>
        <w:spacing w:after="240" w:before="120"/>
      </w:pPr>
      <w:r>
        <w:t xml:space="preserve"/>
      </w:r>
    </w:p>
    <w:p>
      <w:pPr>
        <w:pStyle w:val="Heading1"/>
        <w:spacing w:after="160" w:before="320"/>
      </w:pPr>
      <w:r>
        <w:rPr>
          <w:b/>
          <w:bCs/>
          <w:color w:val="1F3864"/>
          <w:sz w:val="32"/>
          <w:szCs w:val="32"/>
        </w:rPr>
        <w:t xml:space="preserve">11. API &amp; Integration Overview</w:t>
      </w:r>
    </w:p>
    <w:p>
      <w:pPr>
        <w:spacing w:after="140"/>
      </w:pPr>
      <w:r>
        <w:rPr>
          <w:b w:val="false"/>
          <w:bCs w:val="false"/>
          <w:i w:val="false"/>
          <w:iCs w:val="false"/>
          <w:sz w:val="22"/>
          <w:szCs w:val="22"/>
        </w:rPr>
        <w:t xml:space="preserve">Supabase auto-generates a REST and realtime API directly from the Postgres schema (with Row-Level Security policies enforcing that a Seeker can only see their own bookings, a Host only their own listings, etc.). Custom server-side logic that cannot be expressed as a simple database policy is implemented as Supabase Edge Functions: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Edge Function</w:t>
            </w:r>
          </w:p>
        </w:tc>
        <w:tc>
          <w:tcPr>
            <w:tcW w:type="dxa" w:w="6600"/>
            <w:shd w:fill="1F3864" w:val="clear"/>
            <w:tcMar>
              <w:top w:type="dxa" w:w="80"/>
              <w:left w:type="dxa" w:w="100"/>
              <w:bottom w:type="dxa" w:w="80"/>
              <w:right w:type="dxa" w:w="100"/>
            </w:tcMar>
            <w:vAlign w:val="center"/>
          </w:tcPr>
          <w:p>
            <w:r>
              <w:rPr>
                <w:b/>
                <w:bCs/>
                <w:color w:val="FFFFFF"/>
                <w:sz w:val="19"/>
                <w:szCs w:val="19"/>
              </w:rPr>
              <w:t xml:space="preserve">Responsibility</w:t>
            </w:r>
          </w:p>
        </w:tc>
      </w:tr>
      <w:tr>
        <w:tc>
          <w:tcPr>
            <w:tcW w:type="dxa" w:w="2600"/>
            <w:tcMar>
              <w:top w:type="dxa" w:w="80"/>
              <w:left w:type="dxa" w:w="100"/>
              <w:bottom w:type="dxa" w:w="80"/>
              <w:right w:type="dxa" w:w="100"/>
            </w:tcMar>
            <w:vAlign w:val="center"/>
          </w:tcPr>
          <w:p>
            <w:r>
              <w:rPr>
                <w:b w:val="false"/>
                <w:bCs w:val="false"/>
                <w:sz w:val="19"/>
                <w:szCs w:val="19"/>
              </w:rPr>
              <w:t xml:space="preserve">create-booking</w:t>
            </w:r>
          </w:p>
        </w:tc>
        <w:tc>
          <w:tcPr>
            <w:tcW w:type="dxa" w:w="6600"/>
            <w:tcMar>
              <w:top w:type="dxa" w:w="80"/>
              <w:left w:type="dxa" w:w="100"/>
              <w:bottom w:type="dxa" w:w="80"/>
              <w:right w:type="dxa" w:w="100"/>
            </w:tcMar>
            <w:vAlign w:val="center"/>
          </w:tcPr>
          <w:p>
            <w:r>
              <w:rPr>
                <w:b w:val="false"/>
                <w:bCs w:val="false"/>
                <w:sz w:val="19"/>
                <w:szCs w:val="19"/>
              </w:rPr>
              <w:t xml:space="preserve">Validates the requested slot against existing bookings/availability blocks, creates a pending booking, and initiates a Razorpay payment order</w:t>
            </w:r>
          </w:p>
        </w:tc>
      </w:tr>
      <w:tr>
        <w:tc>
          <w:tcPr>
            <w:tcW w:type="dxa" w:w="2600"/>
            <w:shd w:fill="F2F2F2" w:val="clear"/>
            <w:tcMar>
              <w:top w:type="dxa" w:w="80"/>
              <w:left w:type="dxa" w:w="100"/>
              <w:bottom w:type="dxa" w:w="80"/>
              <w:right w:type="dxa" w:w="100"/>
            </w:tcMar>
            <w:vAlign w:val="center"/>
          </w:tcPr>
          <w:p>
            <w:r>
              <w:rPr>
                <w:b w:val="false"/>
                <w:bCs w:val="false"/>
                <w:sz w:val="19"/>
                <w:szCs w:val="19"/>
              </w:rPr>
              <w:t xml:space="preserve">razorpay-webhook</w:t>
            </w:r>
          </w:p>
        </w:tc>
        <w:tc>
          <w:tcPr>
            <w:tcW w:type="dxa" w:w="6600"/>
            <w:shd w:fill="F2F2F2" w:val="clear"/>
            <w:tcMar>
              <w:top w:type="dxa" w:w="80"/>
              <w:left w:type="dxa" w:w="100"/>
              <w:bottom w:type="dxa" w:w="80"/>
              <w:right w:type="dxa" w:w="100"/>
            </w:tcMar>
            <w:vAlign w:val="center"/>
          </w:tcPr>
          <w:p>
            <w:r>
              <w:rPr>
                <w:b w:val="false"/>
                <w:bCs w:val="false"/>
                <w:sz w:val="19"/>
                <w:szCs w:val="19"/>
              </w:rPr>
              <w:t xml:space="preserve">Receives Razorpay's payment-status callback, confirms or reverts the booking accordingly, and triggers the confirmation notification</w:t>
            </w:r>
          </w:p>
        </w:tc>
      </w:tr>
      <w:tr>
        <w:tc>
          <w:tcPr>
            <w:tcW w:type="dxa" w:w="2600"/>
            <w:tcMar>
              <w:top w:type="dxa" w:w="80"/>
              <w:left w:type="dxa" w:w="100"/>
              <w:bottom w:type="dxa" w:w="80"/>
              <w:right w:type="dxa" w:w="100"/>
            </w:tcMar>
            <w:vAlign w:val="center"/>
          </w:tcPr>
          <w:p>
            <w:r>
              <w:rPr>
                <w:b w:val="false"/>
                <w:bCs w:val="false"/>
                <w:sz w:val="19"/>
                <w:szCs w:val="19"/>
              </w:rPr>
              <w:t xml:space="preserve">trigger-payout</w:t>
            </w:r>
          </w:p>
        </w:tc>
        <w:tc>
          <w:tcPr>
            <w:tcW w:type="dxa" w:w="6600"/>
            <w:tcMar>
              <w:top w:type="dxa" w:w="80"/>
              <w:left w:type="dxa" w:w="100"/>
              <w:bottom w:type="dxa" w:w="80"/>
              <w:right w:type="dxa" w:w="100"/>
            </w:tcMar>
            <w:vAlign w:val="center"/>
          </w:tcPr>
          <w:p>
            <w:r>
              <w:rPr>
                <w:b w:val="false"/>
                <w:bCs w:val="false"/>
                <w:sz w:val="19"/>
                <w:szCs w:val="19"/>
              </w:rPr>
              <w:t xml:space="preserve">Called by Admin to calculate a Host's payable amount for a period and initiate a Razorpay Payout</w:t>
            </w:r>
          </w:p>
        </w:tc>
      </w:tr>
      <w:tr>
        <w:tc>
          <w:tcPr>
            <w:tcW w:type="dxa" w:w="2600"/>
            <w:shd w:fill="F2F2F2" w:val="clear"/>
            <w:tcMar>
              <w:top w:type="dxa" w:w="80"/>
              <w:left w:type="dxa" w:w="100"/>
              <w:bottom w:type="dxa" w:w="80"/>
              <w:right w:type="dxa" w:w="100"/>
            </w:tcMar>
            <w:vAlign w:val="center"/>
          </w:tcPr>
          <w:p>
            <w:r>
              <w:rPr>
                <w:b w:val="false"/>
                <w:bCs w:val="false"/>
                <w:sz w:val="19"/>
                <w:szCs w:val="19"/>
              </w:rPr>
              <w:t xml:space="preserve">send-notification</w:t>
            </w:r>
          </w:p>
        </w:tc>
        <w:tc>
          <w:tcPr>
            <w:tcW w:type="dxa" w:w="6600"/>
            <w:shd w:fill="F2F2F2" w:val="clear"/>
            <w:tcMar>
              <w:top w:type="dxa" w:w="80"/>
              <w:left w:type="dxa" w:w="100"/>
              <w:bottom w:type="dxa" w:w="80"/>
              <w:right w:type="dxa" w:w="100"/>
            </w:tcMar>
            <w:vAlign w:val="center"/>
          </w:tcPr>
          <w:p>
            <w:r>
              <w:rPr>
                <w:b w:val="false"/>
                <w:bCs w:val="false"/>
                <w:sz w:val="19"/>
                <w:szCs w:val="19"/>
              </w:rPr>
              <w:t xml:space="preserve">A single wrapper around MSG91 (SMS/WhatsApp) and the email provider, called by every event that needs to notify a user</w:t>
            </w:r>
          </w:p>
        </w:tc>
      </w:tr>
    </w:tbl>
    <w:p>
      <w:pPr>
        <w:spacing w:after="140"/>
      </w:pPr>
      <w:r>
        <w:rPr>
          <w:b w:val="false"/>
          <w:bCs w:val="false"/>
          <w:i/>
          <w:iCs/>
          <w:sz w:val="22"/>
          <w:szCs w:val="22"/>
        </w:rPr>
        <w:t xml:space="preserve">Row-Level Security (RLS) policies in Postgres are the primary access-control mechanism — every table should have an explicit policy rather than relying on application-layer checks alone, since Supabase's auto-generated API is otherwise directly reachable by clients.</w:t>
      </w:r>
    </w:p>
    <w:p>
      <w:pPr>
        <w:pBdr>
          <w:bottom w:val="single" w:color="999999" w:sz="6" w:space="1"/>
        </w:pBdr>
        <w:spacing w:after="240" w:before="120"/>
      </w:pPr>
      <w:r>
        <w:t xml:space="preserve"/>
      </w:r>
    </w:p>
    <w:p>
      <w:pPr>
        <w:pStyle w:val="Heading1"/>
        <w:spacing w:after="160" w:before="320"/>
      </w:pPr>
      <w:r>
        <w:rPr>
          <w:b/>
          <w:bCs/>
          <w:color w:val="1F3864"/>
          <w:sz w:val="32"/>
          <w:szCs w:val="32"/>
        </w:rPr>
        <w:t xml:space="preserve">12.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Category</w:t>
            </w:r>
          </w:p>
        </w:tc>
        <w:tc>
          <w:tcPr>
            <w:tcW w:type="dxa" w:w="7000"/>
            <w:shd w:fill="1F3864" w:val="clear"/>
            <w:tcMar>
              <w:top w:type="dxa" w:w="80"/>
              <w:left w:type="dxa" w:w="100"/>
              <w:bottom w:type="dxa" w:w="80"/>
              <w:right w:type="dxa" w:w="100"/>
            </w:tcMar>
            <w:vAlign w:val="center"/>
          </w:tcPr>
          <w:p>
            <w:r>
              <w:rPr>
                <w:b/>
                <w:bCs/>
                <w:color w:val="FFFFFF"/>
                <w:sz w:val="19"/>
                <w:szCs w:val="19"/>
              </w:rPr>
              <w:t xml:space="preserve">Requirement</w:t>
            </w:r>
          </w:p>
        </w:tc>
      </w:tr>
      <w:tr>
        <w:tc>
          <w:tcPr>
            <w:tcW w:type="dxa" w:w="2200"/>
            <w:tcMar>
              <w:top w:type="dxa" w:w="80"/>
              <w:left w:type="dxa" w:w="100"/>
              <w:bottom w:type="dxa" w:w="80"/>
              <w:right w:type="dxa" w:w="100"/>
            </w:tcMar>
            <w:vAlign w:val="center"/>
          </w:tcPr>
          <w:p>
            <w:r>
              <w:rPr>
                <w:b w:val="false"/>
                <w:bCs w:val="false"/>
                <w:sz w:val="19"/>
                <w:szCs w:val="19"/>
              </w:rPr>
              <w:t xml:space="preserve">Performance</w:t>
            </w:r>
          </w:p>
        </w:tc>
        <w:tc>
          <w:tcPr>
            <w:tcW w:type="dxa" w:w="7000"/>
            <w:tcMar>
              <w:top w:type="dxa" w:w="80"/>
              <w:left w:type="dxa" w:w="100"/>
              <w:bottom w:type="dxa" w:w="80"/>
              <w:right w:type="dxa" w:w="100"/>
            </w:tcMar>
            <w:vAlign w:val="center"/>
          </w:tcPr>
          <w:p>
            <w:r>
              <w:rPr>
                <w:b w:val="false"/>
                <w:bCs w:val="false"/>
                <w:sz w:val="19"/>
                <w:szCs w:val="19"/>
              </w:rPr>
              <w:t xml:space="preserve">Search results return within 2 seconds and pages load within 3 seconds on a typical 4G connection</w:t>
            </w:r>
          </w:p>
        </w:tc>
      </w:tr>
      <w:tr>
        <w:tc>
          <w:tcPr>
            <w:tcW w:type="dxa" w:w="2200"/>
            <w:shd w:fill="F2F2F2" w:val="clear"/>
            <w:tcMar>
              <w:top w:type="dxa" w:w="80"/>
              <w:left w:type="dxa" w:w="100"/>
              <w:bottom w:type="dxa" w:w="80"/>
              <w:right w:type="dxa" w:w="100"/>
            </w:tcMar>
            <w:vAlign w:val="center"/>
          </w:tcPr>
          <w:p>
            <w:r>
              <w:rPr>
                <w:b w:val="false"/>
                <w:bCs w:val="false"/>
                <w:sz w:val="19"/>
                <w:szCs w:val="19"/>
              </w:rPr>
              <w:t xml:space="preserve">Security</w:t>
            </w:r>
          </w:p>
        </w:tc>
        <w:tc>
          <w:tcPr>
            <w:tcW w:type="dxa" w:w="7000"/>
            <w:shd w:fill="F2F2F2" w:val="clear"/>
            <w:tcMar>
              <w:top w:type="dxa" w:w="80"/>
              <w:left w:type="dxa" w:w="100"/>
              <w:bottom w:type="dxa" w:w="80"/>
              <w:right w:type="dxa" w:w="100"/>
            </w:tcMar>
            <w:vAlign w:val="center"/>
          </w:tcPr>
          <w:p>
            <w:r>
              <w:rPr>
                <w:b w:val="false"/>
                <w:bCs w:val="false"/>
                <w:sz w:val="19"/>
                <w:szCs w:val="19"/>
              </w:rPr>
              <w:t xml:space="preserve">DPDP Act 2023-aligned handling of personal data; KYC documents stored encrypted at rest; role-based access control enforced at the database layer (RLS); HTTPS everywhere; card/UPI details never touch platform servers (handled entirely within Razorpay Checkout's PCI-compliant flow)</w:t>
            </w:r>
          </w:p>
        </w:tc>
      </w:tr>
      <w:tr>
        <w:tc>
          <w:tcPr>
            <w:tcW w:type="dxa" w:w="2200"/>
            <w:tcMar>
              <w:top w:type="dxa" w:w="80"/>
              <w:left w:type="dxa" w:w="100"/>
              <w:bottom w:type="dxa" w:w="80"/>
              <w:right w:type="dxa" w:w="100"/>
            </w:tcMar>
            <w:vAlign w:val="center"/>
          </w:tcPr>
          <w:p>
            <w:r>
              <w:rPr>
                <w:b w:val="false"/>
                <w:bCs w:val="false"/>
                <w:sz w:val="19"/>
                <w:szCs w:val="19"/>
              </w:rPr>
              <w:t xml:space="preserve">Scalability</w:t>
            </w:r>
          </w:p>
        </w:tc>
        <w:tc>
          <w:tcPr>
            <w:tcW w:type="dxa" w:w="7000"/>
            <w:tcMar>
              <w:top w:type="dxa" w:w="80"/>
              <w:left w:type="dxa" w:w="100"/>
              <w:bottom w:type="dxa" w:w="80"/>
              <w:right w:type="dxa" w:w="100"/>
            </w:tcMar>
            <w:vAlign w:val="center"/>
          </w:tcPr>
          <w:p>
            <w:r>
              <w:rPr>
                <w:b w:val="false"/>
                <w:bCs w:val="false"/>
                <w:sz w:val="19"/>
                <w:szCs w:val="19"/>
              </w:rPr>
              <w:t xml:space="preserve">The architecture should handle one pilot city (roughly 500 listings and 5,000 bookings/month) without re-architecture; scaling beyond that is a Phase 1 concern, not an MVP one</w:t>
            </w:r>
          </w:p>
        </w:tc>
      </w:tr>
      <w:tr>
        <w:tc>
          <w:tcPr>
            <w:tcW w:type="dxa" w:w="2200"/>
            <w:shd w:fill="F2F2F2" w:val="clear"/>
            <w:tcMar>
              <w:top w:type="dxa" w:w="80"/>
              <w:left w:type="dxa" w:w="100"/>
              <w:bottom w:type="dxa" w:w="80"/>
              <w:right w:type="dxa" w:w="100"/>
            </w:tcMar>
            <w:vAlign w:val="center"/>
          </w:tcPr>
          <w:p>
            <w:r>
              <w:rPr>
                <w:b w:val="false"/>
                <w:bCs w:val="false"/>
                <w:sz w:val="19"/>
                <w:szCs w:val="19"/>
              </w:rPr>
              <w:t xml:space="preserve">Reliability</w:t>
            </w:r>
          </w:p>
        </w:tc>
        <w:tc>
          <w:tcPr>
            <w:tcW w:type="dxa" w:w="7000"/>
            <w:shd w:fill="F2F2F2" w:val="clear"/>
            <w:tcMar>
              <w:top w:type="dxa" w:w="80"/>
              <w:left w:type="dxa" w:w="100"/>
              <w:bottom w:type="dxa" w:w="80"/>
              <w:right w:type="dxa" w:w="100"/>
            </w:tcMar>
            <w:vAlign w:val="center"/>
          </w:tcPr>
          <w:p>
            <w:r>
              <w:rPr>
                <w:b w:val="false"/>
                <w:bCs w:val="false"/>
                <w:sz w:val="19"/>
                <w:szCs w:val="19"/>
              </w:rPr>
              <w:t xml:space="preserve">Target 99% uptime for the MVP period — a formal SLA is not required yet, but outages affecting active bookings should be treated as critical incidents</w:t>
            </w:r>
          </w:p>
        </w:tc>
      </w:tr>
      <w:tr>
        <w:tc>
          <w:tcPr>
            <w:tcW w:type="dxa" w:w="2200"/>
            <w:tcMar>
              <w:top w:type="dxa" w:w="80"/>
              <w:left w:type="dxa" w:w="100"/>
              <w:bottom w:type="dxa" w:w="80"/>
              <w:right w:type="dxa" w:w="100"/>
            </w:tcMar>
            <w:vAlign w:val="center"/>
          </w:tcPr>
          <w:p>
            <w:r>
              <w:rPr>
                <w:b w:val="false"/>
                <w:bCs w:val="false"/>
                <w:sz w:val="19"/>
                <w:szCs w:val="19"/>
              </w:rPr>
              <w:t xml:space="preserve">Accessibility</w:t>
            </w:r>
          </w:p>
        </w:tc>
        <w:tc>
          <w:tcPr>
            <w:tcW w:type="dxa" w:w="7000"/>
            <w:tcMar>
              <w:top w:type="dxa" w:w="80"/>
              <w:left w:type="dxa" w:w="100"/>
              <w:bottom w:type="dxa" w:w="80"/>
              <w:right w:type="dxa" w:w="100"/>
            </w:tcMar>
            <w:vAlign w:val="center"/>
          </w:tcPr>
          <w:p>
            <w:r>
              <w:rPr>
                <w:b w:val="false"/>
                <w:bCs w:val="false"/>
                <w:sz w:val="19"/>
                <w:szCs w:val="19"/>
              </w:rPr>
              <w:t xml:space="preserve">WCAG AA basics — sufficient colour contrast, alt text on images, full keyboard navigability — since this is a public-facing web app, not an app-store-gated app</w:t>
            </w:r>
          </w:p>
        </w:tc>
      </w:tr>
      <w:tr>
        <w:tc>
          <w:tcPr>
            <w:tcW w:type="dxa" w:w="2200"/>
            <w:shd w:fill="F2F2F2" w:val="clear"/>
            <w:tcMar>
              <w:top w:type="dxa" w:w="80"/>
              <w:left w:type="dxa" w:w="100"/>
              <w:bottom w:type="dxa" w:w="80"/>
              <w:right w:type="dxa" w:w="100"/>
            </w:tcMar>
            <w:vAlign w:val="center"/>
          </w:tcPr>
          <w:p>
            <w:r>
              <w:rPr>
                <w:b w:val="false"/>
                <w:bCs w:val="false"/>
                <w:sz w:val="19"/>
                <w:szCs w:val="19"/>
              </w:rPr>
              <w:t xml:space="preserve">Data retention</w:t>
            </w:r>
          </w:p>
        </w:tc>
        <w:tc>
          <w:tcPr>
            <w:tcW w:type="dxa" w:w="7000"/>
            <w:shd w:fill="F2F2F2" w:val="clear"/>
            <w:tcMar>
              <w:top w:type="dxa" w:w="80"/>
              <w:left w:type="dxa" w:w="100"/>
              <w:bottom w:type="dxa" w:w="80"/>
              <w:right w:type="dxa" w:w="100"/>
            </w:tcMar>
            <w:vAlign w:val="center"/>
          </w:tcPr>
          <w:p>
            <w:r>
              <w:rPr>
                <w:b w:val="false"/>
                <w:bCs w:val="false"/>
                <w:sz w:val="19"/>
                <w:szCs w:val="19"/>
              </w:rPr>
              <w:t xml:space="preserve">Booking, payment, and KYC records retained per the Terms of Service and applicable financial record-keeping requirements, not deleted on user request where legally required to retain</w:t>
            </w:r>
          </w:p>
        </w:tc>
      </w:tr>
    </w:tbl>
    <w:p>
      <w:pPr>
        <w:pBdr>
          <w:bottom w:val="single" w:color="999999" w:sz="6" w:space="1"/>
        </w:pBdr>
        <w:spacing w:after="240" w:before="120"/>
      </w:pPr>
      <w:r>
        <w:t xml:space="preserve"/>
      </w:r>
    </w:p>
    <w:p>
      <w:pPr>
        <w:pStyle w:val="Heading1"/>
        <w:spacing w:after="160" w:before="320"/>
      </w:pPr>
      <w:r>
        <w:rPr>
          <w:b/>
          <w:bCs/>
          <w:color w:val="1F3864"/>
          <w:sz w:val="32"/>
          <w:szCs w:val="32"/>
        </w:rPr>
        <w:t xml:space="preserve">13. Third-Party Integrations Checklist</w:t>
      </w:r>
    </w:p>
    <w:p>
      <w:pPr>
        <w:spacing w:after="140"/>
      </w:pPr>
      <w:r>
        <w:rPr>
          <w:b w:val="false"/>
          <w:bCs w:val="false"/>
          <w:i w:val="false"/>
          <w:iCs w:val="false"/>
          <w:sz w:val="22"/>
          <w:szCs w:val="22"/>
        </w:rPr>
        <w:t xml:space="preserve">Set these up in parallel with the first sprint (Section 14) — several have onboarding/approval lead times that can otherwise block later sprints.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400"/>
      </w:tblGrid>
      <w:tr>
        <w:trPr>
          <w:tblHeader/>
        </w:trPr>
        <w:tc>
          <w:tcPr>
            <w:tcW w:type="dxa" w:w="3200"/>
            <w:shd w:fill="1F3864" w:val="clear"/>
            <w:tcMar>
              <w:top w:type="dxa" w:w="80"/>
              <w:left w:type="dxa" w:w="100"/>
              <w:bottom w:type="dxa" w:w="80"/>
              <w:right w:type="dxa" w:w="100"/>
            </w:tcMar>
            <w:vAlign w:val="center"/>
          </w:tcPr>
          <w:p>
            <w:r>
              <w:rPr>
                <w:b/>
                <w:bCs/>
                <w:color w:val="FFFFFF"/>
                <w:sz w:val="19"/>
                <w:szCs w:val="19"/>
              </w:rPr>
              <w:t xml:space="preserve">Item</w:t>
            </w:r>
          </w:p>
        </w:tc>
        <w:tc>
          <w:tcPr>
            <w:tcW w:type="dxa" w:w="3600"/>
            <w:shd w:fill="1F3864" w:val="clear"/>
            <w:tcMar>
              <w:top w:type="dxa" w:w="80"/>
              <w:left w:type="dxa" w:w="100"/>
              <w:bottom w:type="dxa" w:w="80"/>
              <w:right w:type="dxa" w:w="100"/>
            </w:tcMar>
            <w:vAlign w:val="center"/>
          </w:tcPr>
          <w:p>
            <w:r>
              <w:rPr>
                <w:b/>
                <w:bCs/>
                <w:color w:val="FFFFFF"/>
                <w:sz w:val="19"/>
                <w:szCs w:val="19"/>
              </w:rPr>
              <w:t xml:space="preserve">Purpose</w:t>
            </w:r>
          </w:p>
        </w:tc>
        <w:tc>
          <w:tcPr>
            <w:tcW w:type="dxa" w:w="2400"/>
            <w:shd w:fill="1F3864" w:val="clear"/>
            <w:tcMar>
              <w:top w:type="dxa" w:w="80"/>
              <w:left w:type="dxa" w:w="100"/>
              <w:bottom w:type="dxa" w:w="80"/>
              <w:right w:type="dxa" w:w="100"/>
            </w:tcMar>
            <w:vAlign w:val="center"/>
          </w:tcPr>
          <w:p>
            <w:r>
              <w:rPr>
                <w:b/>
                <w:bCs/>
                <w:color w:val="FFFFFF"/>
                <w:sz w:val="19"/>
                <w:szCs w:val="19"/>
              </w:rPr>
              <w:t xml:space="preserve">Typical Lead Time</w:t>
            </w:r>
          </w:p>
        </w:tc>
      </w:tr>
      <w:tr>
        <w:tc>
          <w:tcPr>
            <w:tcW w:type="dxa" w:w="3200"/>
            <w:tcMar>
              <w:top w:type="dxa" w:w="80"/>
              <w:left w:type="dxa" w:w="100"/>
              <w:bottom w:type="dxa" w:w="80"/>
              <w:right w:type="dxa" w:w="100"/>
            </w:tcMar>
            <w:vAlign w:val="center"/>
          </w:tcPr>
          <w:p>
            <w:r>
              <w:rPr>
                <w:b w:val="false"/>
                <w:bCs w:val="false"/>
                <w:sz w:val="19"/>
                <w:szCs w:val="19"/>
              </w:rPr>
              <w:t xml:space="preserve">Supabase project</w:t>
            </w:r>
          </w:p>
        </w:tc>
        <w:tc>
          <w:tcPr>
            <w:tcW w:type="dxa" w:w="3600"/>
            <w:tcMar>
              <w:top w:type="dxa" w:w="80"/>
              <w:left w:type="dxa" w:w="100"/>
              <w:bottom w:type="dxa" w:w="80"/>
              <w:right w:type="dxa" w:w="100"/>
            </w:tcMar>
            <w:vAlign w:val="center"/>
          </w:tcPr>
          <w:p>
            <w:r>
              <w:rPr>
                <w:b w:val="false"/>
                <w:bCs w:val="false"/>
                <w:sz w:val="19"/>
                <w:szCs w:val="19"/>
              </w:rPr>
              <w:t xml:space="preserve">Database, Auth, Storage, Realtime, Edge Functions</w:t>
            </w:r>
          </w:p>
        </w:tc>
        <w:tc>
          <w:tcPr>
            <w:tcW w:type="dxa" w:w="2400"/>
            <w:tcMar>
              <w:top w:type="dxa" w:w="80"/>
              <w:left w:type="dxa" w:w="100"/>
              <w:bottom w:type="dxa" w:w="80"/>
              <w:right w:type="dxa" w:w="100"/>
            </w:tcMar>
            <w:vAlign w:val="center"/>
          </w:tcPr>
          <w:p>
            <w:r>
              <w:rPr>
                <w:b w:val="false"/>
                <w:bCs w:val="false"/>
                <w:sz w:val="19"/>
                <w:szCs w:val="19"/>
              </w:rPr>
              <w:t xml:space="preserve">Immediate</w:t>
            </w:r>
          </w:p>
        </w:tc>
      </w:tr>
      <w:tr>
        <w:tc>
          <w:tcPr>
            <w:tcW w:type="dxa" w:w="3200"/>
            <w:shd w:fill="F2F2F2" w:val="clear"/>
            <w:tcMar>
              <w:top w:type="dxa" w:w="80"/>
              <w:left w:type="dxa" w:w="100"/>
              <w:bottom w:type="dxa" w:w="80"/>
              <w:right w:type="dxa" w:w="100"/>
            </w:tcMar>
            <w:vAlign w:val="center"/>
          </w:tcPr>
          <w:p>
            <w:r>
              <w:rPr>
                <w:b w:val="false"/>
                <w:bCs w:val="false"/>
                <w:sz w:val="19"/>
                <w:szCs w:val="19"/>
              </w:rPr>
              <w:t xml:space="preserve">Vercel project</w:t>
            </w:r>
          </w:p>
        </w:tc>
        <w:tc>
          <w:tcPr>
            <w:tcW w:type="dxa" w:w="3600"/>
            <w:shd w:fill="F2F2F2" w:val="clear"/>
            <w:tcMar>
              <w:top w:type="dxa" w:w="80"/>
              <w:left w:type="dxa" w:w="100"/>
              <w:bottom w:type="dxa" w:w="80"/>
              <w:right w:type="dxa" w:w="100"/>
            </w:tcMar>
            <w:vAlign w:val="center"/>
          </w:tcPr>
          <w:p>
            <w:r>
              <w:rPr>
                <w:b w:val="false"/>
                <w:bCs w:val="false"/>
                <w:sz w:val="19"/>
                <w:szCs w:val="19"/>
              </w:rPr>
              <w:t xml:space="preserve">Web app hosting and preview deployments</w:t>
            </w:r>
          </w:p>
        </w:tc>
        <w:tc>
          <w:tcPr>
            <w:tcW w:type="dxa" w:w="2400"/>
            <w:shd w:fill="F2F2F2" w:val="clear"/>
            <w:tcMar>
              <w:top w:type="dxa" w:w="80"/>
              <w:left w:type="dxa" w:w="100"/>
              <w:bottom w:type="dxa" w:w="80"/>
              <w:right w:type="dxa" w:w="100"/>
            </w:tcMar>
            <w:vAlign w:val="center"/>
          </w:tcPr>
          <w:p>
            <w:r>
              <w:rPr>
                <w:b w:val="false"/>
                <w:bCs w:val="false"/>
                <w:sz w:val="19"/>
                <w:szCs w:val="19"/>
              </w:rPr>
              <w:t xml:space="preserve">Immediate</w:t>
            </w:r>
          </w:p>
        </w:tc>
      </w:tr>
      <w:tr>
        <w:tc>
          <w:tcPr>
            <w:tcW w:type="dxa" w:w="3200"/>
            <w:tcMar>
              <w:top w:type="dxa" w:w="80"/>
              <w:left w:type="dxa" w:w="100"/>
              <w:bottom w:type="dxa" w:w="80"/>
              <w:right w:type="dxa" w:w="100"/>
            </w:tcMar>
            <w:vAlign w:val="center"/>
          </w:tcPr>
          <w:p>
            <w:r>
              <w:rPr>
                <w:b w:val="false"/>
                <w:bCs w:val="false"/>
                <w:sz w:val="19"/>
                <w:szCs w:val="19"/>
              </w:rPr>
              <w:t xml:space="preserve">Google Maps Platform API key + billing account</w:t>
            </w:r>
          </w:p>
        </w:tc>
        <w:tc>
          <w:tcPr>
            <w:tcW w:type="dxa" w:w="3600"/>
            <w:tcMar>
              <w:top w:type="dxa" w:w="80"/>
              <w:left w:type="dxa" w:w="100"/>
              <w:bottom w:type="dxa" w:w="80"/>
              <w:right w:type="dxa" w:w="100"/>
            </w:tcMar>
            <w:vAlign w:val="center"/>
          </w:tcPr>
          <w:p>
            <w:r>
              <w:rPr>
                <w:b w:val="false"/>
                <w:bCs w:val="false"/>
                <w:sz w:val="19"/>
                <w:szCs w:val="19"/>
              </w:rPr>
              <w:t xml:space="preserve">Search, maps, geocoding</w:t>
            </w:r>
          </w:p>
        </w:tc>
        <w:tc>
          <w:tcPr>
            <w:tcW w:type="dxa" w:w="2400"/>
            <w:tcMar>
              <w:top w:type="dxa" w:w="80"/>
              <w:left w:type="dxa" w:w="100"/>
              <w:bottom w:type="dxa" w:w="80"/>
              <w:right w:type="dxa" w:w="100"/>
            </w:tcMar>
            <w:vAlign w:val="center"/>
          </w:tcPr>
          <w:p>
            <w:r>
              <w:rPr>
                <w:b w:val="false"/>
                <w:bCs w:val="false"/>
                <w:sz w:val="19"/>
                <w:szCs w:val="19"/>
              </w:rPr>
              <w:t xml:space="preserve">Immediate, but billing account setup should start early</w:t>
            </w:r>
          </w:p>
        </w:tc>
      </w:tr>
      <w:tr>
        <w:tc>
          <w:tcPr>
            <w:tcW w:type="dxa" w:w="3200"/>
            <w:shd w:fill="F2F2F2" w:val="clear"/>
            <w:tcMar>
              <w:top w:type="dxa" w:w="80"/>
              <w:left w:type="dxa" w:w="100"/>
              <w:bottom w:type="dxa" w:w="80"/>
              <w:right w:type="dxa" w:w="100"/>
            </w:tcMar>
            <w:vAlign w:val="center"/>
          </w:tcPr>
          <w:p>
            <w:r>
              <w:rPr>
                <w:b w:val="false"/>
                <w:bCs w:val="false"/>
                <w:sz w:val="19"/>
                <w:szCs w:val="19"/>
              </w:rPr>
              <w:t xml:space="preserve">Razorpay merchant account + KYC + Payouts activation</w:t>
            </w:r>
          </w:p>
        </w:tc>
        <w:tc>
          <w:tcPr>
            <w:tcW w:type="dxa" w:w="3600"/>
            <w:shd w:fill="F2F2F2" w:val="clear"/>
            <w:tcMar>
              <w:top w:type="dxa" w:w="80"/>
              <w:left w:type="dxa" w:w="100"/>
              <w:bottom w:type="dxa" w:w="80"/>
              <w:right w:type="dxa" w:w="100"/>
            </w:tcMar>
            <w:vAlign w:val="center"/>
          </w:tcPr>
          <w:p>
            <w:r>
              <w:rPr>
                <w:b w:val="false"/>
                <w:bCs w:val="false"/>
                <w:sz w:val="19"/>
                <w:szCs w:val="19"/>
              </w:rPr>
              <w:t xml:space="preserve">Payment collection and host payouts</w:t>
            </w:r>
          </w:p>
        </w:tc>
        <w:tc>
          <w:tcPr>
            <w:tcW w:type="dxa" w:w="2400"/>
            <w:shd w:fill="F2F2F2" w:val="clear"/>
            <w:tcMar>
              <w:top w:type="dxa" w:w="80"/>
              <w:left w:type="dxa" w:w="100"/>
              <w:bottom w:type="dxa" w:w="80"/>
              <w:right w:type="dxa" w:w="100"/>
            </w:tcMar>
            <w:vAlign w:val="center"/>
          </w:tcPr>
          <w:p>
            <w:r>
              <w:rPr>
                <w:b w:val="false"/>
                <w:bCs w:val="false"/>
                <w:sz w:val="19"/>
                <w:szCs w:val="19"/>
              </w:rPr>
              <w:t xml:space="preserve">1–2 weeks — start in Sprint 0</w:t>
            </w:r>
          </w:p>
        </w:tc>
      </w:tr>
      <w:tr>
        <w:tc>
          <w:tcPr>
            <w:tcW w:type="dxa" w:w="3200"/>
            <w:tcMar>
              <w:top w:type="dxa" w:w="80"/>
              <w:left w:type="dxa" w:w="100"/>
              <w:bottom w:type="dxa" w:w="80"/>
              <w:right w:type="dxa" w:w="100"/>
            </w:tcMar>
            <w:vAlign w:val="center"/>
          </w:tcPr>
          <w:p>
            <w:r>
              <w:rPr>
                <w:b w:val="false"/>
                <w:bCs w:val="false"/>
                <w:sz w:val="19"/>
                <w:szCs w:val="19"/>
              </w:rPr>
              <w:t xml:space="preserve">MSG91 account (SMS + WhatsApp Business API)</w:t>
            </w:r>
          </w:p>
        </w:tc>
        <w:tc>
          <w:tcPr>
            <w:tcW w:type="dxa" w:w="3600"/>
            <w:tcMar>
              <w:top w:type="dxa" w:w="80"/>
              <w:left w:type="dxa" w:w="100"/>
              <w:bottom w:type="dxa" w:w="80"/>
              <w:right w:type="dxa" w:w="100"/>
            </w:tcMar>
            <w:vAlign w:val="center"/>
          </w:tcPr>
          <w:p>
            <w:r>
              <w:rPr>
                <w:b w:val="false"/>
                <w:bCs w:val="false"/>
                <w:sz w:val="19"/>
                <w:szCs w:val="19"/>
              </w:rPr>
              <w:t xml:space="preserve">OTP and transactional notifications</w:t>
            </w:r>
          </w:p>
        </w:tc>
        <w:tc>
          <w:tcPr>
            <w:tcW w:type="dxa" w:w="2400"/>
            <w:tcMar>
              <w:top w:type="dxa" w:w="80"/>
              <w:left w:type="dxa" w:w="100"/>
              <w:bottom w:type="dxa" w:w="80"/>
              <w:right w:type="dxa" w:w="100"/>
            </w:tcMar>
            <w:vAlign w:val="center"/>
          </w:tcPr>
          <w:p>
            <w:r>
              <w:rPr>
                <w:b w:val="false"/>
                <w:bCs w:val="false"/>
                <w:sz w:val="19"/>
                <w:szCs w:val="19"/>
              </w:rPr>
              <w:t xml:space="preserve">3–5 days for WhatsApp Business API approval — start early</w:t>
            </w:r>
          </w:p>
        </w:tc>
      </w:tr>
      <w:tr>
        <w:tc>
          <w:tcPr>
            <w:tcW w:type="dxa" w:w="3200"/>
            <w:shd w:fill="F2F2F2" w:val="clear"/>
            <w:tcMar>
              <w:top w:type="dxa" w:w="80"/>
              <w:left w:type="dxa" w:w="100"/>
              <w:bottom w:type="dxa" w:w="80"/>
              <w:right w:type="dxa" w:w="100"/>
            </w:tcMar>
            <w:vAlign w:val="center"/>
          </w:tcPr>
          <w:p>
            <w:r>
              <w:rPr>
                <w:b w:val="false"/>
                <w:bCs w:val="false"/>
                <w:sz w:val="19"/>
                <w:szCs w:val="19"/>
              </w:rPr>
              <w:t xml:space="preserve">Domain name + SSL</w:t>
            </w:r>
          </w:p>
        </w:tc>
        <w:tc>
          <w:tcPr>
            <w:tcW w:type="dxa" w:w="3600"/>
            <w:shd w:fill="F2F2F2" w:val="clear"/>
            <w:tcMar>
              <w:top w:type="dxa" w:w="80"/>
              <w:left w:type="dxa" w:w="100"/>
              <w:bottom w:type="dxa" w:w="80"/>
              <w:right w:type="dxa" w:w="100"/>
            </w:tcMar>
            <w:vAlign w:val="center"/>
          </w:tcPr>
          <w:p>
            <w:r>
              <w:rPr>
                <w:b w:val="false"/>
                <w:bCs w:val="false"/>
                <w:sz w:val="19"/>
                <w:szCs w:val="19"/>
              </w:rPr>
              <w:t xml:space="preserve">Production web app URL</w:t>
            </w:r>
          </w:p>
        </w:tc>
        <w:tc>
          <w:tcPr>
            <w:tcW w:type="dxa" w:w="2400"/>
            <w:shd w:fill="F2F2F2" w:val="clear"/>
            <w:tcMar>
              <w:top w:type="dxa" w:w="80"/>
              <w:left w:type="dxa" w:w="100"/>
              <w:bottom w:type="dxa" w:w="80"/>
              <w:right w:type="dxa" w:w="100"/>
            </w:tcMar>
            <w:vAlign w:val="center"/>
          </w:tcPr>
          <w:p>
            <w:r>
              <w:rPr>
                <w:b w:val="false"/>
                <w:bCs w:val="false"/>
                <w:sz w:val="19"/>
                <w:szCs w:val="19"/>
              </w:rPr>
              <w:t xml:space="preserve">Immediate</w:t>
            </w:r>
          </w:p>
        </w:tc>
      </w:tr>
      <w:tr>
        <w:tc>
          <w:tcPr>
            <w:tcW w:type="dxa" w:w="3200"/>
            <w:tcMar>
              <w:top w:type="dxa" w:w="80"/>
              <w:left w:type="dxa" w:w="100"/>
              <w:bottom w:type="dxa" w:w="80"/>
              <w:right w:type="dxa" w:w="100"/>
            </w:tcMar>
            <w:vAlign w:val="center"/>
          </w:tcPr>
          <w:p>
            <w:r>
              <w:rPr>
                <w:b w:val="false"/>
                <w:bCs w:val="false"/>
                <w:sz w:val="19"/>
                <w:szCs w:val="19"/>
              </w:rPr>
              <w:t xml:space="preserve">PostHog account</w:t>
            </w:r>
          </w:p>
        </w:tc>
        <w:tc>
          <w:tcPr>
            <w:tcW w:type="dxa" w:w="3600"/>
            <w:tcMar>
              <w:top w:type="dxa" w:w="80"/>
              <w:left w:type="dxa" w:w="100"/>
              <w:bottom w:type="dxa" w:w="80"/>
              <w:right w:type="dxa" w:w="100"/>
            </w:tcMar>
            <w:vAlign w:val="center"/>
          </w:tcPr>
          <w:p>
            <w:r>
              <w:rPr>
                <w:b w:val="false"/>
                <w:bCs w:val="false"/>
                <w:sz w:val="19"/>
                <w:szCs w:val="19"/>
              </w:rPr>
              <w:t xml:space="preserve">Product analytics for the Section 3 metrics</w:t>
            </w:r>
          </w:p>
        </w:tc>
        <w:tc>
          <w:tcPr>
            <w:tcW w:type="dxa" w:w="2400"/>
            <w:tcMar>
              <w:top w:type="dxa" w:w="80"/>
              <w:left w:type="dxa" w:w="100"/>
              <w:bottom w:type="dxa" w:w="80"/>
              <w:right w:type="dxa" w:w="100"/>
            </w:tcMar>
            <w:vAlign w:val="center"/>
          </w:tcPr>
          <w:p>
            <w:r>
              <w:rPr>
                <w:b w:val="false"/>
                <w:bCs w:val="false"/>
                <w:sz w:val="19"/>
                <w:szCs w:val="19"/>
              </w:rPr>
              <w:t xml:space="preserve">Immediate</w:t>
            </w:r>
          </w:p>
        </w:tc>
      </w:tr>
      <w:tr>
        <w:tc>
          <w:tcPr>
            <w:tcW w:type="dxa" w:w="3200"/>
            <w:shd w:fill="F2F2F2" w:val="clear"/>
            <w:tcMar>
              <w:top w:type="dxa" w:w="80"/>
              <w:left w:type="dxa" w:w="100"/>
              <w:bottom w:type="dxa" w:w="80"/>
              <w:right w:type="dxa" w:w="100"/>
            </w:tcMar>
            <w:vAlign w:val="center"/>
          </w:tcPr>
          <w:p>
            <w:r>
              <w:rPr>
                <w:b w:val="false"/>
                <w:bCs w:val="false"/>
                <w:sz w:val="19"/>
                <w:szCs w:val="19"/>
              </w:rPr>
              <w:t xml:space="preserve">Sentry account</w:t>
            </w:r>
          </w:p>
        </w:tc>
        <w:tc>
          <w:tcPr>
            <w:tcW w:type="dxa" w:w="3600"/>
            <w:shd w:fill="F2F2F2" w:val="clear"/>
            <w:tcMar>
              <w:top w:type="dxa" w:w="80"/>
              <w:left w:type="dxa" w:w="100"/>
              <w:bottom w:type="dxa" w:w="80"/>
              <w:right w:type="dxa" w:w="100"/>
            </w:tcMar>
            <w:vAlign w:val="center"/>
          </w:tcPr>
          <w:p>
            <w:r>
              <w:rPr>
                <w:b w:val="false"/>
                <w:bCs w:val="false"/>
                <w:sz w:val="19"/>
                <w:szCs w:val="19"/>
              </w:rPr>
              <w:t xml:space="preserve">Error tracking</w:t>
            </w:r>
          </w:p>
        </w:tc>
        <w:tc>
          <w:tcPr>
            <w:tcW w:type="dxa" w:w="2400"/>
            <w:shd w:fill="F2F2F2" w:val="clear"/>
            <w:tcMar>
              <w:top w:type="dxa" w:w="80"/>
              <w:left w:type="dxa" w:w="100"/>
              <w:bottom w:type="dxa" w:w="80"/>
              <w:right w:type="dxa" w:w="100"/>
            </w:tcMar>
            <w:vAlign w:val="center"/>
          </w:tcPr>
          <w:p>
            <w:r>
              <w:rPr>
                <w:b w:val="false"/>
                <w:bCs w:val="false"/>
                <w:sz w:val="19"/>
                <w:szCs w:val="19"/>
              </w:rPr>
              <w:t xml:space="preserve">Immediate</w:t>
            </w:r>
          </w:p>
        </w:tc>
      </w:tr>
      <w:tr>
        <w:tc>
          <w:tcPr>
            <w:tcW w:type="dxa" w:w="3200"/>
            <w:tcMar>
              <w:top w:type="dxa" w:w="80"/>
              <w:left w:type="dxa" w:w="100"/>
              <w:bottom w:type="dxa" w:w="80"/>
              <w:right w:type="dxa" w:w="100"/>
            </w:tcMar>
            <w:vAlign w:val="center"/>
          </w:tcPr>
          <w:p>
            <w:r>
              <w:rPr>
                <w:b w:val="false"/>
                <w:bCs w:val="false"/>
                <w:sz w:val="19"/>
                <w:szCs w:val="19"/>
              </w:rPr>
              <w:t xml:space="preserve">Legal counsel engagement</w:t>
            </w:r>
          </w:p>
        </w:tc>
        <w:tc>
          <w:tcPr>
            <w:tcW w:type="dxa" w:w="3600"/>
            <w:tcMar>
              <w:top w:type="dxa" w:w="80"/>
              <w:left w:type="dxa" w:w="100"/>
              <w:bottom w:type="dxa" w:w="80"/>
              <w:right w:type="dxa" w:w="100"/>
            </w:tcMar>
            <w:vAlign w:val="center"/>
          </w:tcPr>
          <w:p>
            <w:r>
              <w:rPr>
                <w:b w:val="false"/>
                <w:bCs w:val="false"/>
                <w:sz w:val="19"/>
                <w:szCs w:val="19"/>
              </w:rPr>
              <w:t xml:space="preserve">Terms of Service, Privacy Policy, Cancellation Policy, Host Listing Agreement review</w:t>
            </w:r>
          </w:p>
        </w:tc>
        <w:tc>
          <w:tcPr>
            <w:tcW w:type="dxa" w:w="2400"/>
            <w:tcMar>
              <w:top w:type="dxa" w:w="80"/>
              <w:left w:type="dxa" w:w="100"/>
              <w:bottom w:type="dxa" w:w="80"/>
              <w:right w:type="dxa" w:w="100"/>
            </w:tcMar>
            <w:vAlign w:val="center"/>
          </w:tcPr>
          <w:p>
            <w:r>
              <w:rPr>
                <w:b w:val="false"/>
                <w:bCs w:val="false"/>
                <w:sz w:val="19"/>
                <w:szCs w:val="19"/>
              </w:rPr>
              <w:t xml:space="preserve">Start immediately — this can gate go-live if left late</w:t>
            </w:r>
          </w:p>
        </w:tc>
      </w:tr>
    </w:tbl>
    <w:p>
      <w:pPr>
        <w:pBdr>
          <w:bottom w:val="single" w:color="999999" w:sz="6" w:space="1"/>
        </w:pBdr>
        <w:spacing w:after="240" w:before="120"/>
      </w:pPr>
      <w:r>
        <w:t xml:space="preserve"/>
      </w:r>
    </w:p>
    <w:p>
      <w:pPr>
        <w:pStyle w:val="Heading1"/>
        <w:spacing w:after="160" w:before="320"/>
      </w:pPr>
      <w:r>
        <w:rPr>
          <w:b/>
          <w:bCs/>
          <w:color w:val="1F3864"/>
          <w:sz w:val="32"/>
          <w:szCs w:val="32"/>
        </w:rPr>
        <w:t xml:space="preserve">14. MVP Delivery Plan (Sprint Breakdown)</w:t>
      </w:r>
    </w:p>
    <w:p>
      <w:pPr>
        <w:spacing w:after="140"/>
      </w:pPr>
      <w:r>
        <w:rPr>
          <w:b w:val="false"/>
          <w:bCs w:val="false"/>
          <w:i w:val="false"/>
          <w:iCs w:val="false"/>
          <w:sz w:val="22"/>
          <w:szCs w:val="22"/>
        </w:rPr>
        <w:t xml:space="preserve">An achievable 8-week plan for a small, permanent core team (see Section 15). Each sprint is one week; adjust pacing to the actual team's velocity after Sprint 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800"/>
      </w:tblGrid>
      <w:tr>
        <w:trPr>
          <w:tblHeader/>
        </w:trPr>
        <w:tc>
          <w:tcPr>
            <w:tcW w:type="dxa" w:w="1800"/>
            <w:shd w:fill="1F3864" w:val="clear"/>
            <w:tcMar>
              <w:top w:type="dxa" w:w="80"/>
              <w:left w:type="dxa" w:w="100"/>
              <w:bottom w:type="dxa" w:w="80"/>
              <w:right w:type="dxa" w:w="100"/>
            </w:tcMar>
            <w:vAlign w:val="center"/>
          </w:tcPr>
          <w:p>
            <w:r>
              <w:rPr>
                <w:b/>
                <w:bCs/>
                <w:color w:val="FFFFFF"/>
                <w:sz w:val="19"/>
                <w:szCs w:val="19"/>
              </w:rPr>
              <w:t xml:space="preserve">Sprint</w:t>
            </w:r>
          </w:p>
        </w:tc>
        <w:tc>
          <w:tcPr>
            <w:tcW w:type="dxa" w:w="2600"/>
            <w:shd w:fill="1F3864" w:val="clear"/>
            <w:tcMar>
              <w:top w:type="dxa" w:w="80"/>
              <w:left w:type="dxa" w:w="100"/>
              <w:bottom w:type="dxa" w:w="80"/>
              <w:right w:type="dxa" w:w="100"/>
            </w:tcMar>
            <w:vAlign w:val="center"/>
          </w:tcPr>
          <w:p>
            <w:r>
              <w:rPr>
                <w:b/>
                <w:bCs/>
                <w:color w:val="FFFFFF"/>
                <w:sz w:val="19"/>
                <w:szCs w:val="19"/>
              </w:rPr>
              <w:t xml:space="preserve">Focus</w:t>
            </w:r>
          </w:p>
        </w:tc>
        <w:tc>
          <w:tcPr>
            <w:tcW w:type="dxa" w:w="4800"/>
            <w:shd w:fill="1F3864" w:val="clear"/>
            <w:tcMar>
              <w:top w:type="dxa" w:w="80"/>
              <w:left w:type="dxa" w:w="100"/>
              <w:bottom w:type="dxa" w:w="80"/>
              <w:right w:type="dxa" w:w="100"/>
            </w:tcMar>
            <w:vAlign w:val="center"/>
          </w:tcPr>
          <w:p>
            <w:r>
              <w:rPr>
                <w:b/>
                <w:bCs/>
                <w:color w:val="FFFFFF"/>
                <w:sz w:val="19"/>
                <w:szCs w:val="19"/>
              </w:rPr>
              <w:t xml:space="preserve">Key Deliverables</w:t>
            </w:r>
          </w:p>
        </w:tc>
      </w:tr>
      <w:tr>
        <w:tc>
          <w:tcPr>
            <w:tcW w:type="dxa" w:w="1800"/>
            <w:tcMar>
              <w:top w:type="dxa" w:w="80"/>
              <w:left w:type="dxa" w:w="100"/>
              <w:bottom w:type="dxa" w:w="80"/>
              <w:right w:type="dxa" w:w="100"/>
            </w:tcMar>
            <w:vAlign w:val="center"/>
          </w:tcPr>
          <w:p>
            <w:r>
              <w:rPr>
                <w:b w:val="false"/>
                <w:bCs w:val="false"/>
                <w:sz w:val="19"/>
                <w:szCs w:val="19"/>
              </w:rPr>
              <w:t xml:space="preserve">Sprint 0 (Week 1)</w:t>
            </w:r>
          </w:p>
        </w:tc>
        <w:tc>
          <w:tcPr>
            <w:tcW w:type="dxa" w:w="2600"/>
            <w:tcMar>
              <w:top w:type="dxa" w:w="80"/>
              <w:left w:type="dxa" w:w="100"/>
              <w:bottom w:type="dxa" w:w="80"/>
              <w:right w:type="dxa" w:w="100"/>
            </w:tcMar>
            <w:vAlign w:val="center"/>
          </w:tcPr>
          <w:p>
            <w:r>
              <w:rPr>
                <w:b w:val="false"/>
                <w:bCs w:val="false"/>
                <w:sz w:val="19"/>
                <w:szCs w:val="19"/>
              </w:rPr>
              <w:t xml:space="preserve">Foundation</w:t>
            </w:r>
          </w:p>
        </w:tc>
        <w:tc>
          <w:tcPr>
            <w:tcW w:type="dxa" w:w="4800"/>
            <w:tcMar>
              <w:top w:type="dxa" w:w="80"/>
              <w:left w:type="dxa" w:w="100"/>
              <w:bottom w:type="dxa" w:w="80"/>
              <w:right w:type="dxa" w:w="100"/>
            </w:tcMar>
            <w:vAlign w:val="center"/>
          </w:tcPr>
          <w:p>
            <w:r>
              <w:rPr>
                <w:b w:val="false"/>
                <w:bCs w:val="false"/>
                <w:sz w:val="19"/>
                <w:szCs w:val="19"/>
              </w:rPr>
              <w:t xml:space="preserve">Monorepo setup, Supabase project + schema v1, design system basics, phone-OTP auth working end to end, all third-party accounts from Section 13 opened</w:t>
            </w:r>
          </w:p>
        </w:tc>
      </w:tr>
      <w:tr>
        <w:tc>
          <w:tcPr>
            <w:tcW w:type="dxa" w:w="1800"/>
            <w:shd w:fill="F2F2F2" w:val="clear"/>
            <w:tcMar>
              <w:top w:type="dxa" w:w="80"/>
              <w:left w:type="dxa" w:w="100"/>
              <w:bottom w:type="dxa" w:w="80"/>
              <w:right w:type="dxa" w:w="100"/>
            </w:tcMar>
            <w:vAlign w:val="center"/>
          </w:tcPr>
          <w:p>
            <w:r>
              <w:rPr>
                <w:b w:val="false"/>
                <w:bCs w:val="false"/>
                <w:sz w:val="19"/>
                <w:szCs w:val="19"/>
              </w:rPr>
              <w:t xml:space="preserve">Sprint 1 (Week 2)</w:t>
            </w:r>
          </w:p>
        </w:tc>
        <w:tc>
          <w:tcPr>
            <w:tcW w:type="dxa" w:w="2600"/>
            <w:shd w:fill="F2F2F2" w:val="clear"/>
            <w:tcMar>
              <w:top w:type="dxa" w:w="80"/>
              <w:left w:type="dxa" w:w="100"/>
              <w:bottom w:type="dxa" w:w="80"/>
              <w:right w:type="dxa" w:w="100"/>
            </w:tcMar>
            <w:vAlign w:val="center"/>
          </w:tcPr>
          <w:p>
            <w:r>
              <w:rPr>
                <w:b w:val="false"/>
                <w:bCs w:val="false"/>
                <w:sz w:val="19"/>
                <w:szCs w:val="19"/>
              </w:rPr>
              <w:t xml:space="preserve">Host side, part 1</w:t>
            </w:r>
          </w:p>
        </w:tc>
        <w:tc>
          <w:tcPr>
            <w:tcW w:type="dxa" w:w="4800"/>
            <w:shd w:fill="F2F2F2" w:val="clear"/>
            <w:tcMar>
              <w:top w:type="dxa" w:w="80"/>
              <w:left w:type="dxa" w:w="100"/>
              <w:bottom w:type="dxa" w:w="80"/>
              <w:right w:type="dxa" w:w="100"/>
            </w:tcMar>
            <w:vAlign w:val="center"/>
          </w:tcPr>
          <w:p>
            <w:r>
              <w:rPr>
                <w:b w:val="false"/>
                <w:bCs w:val="false"/>
                <w:sz w:val="19"/>
                <w:szCs w:val="19"/>
              </w:rPr>
              <w:t xml:space="preserve">Host onboarding (KYC-lite upload), create/edit listing flow, photo upload to Storage</w:t>
            </w:r>
          </w:p>
        </w:tc>
      </w:tr>
      <w:tr>
        <w:tc>
          <w:tcPr>
            <w:tcW w:type="dxa" w:w="1800"/>
            <w:tcMar>
              <w:top w:type="dxa" w:w="80"/>
              <w:left w:type="dxa" w:w="100"/>
              <w:bottom w:type="dxa" w:w="80"/>
              <w:right w:type="dxa" w:w="100"/>
            </w:tcMar>
            <w:vAlign w:val="center"/>
          </w:tcPr>
          <w:p>
            <w:r>
              <w:rPr>
                <w:b w:val="false"/>
                <w:bCs w:val="false"/>
                <w:sz w:val="19"/>
                <w:szCs w:val="19"/>
              </w:rPr>
              <w:t xml:space="preserve">Sprint 2 (Week 3)</w:t>
            </w:r>
          </w:p>
        </w:tc>
        <w:tc>
          <w:tcPr>
            <w:tcW w:type="dxa" w:w="2600"/>
            <w:tcMar>
              <w:top w:type="dxa" w:w="80"/>
              <w:left w:type="dxa" w:w="100"/>
              <w:bottom w:type="dxa" w:w="80"/>
              <w:right w:type="dxa" w:w="100"/>
            </w:tcMar>
            <w:vAlign w:val="center"/>
          </w:tcPr>
          <w:p>
            <w:r>
              <w:rPr>
                <w:b w:val="false"/>
                <w:bCs w:val="false"/>
                <w:sz w:val="19"/>
                <w:szCs w:val="19"/>
              </w:rPr>
              <w:t xml:space="preserve">Host side, part 2 + Admin approval</w:t>
            </w:r>
          </w:p>
        </w:tc>
        <w:tc>
          <w:tcPr>
            <w:tcW w:type="dxa" w:w="4800"/>
            <w:tcMar>
              <w:top w:type="dxa" w:w="80"/>
              <w:left w:type="dxa" w:w="100"/>
              <w:bottom w:type="dxa" w:w="80"/>
              <w:right w:type="dxa" w:w="100"/>
            </w:tcMar>
            <w:vAlign w:val="center"/>
          </w:tcPr>
          <w:p>
            <w:r>
              <w:rPr>
                <w:b w:val="false"/>
                <w:bCs w:val="false"/>
                <w:sz w:val="19"/>
                <w:szCs w:val="19"/>
              </w:rPr>
              <w:t xml:space="preserve">Host Listing Agreement e-signature, Admin listing-approval queue, listing goes live on approval</w:t>
            </w:r>
          </w:p>
        </w:tc>
      </w:tr>
      <w:tr>
        <w:tc>
          <w:tcPr>
            <w:tcW w:type="dxa" w:w="1800"/>
            <w:shd w:fill="F2F2F2" w:val="clear"/>
            <w:tcMar>
              <w:top w:type="dxa" w:w="80"/>
              <w:left w:type="dxa" w:w="100"/>
              <w:bottom w:type="dxa" w:w="80"/>
              <w:right w:type="dxa" w:w="100"/>
            </w:tcMar>
            <w:vAlign w:val="center"/>
          </w:tcPr>
          <w:p>
            <w:r>
              <w:rPr>
                <w:b w:val="false"/>
                <w:bCs w:val="false"/>
                <w:sz w:val="19"/>
                <w:szCs w:val="19"/>
              </w:rPr>
              <w:t xml:space="preserve">Sprint 3 (Week 4)</w:t>
            </w:r>
          </w:p>
        </w:tc>
        <w:tc>
          <w:tcPr>
            <w:tcW w:type="dxa" w:w="2600"/>
            <w:shd w:fill="F2F2F2" w:val="clear"/>
            <w:tcMar>
              <w:top w:type="dxa" w:w="80"/>
              <w:left w:type="dxa" w:w="100"/>
              <w:bottom w:type="dxa" w:w="80"/>
              <w:right w:type="dxa" w:w="100"/>
            </w:tcMar>
            <w:vAlign w:val="center"/>
          </w:tcPr>
          <w:p>
            <w:r>
              <w:rPr>
                <w:b w:val="false"/>
                <w:bCs w:val="false"/>
                <w:sz w:val="19"/>
                <w:szCs w:val="19"/>
              </w:rPr>
              <w:t xml:space="preserve">Seeker discovery</w:t>
            </w:r>
          </w:p>
        </w:tc>
        <w:tc>
          <w:tcPr>
            <w:tcW w:type="dxa" w:w="4800"/>
            <w:shd w:fill="F2F2F2" w:val="clear"/>
            <w:tcMar>
              <w:top w:type="dxa" w:w="80"/>
              <w:left w:type="dxa" w:w="100"/>
              <w:bottom w:type="dxa" w:w="80"/>
              <w:right w:type="dxa" w:w="100"/>
            </w:tcMar>
            <w:vAlign w:val="center"/>
          </w:tcPr>
          <w:p>
            <w:r>
              <w:rPr>
                <w:b w:val="false"/>
                <w:bCs w:val="false"/>
                <w:sz w:val="19"/>
                <w:szCs w:val="19"/>
              </w:rPr>
              <w:t xml:space="preserve">Map + list search with PostGIS "nearby" queries, filters, listing detail page</w:t>
            </w:r>
          </w:p>
        </w:tc>
      </w:tr>
      <w:tr>
        <w:tc>
          <w:tcPr>
            <w:tcW w:type="dxa" w:w="1800"/>
            <w:tcMar>
              <w:top w:type="dxa" w:w="80"/>
              <w:left w:type="dxa" w:w="100"/>
              <w:bottom w:type="dxa" w:w="80"/>
              <w:right w:type="dxa" w:w="100"/>
            </w:tcMar>
            <w:vAlign w:val="center"/>
          </w:tcPr>
          <w:p>
            <w:r>
              <w:rPr>
                <w:b w:val="false"/>
                <w:bCs w:val="false"/>
                <w:sz w:val="19"/>
                <w:szCs w:val="19"/>
              </w:rPr>
              <w:t xml:space="preserve">Sprint 4 (Week 5)</w:t>
            </w:r>
          </w:p>
        </w:tc>
        <w:tc>
          <w:tcPr>
            <w:tcW w:type="dxa" w:w="2600"/>
            <w:tcMar>
              <w:top w:type="dxa" w:w="80"/>
              <w:left w:type="dxa" w:w="100"/>
              <w:bottom w:type="dxa" w:w="80"/>
              <w:right w:type="dxa" w:w="100"/>
            </w:tcMar>
            <w:vAlign w:val="center"/>
          </w:tcPr>
          <w:p>
            <w:r>
              <w:rPr>
                <w:b w:val="false"/>
                <w:bCs w:val="false"/>
                <w:sz w:val="19"/>
                <w:szCs w:val="19"/>
              </w:rPr>
              <w:t xml:space="preserve">Booking &amp; payment</w:t>
            </w:r>
          </w:p>
        </w:tc>
        <w:tc>
          <w:tcPr>
            <w:tcW w:type="dxa" w:w="4800"/>
            <w:tcMar>
              <w:top w:type="dxa" w:w="80"/>
              <w:left w:type="dxa" w:w="100"/>
              <w:bottom w:type="dxa" w:w="80"/>
              <w:right w:type="dxa" w:w="100"/>
            </w:tcMar>
            <w:vAlign w:val="center"/>
          </w:tcPr>
          <w:p>
            <w:r>
              <w:rPr>
                <w:b w:val="false"/>
                <w:bCs w:val="false"/>
                <w:sz w:val="19"/>
                <w:szCs w:val="19"/>
              </w:rPr>
              <w:t xml:space="preserve">Slot selection, availability checking, Razorpay Checkout integration, booking confirmation + digital access pass</w:t>
            </w:r>
          </w:p>
        </w:tc>
      </w:tr>
      <w:tr>
        <w:tc>
          <w:tcPr>
            <w:tcW w:type="dxa" w:w="1800"/>
            <w:shd w:fill="F2F2F2" w:val="clear"/>
            <w:tcMar>
              <w:top w:type="dxa" w:w="80"/>
              <w:left w:type="dxa" w:w="100"/>
              <w:bottom w:type="dxa" w:w="80"/>
              <w:right w:type="dxa" w:w="100"/>
            </w:tcMar>
            <w:vAlign w:val="center"/>
          </w:tcPr>
          <w:p>
            <w:r>
              <w:rPr>
                <w:b w:val="false"/>
                <w:bCs w:val="false"/>
                <w:sz w:val="19"/>
                <w:szCs w:val="19"/>
              </w:rPr>
              <w:t xml:space="preserve">Sprint 5 (Week 6)</w:t>
            </w:r>
          </w:p>
        </w:tc>
        <w:tc>
          <w:tcPr>
            <w:tcW w:type="dxa" w:w="2600"/>
            <w:shd w:fill="F2F2F2" w:val="clear"/>
            <w:tcMar>
              <w:top w:type="dxa" w:w="80"/>
              <w:left w:type="dxa" w:w="100"/>
              <w:bottom w:type="dxa" w:w="80"/>
              <w:right w:type="dxa" w:w="100"/>
            </w:tcMar>
            <w:vAlign w:val="center"/>
          </w:tcPr>
          <w:p>
            <w:r>
              <w:rPr>
                <w:b w:val="false"/>
                <w:bCs w:val="false"/>
                <w:sz w:val="19"/>
                <w:szCs w:val="19"/>
              </w:rPr>
              <w:t xml:space="preserve">Post-booking experience</w:t>
            </w:r>
          </w:p>
        </w:tc>
        <w:tc>
          <w:tcPr>
            <w:tcW w:type="dxa" w:w="4800"/>
            <w:shd w:fill="F2F2F2" w:val="clear"/>
            <w:tcMar>
              <w:top w:type="dxa" w:w="80"/>
              <w:left w:type="dxa" w:w="100"/>
              <w:bottom w:type="dxa" w:w="80"/>
              <w:right w:type="dxa" w:w="100"/>
            </w:tcMar>
            <w:vAlign w:val="center"/>
          </w:tcPr>
          <w:p>
            <w:r>
              <w:rPr>
                <w:b w:val="false"/>
                <w:bCs w:val="false"/>
                <w:sz w:val="19"/>
                <w:szCs w:val="19"/>
              </w:rPr>
              <w:t xml:space="preserve">Notifications (SMS/WhatsApp/email), My Bookings, cancellation + refund flow, rate &amp; review</w:t>
            </w:r>
          </w:p>
        </w:tc>
      </w:tr>
      <w:tr>
        <w:tc>
          <w:tcPr>
            <w:tcW w:type="dxa" w:w="1800"/>
            <w:tcMar>
              <w:top w:type="dxa" w:w="80"/>
              <w:left w:type="dxa" w:w="100"/>
              <w:bottom w:type="dxa" w:w="80"/>
              <w:right w:type="dxa" w:w="100"/>
            </w:tcMar>
            <w:vAlign w:val="center"/>
          </w:tcPr>
          <w:p>
            <w:r>
              <w:rPr>
                <w:b w:val="false"/>
                <w:bCs w:val="false"/>
                <w:sz w:val="19"/>
                <w:szCs w:val="19"/>
              </w:rPr>
              <w:t xml:space="preserve">Sprint 6 (Week 7)</w:t>
            </w:r>
          </w:p>
        </w:tc>
        <w:tc>
          <w:tcPr>
            <w:tcW w:type="dxa" w:w="2600"/>
            <w:tcMar>
              <w:top w:type="dxa" w:w="80"/>
              <w:left w:type="dxa" w:w="100"/>
              <w:bottom w:type="dxa" w:w="80"/>
              <w:right w:type="dxa" w:w="100"/>
            </w:tcMar>
            <w:vAlign w:val="center"/>
          </w:tcPr>
          <w:p>
            <w:r>
              <w:rPr>
                <w:b w:val="false"/>
                <w:bCs w:val="false"/>
                <w:sz w:val="19"/>
                <w:szCs w:val="19"/>
              </w:rPr>
              <w:t xml:space="preserve">Admin operations</w:t>
            </w:r>
          </w:p>
        </w:tc>
        <w:tc>
          <w:tcPr>
            <w:tcW w:type="dxa" w:w="4800"/>
            <w:tcMar>
              <w:top w:type="dxa" w:w="80"/>
              <w:left w:type="dxa" w:w="100"/>
              <w:bottom w:type="dxa" w:w="80"/>
              <w:right w:type="dxa" w:w="100"/>
            </w:tcMar>
            <w:vAlign w:val="center"/>
          </w:tcPr>
          <w:p>
            <w:r>
              <w:rPr>
                <w:b w:val="false"/>
                <w:bCs w:val="false"/>
                <w:sz w:val="19"/>
                <w:szCs w:val="19"/>
              </w:rPr>
              <w:t xml:space="preserve">Admin dashboard, user/host management, booking &amp; dispute view, payout triggering via Razorpay Payouts</w:t>
            </w:r>
          </w:p>
        </w:tc>
      </w:tr>
      <w:tr>
        <w:tc>
          <w:tcPr>
            <w:tcW w:type="dxa" w:w="1800"/>
            <w:shd w:fill="F2F2F2" w:val="clear"/>
            <w:tcMar>
              <w:top w:type="dxa" w:w="80"/>
              <w:left w:type="dxa" w:w="100"/>
              <w:bottom w:type="dxa" w:w="80"/>
              <w:right w:type="dxa" w:w="100"/>
            </w:tcMar>
            <w:vAlign w:val="center"/>
          </w:tcPr>
          <w:p>
            <w:r>
              <w:rPr>
                <w:b w:val="false"/>
                <w:bCs w:val="false"/>
                <w:sz w:val="19"/>
                <w:szCs w:val="19"/>
              </w:rPr>
              <w:t xml:space="preserve">Sprint 7 (Week 8)</w:t>
            </w:r>
          </w:p>
        </w:tc>
        <w:tc>
          <w:tcPr>
            <w:tcW w:type="dxa" w:w="2600"/>
            <w:shd w:fill="F2F2F2" w:val="clear"/>
            <w:tcMar>
              <w:top w:type="dxa" w:w="80"/>
              <w:left w:type="dxa" w:w="100"/>
              <w:bottom w:type="dxa" w:w="80"/>
              <w:right w:type="dxa" w:w="100"/>
            </w:tcMar>
            <w:vAlign w:val="center"/>
          </w:tcPr>
          <w:p>
            <w:r>
              <w:rPr>
                <w:b w:val="false"/>
                <w:bCs w:val="false"/>
                <w:sz w:val="19"/>
                <w:szCs w:val="19"/>
              </w:rPr>
              <w:t xml:space="preserve">Hardening &amp; launch</w:t>
            </w:r>
          </w:p>
        </w:tc>
        <w:tc>
          <w:tcPr>
            <w:tcW w:type="dxa" w:w="4800"/>
            <w:shd w:fill="F2F2F2" w:val="clear"/>
            <w:tcMar>
              <w:top w:type="dxa" w:w="80"/>
              <w:left w:type="dxa" w:w="100"/>
              <w:bottom w:type="dxa" w:w="80"/>
              <w:right w:type="dxa" w:w="100"/>
            </w:tcMar>
            <w:vAlign w:val="center"/>
          </w:tcPr>
          <w:p>
            <w:r>
              <w:rPr>
                <w:b w:val="false"/>
                <w:bCs w:val="false"/>
                <w:sz w:val="19"/>
                <w:szCs w:val="19"/>
              </w:rPr>
              <w:t xml:space="preserve">QA bug bash, legal pages published, analytics instrumentation verified against Section 3 metrics, pilot-city launch</w:t>
            </w:r>
          </w:p>
        </w:tc>
      </w:tr>
    </w:tbl>
    <w:p>
      <w:pPr>
        <w:spacing w:after="140"/>
      </w:pPr>
      <w:r>
        <w:rPr>
          <w:b w:val="false"/>
          <w:bCs w:val="false"/>
          <w:i/>
          <w:iCs/>
          <w:sz w:val="22"/>
          <w:szCs w:val="22"/>
        </w:rPr>
        <w:t xml:space="preserve">Vendor onboarding items from Section 13 (especially Razorpay KYC and WhatsApp Business API approval) should be started in Sprint 0, since their lead times can otherwise stall Sprints 4–5.</w:t>
      </w:r>
    </w:p>
    <w:p>
      <w:pPr>
        <w:pBdr>
          <w:bottom w:val="single" w:color="999999" w:sz="6" w:space="1"/>
        </w:pBdr>
        <w:spacing w:after="240" w:before="120"/>
      </w:pPr>
      <w:r>
        <w:t xml:space="preserve"/>
      </w:r>
    </w:p>
    <w:p>
      <w:pPr>
        <w:pStyle w:val="Heading1"/>
        <w:spacing w:after="160" w:before="320"/>
      </w:pPr>
      <w:r>
        <w:rPr>
          <w:b/>
          <w:bCs/>
          <w:color w:val="1F3864"/>
          <w:sz w:val="32"/>
          <w:szCs w:val="32"/>
        </w:rPr>
        <w:t xml:space="preserve">15. Team Required to Build This MVP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2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Role</w:t>
            </w:r>
          </w:p>
        </w:tc>
        <w:tc>
          <w:tcPr>
            <w:tcW w:type="dxa" w:w="2400"/>
            <w:shd w:fill="1F3864" w:val="clear"/>
            <w:tcMar>
              <w:top w:type="dxa" w:w="80"/>
              <w:left w:type="dxa" w:w="100"/>
              <w:bottom w:type="dxa" w:w="80"/>
              <w:right w:type="dxa" w:w="100"/>
            </w:tcMar>
            <w:vAlign w:val="center"/>
          </w:tcPr>
          <w:p>
            <w:r>
              <w:rPr>
                <w:b/>
                <w:bCs/>
                <w:color w:val="FFFFFF"/>
                <w:sz w:val="19"/>
                <w:szCs w:val="19"/>
              </w:rPr>
              <w:t xml:space="preserve">Engagement</w:t>
            </w:r>
          </w:p>
        </w:tc>
        <w:tc>
          <w:tcPr>
            <w:tcW w:type="dxa" w:w="4200"/>
            <w:shd w:fill="1F3864" w:val="clear"/>
            <w:tcMar>
              <w:top w:type="dxa" w:w="80"/>
              <w:left w:type="dxa" w:w="100"/>
              <w:bottom w:type="dxa" w:w="80"/>
              <w:right w:type="dxa" w:w="100"/>
            </w:tcMar>
            <w:vAlign w:val="center"/>
          </w:tcPr>
          <w:p>
            <w:r>
              <w:rPr>
                <w:b/>
                <w:bCs/>
                <w:color w:val="FFFFFF"/>
                <w:sz w:val="19"/>
                <w:szCs w:val="19"/>
              </w:rPr>
              <w:t xml:space="preserve">Why Needed</w:t>
            </w:r>
          </w:p>
        </w:tc>
      </w:tr>
      <w:tr>
        <w:tc>
          <w:tcPr>
            <w:tcW w:type="dxa" w:w="2600"/>
            <w:tcMar>
              <w:top w:type="dxa" w:w="80"/>
              <w:left w:type="dxa" w:w="100"/>
              <w:bottom w:type="dxa" w:w="80"/>
              <w:right w:type="dxa" w:w="100"/>
            </w:tcMar>
            <w:vAlign w:val="center"/>
          </w:tcPr>
          <w:p>
            <w:r>
              <w:rPr>
                <w:b w:val="false"/>
                <w:bCs w:val="false"/>
                <w:sz w:val="19"/>
                <w:szCs w:val="19"/>
              </w:rPr>
              <w:t xml:space="preserve">Tech Lead / Full-stack Engineer</w:t>
            </w:r>
          </w:p>
        </w:tc>
        <w:tc>
          <w:tcPr>
            <w:tcW w:type="dxa" w:w="2400"/>
            <w:tcMar>
              <w:top w:type="dxa" w:w="80"/>
              <w:left w:type="dxa" w:w="100"/>
              <w:bottom w:type="dxa" w:w="80"/>
              <w:right w:type="dxa" w:w="100"/>
            </w:tcMar>
            <w:vAlign w:val="center"/>
          </w:tcPr>
          <w:p>
            <w:r>
              <w:rPr>
                <w:b w:val="false"/>
                <w:bCs w:val="false"/>
                <w:sz w:val="19"/>
                <w:szCs w:val="19"/>
              </w:rPr>
              <w:t xml:space="preserve">Full-time</w:t>
            </w:r>
          </w:p>
        </w:tc>
        <w:tc>
          <w:tcPr>
            <w:tcW w:type="dxa" w:w="4200"/>
            <w:tcMar>
              <w:top w:type="dxa" w:w="80"/>
              <w:left w:type="dxa" w:w="100"/>
              <w:bottom w:type="dxa" w:w="80"/>
              <w:right w:type="dxa" w:w="100"/>
            </w:tcMar>
            <w:vAlign w:val="center"/>
          </w:tcPr>
          <w:p>
            <w:r>
              <w:rPr>
                <w:b w:val="false"/>
                <w:bCs w:val="false"/>
                <w:sz w:val="19"/>
                <w:szCs w:val="19"/>
              </w:rPr>
              <w:t xml:space="preserve">Owns architecture, the Supabase schema and RLS policies, and the hardest integrations (payments, payouts)</w:t>
            </w:r>
          </w:p>
        </w:tc>
      </w:tr>
      <w:tr>
        <w:tc>
          <w:tcPr>
            <w:tcW w:type="dxa" w:w="2600"/>
            <w:shd w:fill="F2F2F2" w:val="clear"/>
            <w:tcMar>
              <w:top w:type="dxa" w:w="80"/>
              <w:left w:type="dxa" w:w="100"/>
              <w:bottom w:type="dxa" w:w="80"/>
              <w:right w:type="dxa" w:w="100"/>
            </w:tcMar>
            <w:vAlign w:val="center"/>
          </w:tcPr>
          <w:p>
            <w:r>
              <w:rPr>
                <w:b w:val="false"/>
                <w:bCs w:val="false"/>
                <w:sz w:val="19"/>
                <w:szCs w:val="19"/>
              </w:rPr>
              <w:t xml:space="preserve">Full-stack Engineer(s) — 1 to 2</w:t>
            </w:r>
          </w:p>
        </w:tc>
        <w:tc>
          <w:tcPr>
            <w:tcW w:type="dxa" w:w="2400"/>
            <w:shd w:fill="F2F2F2" w:val="clear"/>
            <w:tcMar>
              <w:top w:type="dxa" w:w="80"/>
              <w:left w:type="dxa" w:w="100"/>
              <w:bottom w:type="dxa" w:w="80"/>
              <w:right w:type="dxa" w:w="100"/>
            </w:tcMar>
            <w:vAlign w:val="center"/>
          </w:tcPr>
          <w:p>
            <w:r>
              <w:rPr>
                <w:b w:val="false"/>
                <w:bCs w:val="false"/>
                <w:sz w:val="19"/>
                <w:szCs w:val="19"/>
              </w:rPr>
              <w:t xml:space="preserve">Full-time</w:t>
            </w:r>
          </w:p>
        </w:tc>
        <w:tc>
          <w:tcPr>
            <w:tcW w:type="dxa" w:w="4200"/>
            <w:shd w:fill="F2F2F2" w:val="clear"/>
            <w:tcMar>
              <w:top w:type="dxa" w:w="80"/>
              <w:left w:type="dxa" w:w="100"/>
              <w:bottom w:type="dxa" w:w="80"/>
              <w:right w:type="dxa" w:w="100"/>
            </w:tcMar>
            <w:vAlign w:val="center"/>
          </w:tcPr>
          <w:p>
            <w:r>
              <w:rPr>
                <w:b w:val="false"/>
                <w:bCs w:val="false"/>
                <w:sz w:val="19"/>
                <w:szCs w:val="19"/>
              </w:rPr>
              <w:t xml:space="preserve">Builds out Seeker and Host screens in parallel with the Tech Lead</w:t>
            </w:r>
          </w:p>
        </w:tc>
      </w:tr>
      <w:tr>
        <w:tc>
          <w:tcPr>
            <w:tcW w:type="dxa" w:w="2600"/>
            <w:tcMar>
              <w:top w:type="dxa" w:w="80"/>
              <w:left w:type="dxa" w:w="100"/>
              <w:bottom w:type="dxa" w:w="80"/>
              <w:right w:type="dxa" w:w="100"/>
            </w:tcMar>
            <w:vAlign w:val="center"/>
          </w:tcPr>
          <w:p>
            <w:r>
              <w:rPr>
                <w:b w:val="false"/>
                <w:bCs w:val="false"/>
                <w:sz w:val="19"/>
                <w:szCs w:val="19"/>
              </w:rPr>
              <w:t xml:space="preserve">UI/UX Designer</w:t>
            </w:r>
          </w:p>
        </w:tc>
        <w:tc>
          <w:tcPr>
            <w:tcW w:type="dxa" w:w="2400"/>
            <w:tcMar>
              <w:top w:type="dxa" w:w="80"/>
              <w:left w:type="dxa" w:w="100"/>
              <w:bottom w:type="dxa" w:w="80"/>
              <w:right w:type="dxa" w:w="100"/>
            </w:tcMar>
            <w:vAlign w:val="center"/>
          </w:tcPr>
          <w:p>
            <w:r>
              <w:rPr>
                <w:b w:val="false"/>
                <w:bCs w:val="false"/>
                <w:sz w:val="19"/>
                <w:szCs w:val="19"/>
              </w:rPr>
              <w:t xml:space="preserve">Part-time</w:t>
            </w:r>
          </w:p>
        </w:tc>
        <w:tc>
          <w:tcPr>
            <w:tcW w:type="dxa" w:w="4200"/>
            <w:tcMar>
              <w:top w:type="dxa" w:w="80"/>
              <w:left w:type="dxa" w:w="100"/>
              <w:bottom w:type="dxa" w:w="80"/>
              <w:right w:type="dxa" w:w="100"/>
            </w:tcMar>
            <w:vAlign w:val="center"/>
          </w:tcPr>
          <w:p>
            <w:r>
              <w:rPr>
                <w:b w:val="false"/>
                <w:bCs w:val="false"/>
                <w:sz w:val="19"/>
                <w:szCs w:val="19"/>
              </w:rPr>
              <w:t xml:space="preserve">Screen designs, the design system, and the Host Listing Agreement / checkout flows where trust and clarity matter most</w:t>
            </w:r>
          </w:p>
        </w:tc>
      </w:tr>
      <w:tr>
        <w:tc>
          <w:tcPr>
            <w:tcW w:type="dxa" w:w="2600"/>
            <w:shd w:fill="F2F2F2" w:val="clear"/>
            <w:tcMar>
              <w:top w:type="dxa" w:w="80"/>
              <w:left w:type="dxa" w:w="100"/>
              <w:bottom w:type="dxa" w:w="80"/>
              <w:right w:type="dxa" w:w="100"/>
            </w:tcMar>
            <w:vAlign w:val="center"/>
          </w:tcPr>
          <w:p>
            <w:r>
              <w:rPr>
                <w:b w:val="false"/>
                <w:bCs w:val="false"/>
                <w:sz w:val="19"/>
                <w:szCs w:val="19"/>
              </w:rPr>
              <w:t xml:space="preserve">QA</w:t>
            </w:r>
          </w:p>
        </w:tc>
        <w:tc>
          <w:tcPr>
            <w:tcW w:type="dxa" w:w="2400"/>
            <w:shd w:fill="F2F2F2" w:val="clear"/>
            <w:tcMar>
              <w:top w:type="dxa" w:w="80"/>
              <w:left w:type="dxa" w:w="100"/>
              <w:bottom w:type="dxa" w:w="80"/>
              <w:right w:type="dxa" w:w="100"/>
            </w:tcMar>
            <w:vAlign w:val="center"/>
          </w:tcPr>
          <w:p>
            <w:r>
              <w:rPr>
                <w:b w:val="false"/>
                <w:bCs w:val="false"/>
                <w:sz w:val="19"/>
                <w:szCs w:val="19"/>
              </w:rPr>
              <w:t xml:space="preserve">Part-time, ramping up from Sprint 5</w:t>
            </w:r>
          </w:p>
        </w:tc>
        <w:tc>
          <w:tcPr>
            <w:tcW w:type="dxa" w:w="4200"/>
            <w:shd w:fill="F2F2F2" w:val="clear"/>
            <w:tcMar>
              <w:top w:type="dxa" w:w="80"/>
              <w:left w:type="dxa" w:w="100"/>
              <w:bottom w:type="dxa" w:w="80"/>
              <w:right w:type="dxa" w:w="100"/>
            </w:tcMar>
            <w:vAlign w:val="center"/>
          </w:tcPr>
          <w:p>
            <w:r>
              <w:rPr>
                <w:b w:val="false"/>
                <w:bCs w:val="false"/>
                <w:sz w:val="19"/>
                <w:szCs w:val="19"/>
              </w:rPr>
              <w:t xml:space="preserve">Protects the booking-and-payment loop specifically — this is the one part of the MVP where a bug directly costs someone money</w:t>
            </w:r>
          </w:p>
        </w:tc>
      </w:tr>
      <w:tr>
        <w:tc>
          <w:tcPr>
            <w:tcW w:type="dxa" w:w="2600"/>
            <w:tcMar>
              <w:top w:type="dxa" w:w="80"/>
              <w:left w:type="dxa" w:w="100"/>
              <w:bottom w:type="dxa" w:w="80"/>
              <w:right w:type="dxa" w:w="100"/>
            </w:tcMar>
            <w:vAlign w:val="center"/>
          </w:tcPr>
          <w:p>
            <w:r>
              <w:rPr>
                <w:b w:val="false"/>
                <w:bCs w:val="false"/>
                <w:sz w:val="19"/>
                <w:szCs w:val="19"/>
              </w:rPr>
              <w:t xml:space="preserve">Product Owner / Founder</w:t>
            </w:r>
          </w:p>
        </w:tc>
        <w:tc>
          <w:tcPr>
            <w:tcW w:type="dxa" w:w="2400"/>
            <w:tcMar>
              <w:top w:type="dxa" w:w="80"/>
              <w:left w:type="dxa" w:w="100"/>
              <w:bottom w:type="dxa" w:w="80"/>
              <w:right w:type="dxa" w:w="100"/>
            </w:tcMar>
            <w:vAlign w:val="center"/>
          </w:tcPr>
          <w:p>
            <w:r>
              <w:rPr>
                <w:b w:val="false"/>
                <w:bCs w:val="false"/>
                <w:sz w:val="19"/>
                <w:szCs w:val="19"/>
              </w:rPr>
              <w:t xml:space="preserve">Ongoing</w:t>
            </w:r>
          </w:p>
        </w:tc>
        <w:tc>
          <w:tcPr>
            <w:tcW w:type="dxa" w:w="4200"/>
            <w:tcMar>
              <w:top w:type="dxa" w:w="80"/>
              <w:left w:type="dxa" w:w="100"/>
              <w:bottom w:type="dxa" w:w="80"/>
              <w:right w:type="dxa" w:w="100"/>
            </w:tcMar>
            <w:vAlign w:val="center"/>
          </w:tcPr>
          <w:p>
            <w:r>
              <w:rPr>
                <w:b w:val="false"/>
                <w:bCs w:val="false"/>
                <w:sz w:val="19"/>
                <w:szCs w:val="19"/>
              </w:rPr>
              <w:t xml:space="preserve">Prioritises scope trade-offs against Section 4.2's deferred list and owns the pilot-city launch decision</w:t>
            </w:r>
          </w:p>
        </w:tc>
      </w:tr>
      <w:tr>
        <w:tc>
          <w:tcPr>
            <w:tcW w:type="dxa" w:w="2600"/>
            <w:shd w:fill="F2F2F2" w:val="clear"/>
            <w:tcMar>
              <w:top w:type="dxa" w:w="80"/>
              <w:left w:type="dxa" w:w="100"/>
              <w:bottom w:type="dxa" w:w="80"/>
              <w:right w:type="dxa" w:w="100"/>
            </w:tcMar>
            <w:vAlign w:val="center"/>
          </w:tcPr>
          <w:p>
            <w:r>
              <w:rPr>
                <w:b w:val="false"/>
                <w:bCs w:val="false"/>
                <w:sz w:val="19"/>
                <w:szCs w:val="19"/>
              </w:rPr>
              <w:t xml:space="preserve">City Ops / Host Onboarding Lead</w:t>
            </w:r>
          </w:p>
        </w:tc>
        <w:tc>
          <w:tcPr>
            <w:tcW w:type="dxa" w:w="2400"/>
            <w:shd w:fill="F2F2F2" w:val="clear"/>
            <w:tcMar>
              <w:top w:type="dxa" w:w="80"/>
              <w:left w:type="dxa" w:w="100"/>
              <w:bottom w:type="dxa" w:w="80"/>
              <w:right w:type="dxa" w:w="100"/>
            </w:tcMar>
            <w:vAlign w:val="center"/>
          </w:tcPr>
          <w:p>
            <w:r>
              <w:rPr>
                <w:b w:val="false"/>
                <w:bCs w:val="false"/>
                <w:sz w:val="19"/>
                <w:szCs w:val="19"/>
              </w:rPr>
              <w:t xml:space="preserve">Part-time, ramping up before launch</w:t>
            </w:r>
          </w:p>
        </w:tc>
        <w:tc>
          <w:tcPr>
            <w:tcW w:type="dxa" w:w="4200"/>
            <w:shd w:fill="F2F2F2" w:val="clear"/>
            <w:tcMar>
              <w:top w:type="dxa" w:w="80"/>
              <w:left w:type="dxa" w:w="100"/>
              <w:bottom w:type="dxa" w:w="80"/>
              <w:right w:type="dxa" w:w="100"/>
            </w:tcMar>
            <w:vAlign w:val="center"/>
          </w:tcPr>
          <w:p>
            <w:r>
              <w:rPr>
                <w:b w:val="false"/>
                <w:bCs w:val="false"/>
                <w:sz w:val="19"/>
                <w:szCs w:val="19"/>
              </w:rPr>
              <w:t xml:space="preserve">Solves the cold-start problem by manually recruiting the first real Hosts in the pilot city — the product cannot validate itself without real supply</w:t>
            </w:r>
          </w:p>
        </w:tc>
      </w:tr>
    </w:tbl>
    <w:p>
      <w:pPr>
        <w:spacing w:after="140"/>
      </w:pPr>
      <w:r>
        <w:rPr>
          <w:b w:val="false"/>
          <w:bCs w:val="false"/>
          <w:i/>
          <w:iCs/>
          <w:sz w:val="22"/>
          <w:szCs w:val="22"/>
        </w:rPr>
        <w:t xml:space="preserve">For exact headcount-by-week costing of a team at this scale — including a leaner, budget-constrained alternative — see the companion workbook, Parking_App_Development_Costing.xlsx (Phase 0 and Phase 1 sheets), and the client-facing summary in Parking_App_Client_Costing_Proposal.pdf.</w:t>
      </w:r>
    </w:p>
    <w:p>
      <w:pPr>
        <w:pBdr>
          <w:bottom w:val="single" w:color="999999" w:sz="6" w:space="1"/>
        </w:pBdr>
        <w:spacing w:after="240" w:before="120"/>
      </w:pPr>
      <w:r>
        <w:t xml:space="preserve"/>
      </w:r>
    </w:p>
    <w:p>
      <w:pPr>
        <w:pStyle w:val="Heading1"/>
        <w:spacing w:after="160" w:before="320"/>
      </w:pPr>
      <w:r>
        <w:rPr>
          <w:b/>
          <w:bCs/>
          <w:color w:val="1F3864"/>
          <w:sz w:val="32"/>
          <w:szCs w:val="32"/>
        </w:rPr>
        <w:t xml:space="preserve">16. Risks &amp; Assumptions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rPr>
          <w:tblHeader/>
        </w:trPr>
        <w:tc>
          <w:tcPr>
            <w:tcW w:type="dxa" w:w="4200"/>
            <w:shd w:fill="1F3864" w:val="clear"/>
            <w:tcMar>
              <w:top w:type="dxa" w:w="80"/>
              <w:left w:type="dxa" w:w="100"/>
              <w:bottom w:type="dxa" w:w="80"/>
              <w:right w:type="dxa" w:w="100"/>
            </w:tcMar>
            <w:vAlign w:val="center"/>
          </w:tcPr>
          <w:p>
            <w:r>
              <w:rPr>
                <w:b/>
                <w:bCs/>
                <w:color w:val="FFFFFF"/>
                <w:sz w:val="19"/>
                <w:szCs w:val="19"/>
              </w:rPr>
              <w:t xml:space="preserve">Risk / Assumption</w:t>
            </w:r>
          </w:p>
        </w:tc>
        <w:tc>
          <w:tcPr>
            <w:tcW w:type="dxa" w:w="5000"/>
            <w:shd w:fill="1F3864" w:val="clear"/>
            <w:tcMar>
              <w:top w:type="dxa" w:w="80"/>
              <w:left w:type="dxa" w:w="100"/>
              <w:bottom w:type="dxa" w:w="80"/>
              <w:right w:type="dxa" w:w="100"/>
            </w:tcMar>
            <w:vAlign w:val="center"/>
          </w:tcPr>
          <w:p>
            <w:r>
              <w:rPr>
                <w:b/>
                <w:bCs/>
                <w:color w:val="FFFFFF"/>
                <w:sz w:val="19"/>
                <w:szCs w:val="19"/>
              </w:rPr>
              <w:t xml:space="preserve">Mitigation</w:t>
            </w:r>
          </w:p>
        </w:tc>
      </w:tr>
      <w:tr>
        <w:tc>
          <w:tcPr>
            <w:tcW w:type="dxa" w:w="4200"/>
            <w:tcMar>
              <w:top w:type="dxa" w:w="80"/>
              <w:left w:type="dxa" w:w="100"/>
              <w:bottom w:type="dxa" w:w="80"/>
              <w:right w:type="dxa" w:w="100"/>
            </w:tcMar>
            <w:vAlign w:val="center"/>
          </w:tcPr>
          <w:p>
            <w:r>
              <w:rPr>
                <w:b w:val="false"/>
                <w:bCs w:val="false"/>
                <w:sz w:val="19"/>
                <w:szCs w:val="19"/>
              </w:rPr>
              <w:t xml:space="preserve">Host cold-start: a marketplace with no listings has nothing for Seekers to book</w:t>
            </w:r>
          </w:p>
        </w:tc>
        <w:tc>
          <w:tcPr>
            <w:tcW w:type="dxa" w:w="5000"/>
            <w:tcMar>
              <w:top w:type="dxa" w:w="80"/>
              <w:left w:type="dxa" w:w="100"/>
              <w:bottom w:type="dxa" w:w="80"/>
              <w:right w:type="dxa" w:w="100"/>
            </w:tcMar>
            <w:vAlign w:val="center"/>
          </w:tcPr>
          <w:p>
            <w:r>
              <w:rPr>
                <w:b w:val="false"/>
                <w:bCs w:val="false"/>
                <w:sz w:val="19"/>
                <w:szCs w:val="19"/>
              </w:rPr>
              <w:t xml:space="preserve">Dedicate the City Ops role (Section 15) to manually onboarding an initial base of real Hosts before or during the launch sprint, rather than waiting for organic sign-ups</w:t>
            </w:r>
          </w:p>
        </w:tc>
      </w:tr>
      <w:tr>
        <w:tc>
          <w:tcPr>
            <w:tcW w:type="dxa" w:w="4200"/>
            <w:shd w:fill="F2F2F2" w:val="clear"/>
            <w:tcMar>
              <w:top w:type="dxa" w:w="80"/>
              <w:left w:type="dxa" w:w="100"/>
              <w:bottom w:type="dxa" w:w="80"/>
              <w:right w:type="dxa" w:w="100"/>
            </w:tcMar>
            <w:vAlign w:val="center"/>
          </w:tcPr>
          <w:p>
            <w:r>
              <w:rPr>
                <w:b w:val="false"/>
                <w:bCs w:val="false"/>
                <w:sz w:val="19"/>
                <w:szCs w:val="19"/>
              </w:rPr>
              <w:t xml:space="preserve">Razorpay merchant KYC/Payouts activation takes longer than expected</w:t>
            </w:r>
          </w:p>
        </w:tc>
        <w:tc>
          <w:tcPr>
            <w:tcW w:type="dxa" w:w="5000"/>
            <w:shd w:fill="F2F2F2" w:val="clear"/>
            <w:tcMar>
              <w:top w:type="dxa" w:w="80"/>
              <w:left w:type="dxa" w:w="100"/>
              <w:bottom w:type="dxa" w:w="80"/>
              <w:right w:type="dxa" w:w="100"/>
            </w:tcMar>
            <w:vAlign w:val="center"/>
          </w:tcPr>
          <w:p>
            <w:r>
              <w:rPr>
                <w:b w:val="false"/>
                <w:bCs w:val="false"/>
                <w:sz w:val="19"/>
                <w:szCs w:val="19"/>
              </w:rPr>
              <w:t xml:space="preserve">Start the application in Sprint 0, not when Sprint 4 needs it — build a short manual-payout fallback if activation slips</w:t>
            </w:r>
          </w:p>
        </w:tc>
      </w:tr>
      <w:tr>
        <w:tc>
          <w:tcPr>
            <w:tcW w:type="dxa" w:w="4200"/>
            <w:tcMar>
              <w:top w:type="dxa" w:w="80"/>
              <w:left w:type="dxa" w:w="100"/>
              <w:bottom w:type="dxa" w:w="80"/>
              <w:right w:type="dxa" w:w="100"/>
            </w:tcMar>
            <w:vAlign w:val="center"/>
          </w:tcPr>
          <w:p>
            <w:r>
              <w:rPr>
                <w:b w:val="false"/>
                <w:bCs w:val="false"/>
                <w:sz w:val="19"/>
                <w:szCs w:val="19"/>
              </w:rPr>
              <w:t xml:space="preserve">Manual KYC review becomes a bottleneck if Host sign-ups spike</w:t>
            </w:r>
          </w:p>
        </w:tc>
        <w:tc>
          <w:tcPr>
            <w:tcW w:type="dxa" w:w="5000"/>
            <w:tcMar>
              <w:top w:type="dxa" w:w="80"/>
              <w:left w:type="dxa" w:w="100"/>
              <w:bottom w:type="dxa" w:w="80"/>
              <w:right w:type="dxa" w:w="100"/>
            </w:tcMar>
            <w:vAlign w:val="center"/>
          </w:tcPr>
          <w:p>
            <w:r>
              <w:rPr>
                <w:b w:val="false"/>
                <w:bCs w:val="false"/>
                <w:sz w:val="19"/>
                <w:szCs w:val="19"/>
              </w:rPr>
              <w:t xml:space="preserve">Keep the review checklist simple and time-boxed in Sprint 1; revisit automating it (Section 9.8) sooner than planned if volume demands it</w:t>
            </w:r>
          </w:p>
        </w:tc>
      </w:tr>
      <w:tr>
        <w:tc>
          <w:tcPr>
            <w:tcW w:type="dxa" w:w="4200"/>
            <w:shd w:fill="F2F2F2" w:val="clear"/>
            <w:tcMar>
              <w:top w:type="dxa" w:w="80"/>
              <w:left w:type="dxa" w:w="100"/>
              <w:bottom w:type="dxa" w:w="80"/>
              <w:right w:type="dxa" w:w="100"/>
            </w:tcMar>
            <w:vAlign w:val="center"/>
          </w:tcPr>
          <w:p>
            <w:r>
              <w:rPr>
                <w:b w:val="false"/>
                <w:bCs w:val="false"/>
                <w:sz w:val="19"/>
                <w:szCs w:val="19"/>
              </w:rPr>
              <w:t xml:space="preserve">Google Maps API cost grows faster than expected as usage scales</w:t>
            </w:r>
          </w:p>
        </w:tc>
        <w:tc>
          <w:tcPr>
            <w:tcW w:type="dxa" w:w="5000"/>
            <w:shd w:fill="F2F2F2" w:val="clear"/>
            <w:tcMar>
              <w:top w:type="dxa" w:w="80"/>
              <w:left w:type="dxa" w:w="100"/>
              <w:bottom w:type="dxa" w:w="80"/>
              <w:right w:type="dxa" w:w="100"/>
            </w:tcMar>
            <w:vAlign w:val="center"/>
          </w:tcPr>
          <w:p>
            <w:r>
              <w:rPr>
                <w:b w:val="false"/>
                <w:bCs w:val="false"/>
                <w:sz w:val="19"/>
                <w:szCs w:val="19"/>
              </w:rPr>
              <w:t xml:space="preserve">Monitor usage against the free tier from week one; the abstraction layer in Section 9.6 allows a provider switch without a rewrite if needed</w:t>
            </w:r>
          </w:p>
        </w:tc>
      </w:tr>
      <w:tr>
        <w:tc>
          <w:tcPr>
            <w:tcW w:type="dxa" w:w="4200"/>
            <w:tcMar>
              <w:top w:type="dxa" w:w="80"/>
              <w:left w:type="dxa" w:w="100"/>
              <w:bottom w:type="dxa" w:w="80"/>
              <w:right w:type="dxa" w:w="100"/>
            </w:tcMar>
            <w:vAlign w:val="center"/>
          </w:tcPr>
          <w:p>
            <w:r>
              <w:rPr>
                <w:b w:val="false"/>
                <w:bCs w:val="false"/>
                <w:sz w:val="19"/>
                <w:szCs w:val="19"/>
              </w:rPr>
              <w:t xml:space="preserve">Pilot city choice does not have enough real parking-scarcity pain to prove demand</w:t>
            </w:r>
          </w:p>
        </w:tc>
        <w:tc>
          <w:tcPr>
            <w:tcW w:type="dxa" w:w="5000"/>
            <w:tcMar>
              <w:top w:type="dxa" w:w="80"/>
              <w:left w:type="dxa" w:w="100"/>
              <w:bottom w:type="dxa" w:w="80"/>
              <w:right w:type="dxa" w:w="100"/>
            </w:tcMar>
            <w:vAlign w:val="center"/>
          </w:tcPr>
          <w:p>
            <w:r>
              <w:rPr>
                <w:b w:val="false"/>
                <w:bCs w:val="false"/>
                <w:sz w:val="19"/>
                <w:szCs w:val="19"/>
              </w:rPr>
              <w:t xml:space="preserve">Choose the pilot city/micro-market using existing knowledge of high-parking-pressure areas (e.g. near transit hubs, commercial districts) rather than convenience alone</w:t>
            </w:r>
          </w:p>
        </w:tc>
      </w:tr>
      <w:tr>
        <w:tc>
          <w:tcPr>
            <w:tcW w:type="dxa" w:w="4200"/>
            <w:shd w:fill="F2F2F2" w:val="clear"/>
            <w:tcMar>
              <w:top w:type="dxa" w:w="80"/>
              <w:left w:type="dxa" w:w="100"/>
              <w:bottom w:type="dxa" w:w="80"/>
              <w:right w:type="dxa" w:w="100"/>
            </w:tcMar>
            <w:vAlign w:val="center"/>
          </w:tcPr>
          <w:p>
            <w:r>
              <w:rPr>
                <w:b w:val="false"/>
                <w:bCs w:val="false"/>
                <w:sz w:val="19"/>
                <w:szCs w:val="19"/>
              </w:rPr>
              <w:t xml:space="preserve">Legal pages and the Host Listing Agreement are not ready in time for launch</w:t>
            </w:r>
          </w:p>
        </w:tc>
        <w:tc>
          <w:tcPr>
            <w:tcW w:type="dxa" w:w="5000"/>
            <w:shd w:fill="F2F2F2" w:val="clear"/>
            <w:tcMar>
              <w:top w:type="dxa" w:w="80"/>
              <w:left w:type="dxa" w:w="100"/>
              <w:bottom w:type="dxa" w:w="80"/>
              <w:right w:type="dxa" w:w="100"/>
            </w:tcMar>
            <w:vAlign w:val="center"/>
          </w:tcPr>
          <w:p>
            <w:r>
              <w:rPr>
                <w:b w:val="false"/>
                <w:bCs w:val="false"/>
                <w:sz w:val="19"/>
                <w:szCs w:val="19"/>
              </w:rPr>
              <w:t xml:space="preserve">Engage legal counsel in Sprint 0 in parallel with engineering work, not after the product is built</w:t>
            </w:r>
          </w:p>
        </w:tc>
      </w:tr>
      <w:tr>
        <w:tc>
          <w:tcPr>
            <w:tcW w:type="dxa" w:w="4200"/>
            <w:tcMar>
              <w:top w:type="dxa" w:w="80"/>
              <w:left w:type="dxa" w:w="100"/>
              <w:bottom w:type="dxa" w:w="80"/>
              <w:right w:type="dxa" w:w="100"/>
            </w:tcMar>
            <w:vAlign w:val="center"/>
          </w:tcPr>
          <w:p>
            <w:r>
              <w:rPr>
                <w:b w:val="false"/>
                <w:bCs w:val="false"/>
                <w:sz w:val="19"/>
                <w:szCs w:val="19"/>
              </w:rPr>
              <w:t xml:space="preserve">Figures and scope in this document assume September 2026 pricing, SDK versions, and regulatory guidance</w:t>
            </w:r>
          </w:p>
        </w:tc>
        <w:tc>
          <w:tcPr>
            <w:tcW w:type="dxa" w:w="5000"/>
            <w:tcMar>
              <w:top w:type="dxa" w:w="80"/>
              <w:left w:type="dxa" w:w="100"/>
              <w:bottom w:type="dxa" w:w="80"/>
              <w:right w:type="dxa" w:w="100"/>
            </w:tcMar>
            <w:vAlign w:val="center"/>
          </w:tcPr>
          <w:p>
            <w:r>
              <w:rPr>
                <w:b w:val="false"/>
                <w:bCs w:val="false"/>
                <w:sz w:val="19"/>
                <w:szCs w:val="19"/>
              </w:rPr>
              <w:t xml:space="preserve">Re-verify vendor pricing, SDK/framework versions, and the RBI Payment Aggregator Master Directions status immediately before Sprint 0 begins</w:t>
            </w:r>
          </w:p>
        </w:tc>
      </w:tr>
    </w:tbl>
    <w:p>
      <w:pPr>
        <w:pBdr>
          <w:bottom w:val="single" w:color="999999" w:sz="6" w:space="1"/>
        </w:pBdr>
        <w:spacing w:after="240" w:before="120"/>
      </w:pPr>
      <w:r>
        <w:t xml:space="preserve"/>
      </w:r>
    </w:p>
    <w:p>
      <w:pPr>
        <w:pStyle w:val="Heading1"/>
        <w:spacing w:after="160" w:before="320"/>
      </w:pPr>
      <w:r>
        <w:rPr>
          <w:b/>
          <w:bCs/>
          <w:color w:val="1F3864"/>
          <w:sz w:val="32"/>
          <w:szCs w:val="32"/>
        </w:rPr>
        <w:t xml:space="preserve">17. Appendix A — Glossary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F3864" w:val="clear"/>
            <w:tcMar>
              <w:top w:type="dxa" w:w="80"/>
              <w:left w:type="dxa" w:w="100"/>
              <w:bottom w:type="dxa" w:w="80"/>
              <w:right w:type="dxa" w:w="100"/>
            </w:tcMar>
            <w:vAlign w:val="center"/>
          </w:tcPr>
          <w:p>
            <w:r>
              <w:rPr>
                <w:b/>
                <w:bCs/>
                <w:color w:val="FFFFFF"/>
                <w:sz w:val="19"/>
                <w:szCs w:val="19"/>
              </w:rPr>
              <w:t xml:space="preserve">Term</w:t>
            </w:r>
          </w:p>
        </w:tc>
        <w:tc>
          <w:tcPr>
            <w:tcW w:type="dxa" w:w="6200"/>
            <w:shd w:fill="1F3864" w:val="clear"/>
            <w:tcMar>
              <w:top w:type="dxa" w:w="80"/>
              <w:left w:type="dxa" w:w="100"/>
              <w:bottom w:type="dxa" w:w="80"/>
              <w:right w:type="dxa" w:w="100"/>
            </w:tcMar>
            <w:vAlign w:val="center"/>
          </w:tcPr>
          <w:p>
            <w:r>
              <w:rPr>
                <w:b/>
                <w:bCs/>
                <w:color w:val="FFFFFF"/>
                <w:sz w:val="19"/>
                <w:szCs w:val="19"/>
              </w:rPr>
              <w:t xml:space="preserve">Definition</w:t>
            </w:r>
          </w:p>
        </w:tc>
      </w:tr>
      <w:tr>
        <w:tc>
          <w:tcPr>
            <w:tcW w:type="dxa" w:w="3000"/>
            <w:tcMar>
              <w:top w:type="dxa" w:w="80"/>
              <w:left w:type="dxa" w:w="100"/>
              <w:bottom w:type="dxa" w:w="80"/>
              <w:right w:type="dxa" w:w="100"/>
            </w:tcMar>
            <w:vAlign w:val="center"/>
          </w:tcPr>
          <w:p>
            <w:r>
              <w:rPr>
                <w:b w:val="false"/>
                <w:bCs w:val="false"/>
                <w:sz w:val="19"/>
                <w:szCs w:val="19"/>
              </w:rPr>
              <w:t xml:space="preserve">BaaS (in this context: Backend-as-a-Service)</w:t>
            </w:r>
          </w:p>
        </w:tc>
        <w:tc>
          <w:tcPr>
            <w:tcW w:type="dxa" w:w="6200"/>
            <w:tcMar>
              <w:top w:type="dxa" w:w="80"/>
              <w:left w:type="dxa" w:w="100"/>
              <w:bottom w:type="dxa" w:w="80"/>
              <w:right w:type="dxa" w:w="100"/>
            </w:tcMar>
            <w:vAlign w:val="center"/>
          </w:tcPr>
          <w:p>
            <w:r>
              <w:rPr>
                <w:b w:val="false"/>
                <w:bCs w:val="false"/>
                <w:sz w:val="19"/>
                <w:szCs w:val="19"/>
              </w:rPr>
              <w:t xml:space="preserve">A managed platform (e.g. Supabase, Firebase) that provides database, auth, storage, and other backend primitives without the team operating servers directly</w:t>
            </w:r>
          </w:p>
        </w:tc>
      </w:tr>
      <w:tr>
        <w:tc>
          <w:tcPr>
            <w:tcW w:type="dxa" w:w="3000"/>
            <w:shd w:fill="F2F2F2" w:val="clear"/>
            <w:tcMar>
              <w:top w:type="dxa" w:w="80"/>
              <w:left w:type="dxa" w:w="100"/>
              <w:bottom w:type="dxa" w:w="80"/>
              <w:right w:type="dxa" w:w="100"/>
            </w:tcMar>
            <w:vAlign w:val="center"/>
          </w:tcPr>
          <w:p>
            <w:r>
              <w:rPr>
                <w:b w:val="false"/>
                <w:bCs w:val="false"/>
                <w:sz w:val="19"/>
                <w:szCs w:val="19"/>
              </w:rPr>
              <w:t xml:space="preserve">PostGIS</w:t>
            </w:r>
          </w:p>
        </w:tc>
        <w:tc>
          <w:tcPr>
            <w:tcW w:type="dxa" w:w="6200"/>
            <w:shd w:fill="F2F2F2" w:val="clear"/>
            <w:tcMar>
              <w:top w:type="dxa" w:w="80"/>
              <w:left w:type="dxa" w:w="100"/>
              <w:bottom w:type="dxa" w:w="80"/>
              <w:right w:type="dxa" w:w="100"/>
            </w:tcMar>
            <w:vAlign w:val="center"/>
          </w:tcPr>
          <w:p>
            <w:r>
              <w:rPr>
                <w:b w:val="false"/>
                <w:bCs w:val="false"/>
                <w:sz w:val="19"/>
                <w:szCs w:val="19"/>
              </w:rPr>
              <w:t xml:space="preserve">A PostgreSQL extension adding geospatial data types and queries — used here for "listings near me" search</w:t>
            </w:r>
          </w:p>
        </w:tc>
      </w:tr>
      <w:tr>
        <w:tc>
          <w:tcPr>
            <w:tcW w:type="dxa" w:w="3000"/>
            <w:tcMar>
              <w:top w:type="dxa" w:w="80"/>
              <w:left w:type="dxa" w:w="100"/>
              <w:bottom w:type="dxa" w:w="80"/>
              <w:right w:type="dxa" w:w="100"/>
            </w:tcMar>
            <w:vAlign w:val="center"/>
          </w:tcPr>
          <w:p>
            <w:r>
              <w:rPr>
                <w:b w:val="false"/>
                <w:bCs w:val="false"/>
                <w:sz w:val="19"/>
                <w:szCs w:val="19"/>
              </w:rPr>
              <w:t xml:space="preserve">RLS (Row-Level Security)</w:t>
            </w:r>
          </w:p>
        </w:tc>
        <w:tc>
          <w:tcPr>
            <w:tcW w:type="dxa" w:w="6200"/>
            <w:tcMar>
              <w:top w:type="dxa" w:w="80"/>
              <w:left w:type="dxa" w:w="100"/>
              <w:bottom w:type="dxa" w:w="80"/>
              <w:right w:type="dxa" w:w="100"/>
            </w:tcMar>
            <w:vAlign w:val="center"/>
          </w:tcPr>
          <w:p>
            <w:r>
              <w:rPr>
                <w:b w:val="false"/>
                <w:bCs w:val="false"/>
                <w:sz w:val="19"/>
                <w:szCs w:val="19"/>
              </w:rPr>
              <w:t xml:space="preserve">A Postgres feature that restricts which rows a given user can read or write, enforced at the database layer</w:t>
            </w:r>
          </w:p>
        </w:tc>
      </w:tr>
      <w:tr>
        <w:tc>
          <w:tcPr>
            <w:tcW w:type="dxa" w:w="3000"/>
            <w:shd w:fill="F2F2F2" w:val="clear"/>
            <w:tcMar>
              <w:top w:type="dxa" w:w="80"/>
              <w:left w:type="dxa" w:w="100"/>
              <w:bottom w:type="dxa" w:w="80"/>
              <w:right w:type="dxa" w:w="100"/>
            </w:tcMar>
            <w:vAlign w:val="center"/>
          </w:tcPr>
          <w:p>
            <w:r>
              <w:rPr>
                <w:b w:val="false"/>
                <w:bCs w:val="false"/>
                <w:sz w:val="19"/>
                <w:szCs w:val="19"/>
              </w:rPr>
              <w:t xml:space="preserve">OTP</w:t>
            </w:r>
          </w:p>
        </w:tc>
        <w:tc>
          <w:tcPr>
            <w:tcW w:type="dxa" w:w="6200"/>
            <w:shd w:fill="F2F2F2" w:val="clear"/>
            <w:tcMar>
              <w:top w:type="dxa" w:w="80"/>
              <w:left w:type="dxa" w:w="100"/>
              <w:bottom w:type="dxa" w:w="80"/>
              <w:right w:type="dxa" w:w="100"/>
            </w:tcMar>
            <w:vAlign w:val="center"/>
          </w:tcPr>
          <w:p>
            <w:r>
              <w:rPr>
                <w:b w:val="false"/>
                <w:bCs w:val="false"/>
                <w:sz w:val="19"/>
                <w:szCs w:val="19"/>
              </w:rPr>
              <w:t xml:space="preserve">One-Time Password — a short code sent via SMS/WhatsApp used to verify a phone number at login</w:t>
            </w:r>
          </w:p>
        </w:tc>
      </w:tr>
      <w:tr>
        <w:tc>
          <w:tcPr>
            <w:tcW w:type="dxa" w:w="3000"/>
            <w:tcMar>
              <w:top w:type="dxa" w:w="80"/>
              <w:left w:type="dxa" w:w="100"/>
              <w:bottom w:type="dxa" w:w="80"/>
              <w:right w:type="dxa" w:w="100"/>
            </w:tcMar>
            <w:vAlign w:val="center"/>
          </w:tcPr>
          <w:p>
            <w:r>
              <w:rPr>
                <w:b w:val="false"/>
                <w:bCs w:val="false"/>
                <w:sz w:val="19"/>
                <w:szCs w:val="19"/>
              </w:rPr>
              <w:t xml:space="preserve">KYC / KYC-lite</w:t>
            </w:r>
          </w:p>
        </w:tc>
        <w:tc>
          <w:tcPr>
            <w:tcW w:type="dxa" w:w="6200"/>
            <w:tcMar>
              <w:top w:type="dxa" w:w="80"/>
              <w:left w:type="dxa" w:w="100"/>
              <w:bottom w:type="dxa" w:w="80"/>
              <w:right w:type="dxa" w:w="100"/>
            </w:tcMar>
            <w:vAlign w:val="center"/>
          </w:tcPr>
          <w:p>
            <w:r>
              <w:rPr>
                <w:b w:val="false"/>
                <w:bCs w:val="false"/>
                <w:sz w:val="19"/>
                <w:szCs w:val="19"/>
              </w:rPr>
              <w:t xml:space="preserve">Know Your Customer — identity verification; "KYC-lite" here means manual document review rather than a live government API check</w:t>
            </w:r>
          </w:p>
        </w:tc>
      </w:tr>
      <w:tr>
        <w:tc>
          <w:tcPr>
            <w:tcW w:type="dxa" w:w="3000"/>
            <w:shd w:fill="F2F2F2" w:val="clear"/>
            <w:tcMar>
              <w:top w:type="dxa" w:w="80"/>
              <w:left w:type="dxa" w:w="100"/>
              <w:bottom w:type="dxa" w:w="80"/>
              <w:right w:type="dxa" w:w="100"/>
            </w:tcMar>
            <w:vAlign w:val="center"/>
          </w:tcPr>
          <w:p>
            <w:r>
              <w:rPr>
                <w:b w:val="false"/>
                <w:bCs w:val="false"/>
                <w:sz w:val="19"/>
                <w:szCs w:val="19"/>
              </w:rPr>
              <w:t xml:space="preserve">e-KYC</w:t>
            </w:r>
          </w:p>
        </w:tc>
        <w:tc>
          <w:tcPr>
            <w:tcW w:type="dxa" w:w="6200"/>
            <w:shd w:fill="F2F2F2" w:val="clear"/>
            <w:tcMar>
              <w:top w:type="dxa" w:w="80"/>
              <w:left w:type="dxa" w:w="100"/>
              <w:bottom w:type="dxa" w:w="80"/>
              <w:right w:type="dxa" w:w="100"/>
            </w:tcMar>
            <w:vAlign w:val="center"/>
          </w:tcPr>
          <w:p>
            <w:r>
              <w:rPr>
                <w:b w:val="false"/>
                <w:bCs w:val="false"/>
                <w:sz w:val="19"/>
                <w:szCs w:val="19"/>
              </w:rPr>
              <w:t xml:space="preserve">Electronic KYC — identity verification performed via a digital/API-based government data source (e.g. DigiLocker/Aadhaar), deferred for the MVP</w:t>
            </w:r>
          </w:p>
        </w:tc>
      </w:tr>
      <w:tr>
        <w:tc>
          <w:tcPr>
            <w:tcW w:type="dxa" w:w="3000"/>
            <w:tcMar>
              <w:top w:type="dxa" w:w="80"/>
              <w:left w:type="dxa" w:w="100"/>
              <w:bottom w:type="dxa" w:w="80"/>
              <w:right w:type="dxa" w:w="100"/>
            </w:tcMar>
            <w:vAlign w:val="center"/>
          </w:tcPr>
          <w:p>
            <w:r>
              <w:rPr>
                <w:b w:val="false"/>
                <w:bCs w:val="false"/>
                <w:sz w:val="19"/>
                <w:szCs w:val="19"/>
              </w:rPr>
              <w:t xml:space="preserve">GMV</w:t>
            </w:r>
          </w:p>
        </w:tc>
        <w:tc>
          <w:tcPr>
            <w:tcW w:type="dxa" w:w="6200"/>
            <w:tcMar>
              <w:top w:type="dxa" w:w="80"/>
              <w:left w:type="dxa" w:w="100"/>
              <w:bottom w:type="dxa" w:w="80"/>
              <w:right w:type="dxa" w:w="100"/>
            </w:tcMar>
            <w:vAlign w:val="center"/>
          </w:tcPr>
          <w:p>
            <w:r>
              <w:rPr>
                <w:b w:val="false"/>
                <w:bCs w:val="false"/>
                <w:sz w:val="19"/>
                <w:szCs w:val="19"/>
              </w:rPr>
              <w:t xml:space="preserve">Gross Merchandise Value — the total value of bookings transacted through the platform, before fees</w:t>
            </w:r>
          </w:p>
        </w:tc>
      </w:tr>
      <w:tr>
        <w:tc>
          <w:tcPr>
            <w:tcW w:type="dxa" w:w="3000"/>
            <w:shd w:fill="F2F2F2" w:val="clear"/>
            <w:tcMar>
              <w:top w:type="dxa" w:w="80"/>
              <w:left w:type="dxa" w:w="100"/>
              <w:bottom w:type="dxa" w:w="80"/>
              <w:right w:type="dxa" w:w="100"/>
            </w:tcMar>
            <w:vAlign w:val="center"/>
          </w:tcPr>
          <w:p>
            <w:r>
              <w:rPr>
                <w:b w:val="false"/>
                <w:bCs w:val="false"/>
                <w:sz w:val="19"/>
                <w:szCs w:val="19"/>
              </w:rPr>
              <w:t xml:space="preserve">MoSCoW</w:t>
            </w:r>
          </w:p>
        </w:tc>
        <w:tc>
          <w:tcPr>
            <w:tcW w:type="dxa" w:w="6200"/>
            <w:shd w:fill="F2F2F2" w:val="clear"/>
            <w:tcMar>
              <w:top w:type="dxa" w:w="80"/>
              <w:left w:type="dxa" w:w="100"/>
              <w:bottom w:type="dxa" w:w="80"/>
              <w:right w:type="dxa" w:w="100"/>
            </w:tcMar>
            <w:vAlign w:val="center"/>
          </w:tcPr>
          <w:p>
            <w:r>
              <w:rPr>
                <w:b w:val="false"/>
                <w:bCs w:val="false"/>
                <w:sz w:val="19"/>
                <w:szCs w:val="19"/>
              </w:rPr>
              <w:t xml:space="preserve">A prioritisation method: Must have, Should have, Could have, Won't have (this time)</w:t>
            </w:r>
          </w:p>
        </w:tc>
      </w:tr>
      <w:tr>
        <w:tc>
          <w:tcPr>
            <w:tcW w:type="dxa" w:w="3000"/>
            <w:tcMar>
              <w:top w:type="dxa" w:w="80"/>
              <w:left w:type="dxa" w:w="100"/>
              <w:bottom w:type="dxa" w:w="80"/>
              <w:right w:type="dxa" w:w="100"/>
            </w:tcMar>
            <w:vAlign w:val="center"/>
          </w:tcPr>
          <w:p>
            <w:r>
              <w:rPr>
                <w:b w:val="false"/>
                <w:bCs w:val="false"/>
                <w:sz w:val="19"/>
                <w:szCs w:val="19"/>
              </w:rPr>
              <w:t xml:space="preserve">Edge Function</w:t>
            </w:r>
          </w:p>
        </w:tc>
        <w:tc>
          <w:tcPr>
            <w:tcW w:type="dxa" w:w="6200"/>
            <w:tcMar>
              <w:top w:type="dxa" w:w="80"/>
              <w:left w:type="dxa" w:w="100"/>
              <w:bottom w:type="dxa" w:w="80"/>
              <w:right w:type="dxa" w:w="100"/>
            </w:tcMar>
            <w:vAlign w:val="center"/>
          </w:tcPr>
          <w:p>
            <w:r>
              <w:rPr>
                <w:b w:val="false"/>
                <w:bCs w:val="false"/>
                <w:sz w:val="19"/>
                <w:szCs w:val="19"/>
              </w:rPr>
              <w:t xml:space="preserve">A small server-side function (here, a Supabase Edge Function) that runs custom logic the auto-generated database API cannot express directly</w:t>
            </w:r>
          </w:p>
        </w:tc>
      </w:tr>
      <w:tr>
        <w:tc>
          <w:tcPr>
            <w:tcW w:type="dxa" w:w="3000"/>
            <w:shd w:fill="F2F2F2" w:val="clear"/>
            <w:tcMar>
              <w:top w:type="dxa" w:w="80"/>
              <w:left w:type="dxa" w:w="100"/>
              <w:bottom w:type="dxa" w:w="80"/>
              <w:right w:type="dxa" w:w="100"/>
            </w:tcMar>
            <w:vAlign w:val="center"/>
          </w:tcPr>
          <w:p>
            <w:r>
              <w:rPr>
                <w:b w:val="false"/>
                <w:bCs w:val="false"/>
                <w:sz w:val="19"/>
                <w:szCs w:val="19"/>
              </w:rPr>
              <w:t xml:space="preserve">Payout</w:t>
            </w:r>
          </w:p>
        </w:tc>
        <w:tc>
          <w:tcPr>
            <w:tcW w:type="dxa" w:w="6200"/>
            <w:shd w:fill="F2F2F2" w:val="clear"/>
            <w:tcMar>
              <w:top w:type="dxa" w:w="80"/>
              <w:left w:type="dxa" w:w="100"/>
              <w:bottom w:type="dxa" w:w="80"/>
              <w:right w:type="dxa" w:w="100"/>
            </w:tcMar>
            <w:vAlign w:val="center"/>
          </w:tcPr>
          <w:p>
            <w:r>
              <w:rPr>
                <w:b w:val="false"/>
                <w:bCs w:val="false"/>
                <w:sz w:val="19"/>
                <w:szCs w:val="19"/>
              </w:rPr>
              <w:t xml:space="preserve">The transfer of a Host's earned amount from the platform to the Host's bank account</w:t>
            </w:r>
          </w:p>
        </w:tc>
      </w:tr>
      <w:tr>
        <w:tc>
          <w:tcPr>
            <w:tcW w:type="dxa" w:w="3000"/>
            <w:tcMar>
              <w:top w:type="dxa" w:w="80"/>
              <w:left w:type="dxa" w:w="100"/>
              <w:bottom w:type="dxa" w:w="80"/>
              <w:right w:type="dxa" w:w="100"/>
            </w:tcMar>
            <w:vAlign w:val="center"/>
          </w:tcPr>
          <w:p>
            <w:r>
              <w:rPr>
                <w:b w:val="false"/>
                <w:bCs w:val="false"/>
                <w:sz w:val="19"/>
                <w:szCs w:val="19"/>
              </w:rPr>
              <w:t xml:space="preserve">DPDP Act</w:t>
            </w:r>
          </w:p>
        </w:tc>
        <w:tc>
          <w:tcPr>
            <w:tcW w:type="dxa" w:w="6200"/>
            <w:tcMar>
              <w:top w:type="dxa" w:w="80"/>
              <w:left w:type="dxa" w:w="100"/>
              <w:bottom w:type="dxa" w:w="80"/>
              <w:right w:type="dxa" w:w="100"/>
            </w:tcMar>
            <w:vAlign w:val="center"/>
          </w:tcPr>
          <w:p>
            <w:r>
              <w:rPr>
                <w:b w:val="false"/>
                <w:bCs w:val="false"/>
                <w:sz w:val="19"/>
                <w:szCs w:val="19"/>
              </w:rPr>
              <w:t xml:space="preserve">The Digital Personal Data Protection Act, 2023 — India's primary personal-data-protection law</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2026-09-05T05:46:53.135Z</dcterms:created>
  <dcterms:modified xsi:type="dcterms:W3CDTF">2026-09-05T05:46:53.135Z</dcterms:modified>
</cp:coreProperties>
</file>

<file path=docProps/custom.xml><?xml version="1.0" encoding="utf-8"?>
<Properties xmlns="http://schemas.openxmlformats.org/officeDocument/2006/custom-properties" xmlns:vt="http://schemas.openxmlformats.org/officeDocument/2006/docPropsVTypes"/>
</file>