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2188"/>
        <w:gridCol w:w="5914"/>
      </w:tblGrid>
      <w:tr w:rsidR="00BA0C00" w:rsidRPr="00BA0C00" w14:paraId="43B5CD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E02CE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E845C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88A13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Desneux's Style</w:t>
            </w:r>
          </w:p>
        </w:tc>
      </w:tr>
      <w:tr w:rsidR="00BA0C00" w:rsidRPr="00BA0C00" w14:paraId="6EB132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A3FAB9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D66439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Sentence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FB074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Averages 20–26 words; highly precise, often packing multiple demographic variables into a single sentence.</w:t>
            </w:r>
          </w:p>
        </w:tc>
      </w:tr>
      <w:tr w:rsidR="00BA0C00" w:rsidRPr="00BA0C00" w14:paraId="7B7ACE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EB229B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B6083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Sentence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25104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Predominantly complex sentences combining chemical exposure parameters with biological outcomes.</w:t>
            </w:r>
          </w:p>
        </w:tc>
      </w:tr>
      <w:tr w:rsidR="00BA0C00" w:rsidRPr="00BA0C00" w14:paraId="5709E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50D71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168B7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Passive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B04F5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Dominant in Methodology (e.g., "Mites were exposed to residual films...").</w:t>
            </w:r>
          </w:p>
        </w:tc>
      </w:tr>
      <w:tr w:rsidR="00BA0C00" w:rsidRPr="00BA0C00" w14:paraId="5329C3C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1A0ED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769DA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Active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4D484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heavily in Abstracts and Discussions to assert risk (e.g., "Our results demonstrate...").</w:t>
            </w:r>
          </w:p>
        </w:tc>
      </w:tr>
      <w:tr w:rsidR="00BA0C00" w:rsidRPr="00BA0C00" w14:paraId="4C862A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47FAC4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BEC65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Academic vocabulary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8CB90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Frequent use of </w:t>
            </w:r>
            <w:r w:rsidRPr="00BA0C00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sublethal</w:t>
            </w: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BA0C00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impaired</w:t>
            </w: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BA0C00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transgenerational</w:t>
            </w: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BA0C00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demographic</w:t>
            </w: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and </w:t>
            </w:r>
            <w:r w:rsidRPr="00BA0C00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compatibility</w:t>
            </w: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BA0C00" w:rsidRPr="00BA0C00" w14:paraId="73E90D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EE7E2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2A9C3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Technical vocabulary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75D75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Rich in toxicological and life-table terms: $LC_{50}$, </w:t>
            </w:r>
            <w:r w:rsidRPr="00BA0C00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intrinsic rate of increase</w:t>
            </w: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($r_m$), </w:t>
            </w:r>
            <w:r w:rsidRPr="00BA0C00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hormesis</w:t>
            </w: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, </w:t>
            </w:r>
            <w:r w:rsidRPr="00BA0C00">
              <w:rPr>
                <w:rFonts w:ascii="Arial" w:eastAsia="Times New Roman" w:hAnsi="Arial" w:cs="Arial"/>
                <w:i/>
                <w:i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fecundity</w:t>
            </w: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.</w:t>
            </w:r>
          </w:p>
        </w:tc>
      </w:tr>
      <w:tr w:rsidR="00BA0C00" w:rsidRPr="00BA0C00" w14:paraId="683479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A34C2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6DB1A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Repetition of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07279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Repeats specific endpoint metrics (e.g., "longevity", "fecundity") strictly for clarity, avoiding generic synonyms.</w:t>
            </w:r>
          </w:p>
        </w:tc>
      </w:tr>
      <w:tr w:rsidR="00BA0C00" w:rsidRPr="00BA0C00" w14:paraId="7B3E45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347232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DD09D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8F8D2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6–9 sentences; tightly focused on one specific biological trait per paragraph.</w:t>
            </w:r>
          </w:p>
        </w:tc>
      </w:tr>
      <w:tr w:rsidR="00BA0C00" w:rsidRPr="00BA0C00" w14:paraId="7F6592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6E529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C2258C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organization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7228F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Very methodical: Chemical context → Biological target → Toxicological mechanism → Objective.</w:t>
            </w:r>
          </w:p>
        </w:tc>
      </w:tr>
      <w:tr w:rsidR="00BA0C00" w:rsidRPr="00BA0C00" w14:paraId="30A0888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C7A32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D8BD2F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Readability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E9902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readable for toxicologists and IPM specialists, but relies heavily on statistical literacy.</w:t>
            </w:r>
          </w:p>
        </w:tc>
      </w:tr>
      <w:tr w:rsidR="00BA0C00" w:rsidRPr="00BA0C00" w14:paraId="6E38D9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2F36C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1462F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Formal 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E4BA4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objective, rigorous, and cautionary regarding environmental risk assessment (ERA).</w:t>
            </w:r>
          </w:p>
        </w:tc>
      </w:tr>
      <w:tr w:rsidR="00BA0C00" w:rsidRPr="00BA0C00" w14:paraId="2221EF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F24949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22674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Section-wise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9D4B6" w14:textId="77777777" w:rsidR="00BA0C00" w:rsidRPr="00BA0C00" w:rsidRDefault="00BA0C00" w:rsidP="00BA0C00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14:ligatures w14:val="none"/>
              </w:rPr>
            </w:pPr>
            <w:r w:rsidRPr="00BA0C00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Follows a strict progression from acute mortality data directly into chronic/sublethal life table data.</w:t>
            </w:r>
          </w:p>
        </w:tc>
      </w:tr>
      <w:tr w:rsidR="00472BD6" w:rsidRPr="00472BD6" w14:paraId="2ABC0FF0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2752E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64B77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9E17B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Desneux's Style</w:t>
            </w:r>
          </w:p>
        </w:tc>
      </w:tr>
      <w:tr w:rsidR="00472BD6" w:rsidRPr="00472BD6" w14:paraId="4722AB63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C4561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E4FE3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Average sentence length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0B9367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~24 words per sentence.</w:t>
            </w:r>
          </w:p>
        </w:tc>
      </w:tr>
      <w:tr w:rsidR="00472BD6" w:rsidRPr="00472BD6" w14:paraId="52FA1398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5CE0F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EC7CE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Short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3DFB5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to state definitive acute toxicity values (e.g., "The $LC_{50}$ value was calculated as...").</w:t>
            </w:r>
          </w:p>
        </w:tc>
      </w:tr>
      <w:tr w:rsidR="00472BD6" w:rsidRPr="00472BD6" w14:paraId="04EEF514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E9D30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114A7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Medium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218D2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Used for reporting specific life-history trait alterations (16–25 words).</w:t>
            </w:r>
          </w:p>
        </w:tc>
      </w:tr>
      <w:tr w:rsidR="00472BD6" w:rsidRPr="00472BD6" w14:paraId="7AA273F3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CAA00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2A282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Long sentences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312D4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&gt;25 words are used when explaining the physiological trade-offs of detoxification.</w:t>
            </w:r>
          </w:p>
        </w:tc>
      </w:tr>
      <w:tr w:rsidR="00472BD6" w:rsidRPr="00472BD6" w14:paraId="744BC848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720FF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9A9E2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Passive voice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7155F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~70% in Methods; he adheres strictly to standard IOBC (International Organization for Biological Control) protocol reporting.</w:t>
            </w:r>
          </w:p>
        </w:tc>
      </w:tr>
      <w:tr w:rsidR="00472BD6" w:rsidRPr="00472BD6" w14:paraId="6B2856B7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F6C2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46FD3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Active voice frequency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2EE30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~60% in Discussions when recommending chemical compatibilities for IPM.</w:t>
            </w:r>
          </w:p>
        </w:tc>
      </w:tr>
      <w:tr w:rsidR="00472BD6" w:rsidRPr="00472BD6" w14:paraId="047864DC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939BED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186E0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Formal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0068F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Standard use of assessed, calculated, exposed, and recorded.</w:t>
            </w:r>
          </w:p>
        </w:tc>
      </w:tr>
      <w:tr w:rsidR="00472BD6" w:rsidRPr="00472BD6" w14:paraId="72529D37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1F54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BAF30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Analytical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C8AB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Heavily relies on significantly reduced, altered, induced, and compromised.</w:t>
            </w:r>
          </w:p>
        </w:tc>
      </w:tr>
      <w:tr w:rsidR="00472BD6" w:rsidRPr="00472BD6" w14:paraId="48666A4E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64828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B0610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Repetitive expressions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4845A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Phrases like "demographic parameters" and "population growth rate" are used consistently as anchors.</w:t>
            </w:r>
          </w:p>
        </w:tc>
      </w:tr>
      <w:tr w:rsidR="00472BD6" w:rsidRPr="00472BD6" w14:paraId="4BD8FC00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9049C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29915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Topic sentence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78E3F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Always establishes the specific physiological or population trait being analyzed in that paragraph.</w:t>
            </w:r>
          </w:p>
        </w:tc>
      </w:tr>
      <w:tr w:rsidR="00472BD6" w:rsidRPr="00472BD6" w14:paraId="230D2712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8623E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DC0FD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Logical flow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162EE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Moves logically from Acute (Lethal) → Chronic (Sublethal) → Population Level (Life Table) → Ecosystem Risk.</w:t>
            </w:r>
          </w:p>
        </w:tc>
      </w:tr>
      <w:tr w:rsidR="00472BD6" w:rsidRPr="00472BD6" w14:paraId="34DD74BC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09283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1958B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Transition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72A2D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Frequently uses furthermore, additionally, conversely, and consequently.</w:t>
            </w:r>
          </w:p>
        </w:tc>
      </w:tr>
      <w:tr w:rsidR="00472BD6" w:rsidRPr="00472BD6" w14:paraId="0915D133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D42258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65FD7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Paragraph unity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774BB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Excellent; he never mixes the effects on the pest with the effects on the natural enemy in the same paragraph.</w:t>
            </w:r>
          </w:p>
        </w:tc>
      </w:tr>
      <w:tr w:rsidR="00472BD6" w:rsidRPr="00472BD6" w14:paraId="587A2F46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74BE6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77D2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Comparative writing style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8859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comparative: Control vs. $LC_{10}$ vs. $LC_{30}$ exposure levels.</w:t>
            </w:r>
          </w:p>
        </w:tc>
      </w:tr>
      <w:tr w:rsidR="00472BD6" w:rsidRPr="00472BD6" w14:paraId="401FD9AF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B931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71580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0AD2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Desneux's Style</w:t>
            </w:r>
          </w:p>
        </w:tc>
      </w:tr>
      <w:tr w:rsidR="00472BD6" w:rsidRPr="00472BD6" w14:paraId="6BF5F2C6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ED59C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857CA5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opening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B778B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Starts with precise details of insect/mite colony origins, rearing conditions, and the exact chemical formulations used.</w:t>
            </w:r>
          </w:p>
        </w:tc>
      </w:tr>
      <w:tr w:rsidR="00472BD6" w:rsidRPr="00472BD6" w14:paraId="4F76227F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F89B1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23D91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Experimental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00BD96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Focuses heavily on the exposure method (e.g., glass vial, leaf-dip, dry film) and environmental controls (Temp, RH).</w:t>
            </w:r>
          </w:p>
        </w:tc>
      </w:tr>
      <w:tr w:rsidR="00472BD6" w:rsidRPr="00472BD6" w14:paraId="20A30252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6377C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B3F41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Treatment details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664BA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Exact active ingredients, commercial names, purities, and field-recommended concentrations are meticulously listed.</w:t>
            </w:r>
          </w:p>
        </w:tc>
      </w:tr>
      <w:tr w:rsidR="00472BD6" w:rsidRPr="00472BD6" w14:paraId="447AFDCF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CD9F5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26180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Agronomical practices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328A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Mentioned only if testing systemic pesticides through the plant (e.g., seed treatments or root drenches).</w:t>
            </w:r>
          </w:p>
        </w:tc>
      </w:tr>
      <w:tr w:rsidR="00472BD6" w:rsidRPr="00472BD6" w14:paraId="55FF4195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7CD22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57082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Sampling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A1F4A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specific sample sizes designed for life-table statistics (e.g., "A cohort of 100 eggs per treatment...").</w:t>
            </w:r>
          </w:p>
        </w:tc>
      </w:tr>
      <w:tr w:rsidR="00472BD6" w:rsidRPr="00472BD6" w14:paraId="79589AFE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83D9F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D43E7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2BBBA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Details the strict daily or 12-hourly monitoring of survival, molting, and daily oviposition until the death of all individuals.</w:t>
            </w:r>
          </w:p>
        </w:tc>
      </w:tr>
      <w:tr w:rsidR="00472BD6" w:rsidRPr="00472BD6" w14:paraId="42E7DE43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F0CF7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141F7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interval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C593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Extremely tight and continuous (daily or twice daily) to capture precise developmental times.</w:t>
            </w:r>
          </w:p>
        </w:tc>
      </w:tr>
      <w:tr w:rsidR="00472BD6" w:rsidRPr="00472BD6" w14:paraId="428658CE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6822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C463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Statistical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EBEB0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Extensive section detailing Probit analysis (for lethal concentrations) and age-stage, two-sex life table theory (often citing Chi).</w:t>
            </w:r>
          </w:p>
        </w:tc>
      </w:tr>
      <w:tr w:rsidR="00472BD6" w:rsidRPr="00472BD6" w14:paraId="211CBE9D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99BD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C927A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tense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C001A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Past tense used exclusively.</w:t>
            </w:r>
          </w:p>
        </w:tc>
      </w:tr>
      <w:tr w:rsidR="00472BD6" w:rsidRPr="00472BD6" w14:paraId="63BB45F9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9465A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CE92C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Methodology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A2E33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Almost entirely passive voice (e.g., "Females were transferred...", "Data were analyzed...").</w:t>
            </w:r>
          </w:p>
        </w:tc>
      </w:tr>
      <w:tr w:rsidR="00472BD6" w:rsidRPr="00472BD6" w14:paraId="7EA1953A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84D6E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F44FB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Result opening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65117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Typically starts by defining the baseline toxicity ($LC_{50}$ values) to establish the sublethal concentrations used subsequently.</w:t>
            </w:r>
          </w:p>
        </w:tc>
      </w:tr>
      <w:tr w:rsidR="00472BD6" w:rsidRPr="00472BD6" w14:paraId="7218A12E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6C2EA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053C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Table reference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A47FD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Parenthetical references are standard, though tables are massive, often occupying full pages with demographic parameters.</w:t>
            </w:r>
          </w:p>
        </w:tc>
      </w:tr>
      <w:tr w:rsidR="00472BD6" w:rsidRPr="00472BD6" w14:paraId="2FF1C851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C4DAF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D02AC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Treatment comparison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C60FF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Compares demographic traits (like $R_0$ or $T$) across different sublethal doses using overlapping confidence intervals or standard errors.</w:t>
            </w:r>
          </w:p>
        </w:tc>
      </w:tr>
      <w:tr w:rsidR="00472BD6" w:rsidRPr="00472BD6" w14:paraId="3688C6F4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E8F50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CD046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Statistical significance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EC99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Highly rigorous use of $P &lt; 0.05$, paired with bootstrapping techniques to generate standard errors for population rates.</w:t>
            </w:r>
          </w:p>
        </w:tc>
      </w:tr>
      <w:tr w:rsidR="00472BD6" w:rsidRPr="00472BD6" w14:paraId="24696B2F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55D5A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B0FF3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Numerical data 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3FB758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Every biological parameter is presented as Mean $\pm$ SE.</w:t>
            </w:r>
          </w:p>
        </w:tc>
      </w:tr>
      <w:tr w:rsidR="00472BD6" w:rsidRPr="00472BD6" w14:paraId="5D6C2C5E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1B71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A2FCC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Discussion pattern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8665F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Immediately links the physiological impairment observed in the lab to the potential failure of biological control in the field.</w:t>
            </w:r>
          </w:p>
        </w:tc>
      </w:tr>
      <w:tr w:rsidR="00472BD6" w:rsidRPr="00472BD6" w14:paraId="55B836BB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EF488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27CBD6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Supporting citations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3C70E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Heavy citation of IOBC guidelines, previous ecotox literature, and chemical mode-of-action papers.</w:t>
            </w:r>
          </w:p>
        </w:tc>
      </w:tr>
      <w:tr w:rsidR="00472BD6" w:rsidRPr="00472BD6" w14:paraId="2C7874C4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188B30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06F7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Interpretation of result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085C3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Deeply physiological; explains why a trait changed (e.g., energy diverted from reproduction to detoxification).</w:t>
            </w:r>
          </w:p>
        </w:tc>
      </w:tr>
      <w:tr w:rsidR="00472BD6" w:rsidRPr="00472BD6" w14:paraId="62B881E2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43E66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A9591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Hedging words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88C3C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Uses potential risks, may compromise, and could lead to when extrapolating lab data to field scenarios.</w:t>
            </w:r>
          </w:p>
        </w:tc>
      </w:tr>
      <w:tr w:rsidR="00472BD6" w:rsidRPr="00472BD6" w14:paraId="2487EB32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B9BC3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735E7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Critical discussion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B8772" w14:textId="31CC0BD8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Constantly challenges the traditional paradigm of pesticide registration, arguing that relying only on acute mortality (LC_{50}) dangerously underestimates ecological risk.</w:t>
            </w:r>
          </w:p>
        </w:tc>
      </w:tr>
      <w:tr w:rsidR="00472BD6" w:rsidRPr="00472BD6" w14:paraId="7FE823DF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59D0A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Sr. 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63CC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Observation 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6AEAE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Analysis of Dr. Desneux's Style</w:t>
            </w:r>
          </w:p>
        </w:tc>
      </w:tr>
      <w:tr w:rsidR="00472BD6" w:rsidRPr="00472BD6" w14:paraId="4A42D243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B519FA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237F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Clarity of writing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964F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Exceptional at clearly differentiating between lethal, sublethal, and transgenerational effects.</w:t>
            </w:r>
          </w:p>
        </w:tc>
      </w:tr>
      <w:tr w:rsidR="00472BD6" w:rsidRPr="00472BD6" w14:paraId="06337309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92438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F1D96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Conciseness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EC18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Dense but necessary; ecotoxicology requires exactness to be reproducible.</w:t>
            </w:r>
          </w:p>
        </w:tc>
      </w:tr>
      <w:tr w:rsidR="00472BD6" w:rsidRPr="00472BD6" w14:paraId="29C1C55B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D0DC52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13941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Scientific accuracy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E2D6F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The benchmark for modern toxicological and demographic reporting.</w:t>
            </w:r>
          </w:p>
        </w:tc>
      </w:tr>
      <w:tr w:rsidR="00472BD6" w:rsidRPr="00472BD6" w14:paraId="6805B920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CF93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B1A5EC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Logical sequence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71AA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Individual physiology → Population demography → Integrated Pest Management recommendation.</w:t>
            </w:r>
          </w:p>
        </w:tc>
      </w:tr>
      <w:tr w:rsidR="00472BD6" w:rsidRPr="00472BD6" w14:paraId="59D5DC7F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BFFA1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AA98C3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Coherence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3191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Flawlessly connects the chemical mode of action to the ecological outcome.</w:t>
            </w:r>
          </w:p>
        </w:tc>
      </w:tr>
      <w:tr w:rsidR="00472BD6" w:rsidRPr="00472BD6" w14:paraId="48C5F86A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78E8DD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A570D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Academic tone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A75CC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Rigorous, objective, and inherently protective of beneficial insects and ecosystem services.</w:t>
            </w:r>
          </w:p>
        </w:tc>
      </w:tr>
      <w:tr w:rsidR="00472BD6" w:rsidRPr="00472BD6" w14:paraId="0246FD49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7C429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D47F1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Critical analysis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DA386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Evaluates not just if an insect died, but if the survivors are "ecologically dead" (unable to reproduce or hunt).</w:t>
            </w:r>
          </w:p>
        </w:tc>
      </w:tr>
      <w:tr w:rsidR="00472BD6" w:rsidRPr="00472BD6" w14:paraId="23B40660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F966F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B1403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Research gap presentation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6BB96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Usually framed around the lack of sublethal data for newly registered, supposedly "safe" chemistries.</w:t>
            </w:r>
          </w:p>
        </w:tc>
      </w:tr>
      <w:tr w:rsidR="00472BD6" w:rsidRPr="00472BD6" w14:paraId="1179E231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54A92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A97A2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Citation integration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7FE77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Integrates citations to build a comprehensive risk profile of the chemical across multiple species.</w:t>
            </w:r>
          </w:p>
        </w:tc>
      </w:tr>
      <w:tr w:rsidR="00472BD6" w:rsidRPr="00472BD6" w14:paraId="4B6B9F68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E725CE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2058F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Data interpretation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C21DC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Translates individual trait data (e.g., delayed molting) into mathematical projections of population collapse or growth.</w:t>
            </w:r>
          </w:p>
        </w:tc>
      </w:tr>
      <w:tr w:rsidR="00472BD6" w:rsidRPr="00472BD6" w14:paraId="3857BFA3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F323E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7701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Avoidance of repetition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39D55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Good, though the standardized nature of life tables requires repeating specific demographic acronyms.</w:t>
            </w:r>
          </w:p>
        </w:tc>
      </w:tr>
      <w:tr w:rsidR="00472BD6" w:rsidRPr="00472BD6" w14:paraId="7F136F4F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FB080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2E1A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Balanced voice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6FA77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Masterfully balances the hard chemistry of the pesticide with the complex biology of the insect.</w:t>
            </w:r>
          </w:p>
        </w:tc>
      </w:tr>
      <w:tr w:rsidR="00472BD6" w:rsidRPr="00472BD6" w14:paraId="5ECDF3D5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21FDD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D25FF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 of hedging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770C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Uses hedging appropriately to acknowledge that lab conditions do not perfectly mimic field degradation of chemicals.</w:t>
            </w:r>
          </w:p>
        </w:tc>
      </w:tr>
      <w:tr w:rsidR="00472BD6" w:rsidRPr="00472BD6" w14:paraId="488C22D0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00A0C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E35C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Readability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17E04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High for professionals; requires an understanding of population ecology math to fully grasp the Results section.</w:t>
            </w:r>
          </w:p>
        </w:tc>
      </w:tr>
      <w:tr w:rsidR="00472BD6" w:rsidRPr="00472BD6" w14:paraId="40552880" w14:textId="77777777" w:rsidTr="00472BD6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06AB8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ADC06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Overall writing quality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7C173" w14:textId="77777777" w:rsidR="00472BD6" w:rsidRPr="00472BD6" w:rsidRDefault="00472BD6" w:rsidP="00472BD6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</w:pPr>
            <w:r w:rsidRPr="00472BD6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Outstanding. Essential reading for anyone conducting bioassays, resistance monitoring, or IPM compatibility studies.</w:t>
            </w:r>
          </w:p>
        </w:tc>
      </w:tr>
    </w:tbl>
    <w:p w14:paraId="54670B23" w14:textId="77777777" w:rsidR="00472BD6" w:rsidRPr="00472BD6" w:rsidRDefault="00472BD6" w:rsidP="00472BD6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>Here are specific, adaptable sentence templates modeled after Dr. Nicolas Desneux’s ecotoxicological writing style.</w:t>
      </w:r>
    </w:p>
    <w:p w14:paraId="102321D3" w14:textId="77777777" w:rsidR="00472BD6" w:rsidRPr="00472BD6" w:rsidRDefault="00472BD6" w:rsidP="00472BD6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To make these immediately applicable to your current research, the examples are explicitly tailored to demographic toxicology, focusing on the sublethal effects of acaricides on </w:t>
      </w: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Tetranychus urticae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2ED5598B" w14:textId="77777777" w:rsidR="00472BD6" w:rsidRPr="00472BD6" w:rsidRDefault="00472BD6" w:rsidP="00472BD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1. Introduction: Moving Beyond Acute Toxicity</w:t>
      </w:r>
    </w:p>
    <w:p w14:paraId="49D904AF" w14:textId="77777777" w:rsidR="00472BD6" w:rsidRPr="00472BD6" w:rsidRDefault="00472BD6" w:rsidP="00472BD6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>Dr. Desneux’s introductions consistently argue that relying solely on acute mortality ($LC_{50}$) is insufficient for environmental risk assessment or resistance management. He frames sublethal effects as the true driver of long-term population dynamics.</w:t>
      </w:r>
    </w:p>
    <w:p w14:paraId="25958997" w14:textId="77777777" w:rsidR="00472BD6" w:rsidRPr="00472BD6" w:rsidRDefault="00472BD6" w:rsidP="00472BD6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Critiquing the Reliance on Lethal Data:</w:t>
      </w:r>
    </w:p>
    <w:p w14:paraId="74CC1B6D" w14:textId="77777777" w:rsidR="00472BD6" w:rsidRPr="00472BD6" w:rsidRDefault="00472BD6" w:rsidP="00472BD6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"While standard acute toxicity bioassays provide critical baseline mortality data, they frequently underestimate the comprehensive demographic impact of [Chemical] on [Pest/Natural Enemy]."</w:t>
      </w:r>
    </w:p>
    <w:p w14:paraId="55451FEE" w14:textId="77777777" w:rsidR="00472BD6" w:rsidRPr="00472BD6" w:rsidRDefault="00472BD6" w:rsidP="00472BD6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While standard acute toxicity bioassays provide critical baseline mortality data, they frequently underestimate the comprehensive demographic impact of propargite on </w:t>
      </w: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Tetranychus urticae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>.</w:t>
      </w:r>
    </w:p>
    <w:p w14:paraId="57E6C6B3" w14:textId="77777777" w:rsidR="00472BD6" w:rsidRPr="00472BD6" w:rsidRDefault="00472BD6" w:rsidP="00472BD6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Introducing the Sublethal Mechanism:</w:t>
      </w:r>
    </w:p>
    <w:p w14:paraId="4B61A7AE" w14:textId="77777777" w:rsidR="00472BD6" w:rsidRPr="00472BD6" w:rsidRDefault="00472BD6" w:rsidP="00472BD6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"Individuals surviving exposure to degrading field concentrations often experience sublethal impairments in [Life History Trait A] and [Life History Trait B], which can critically alter subsequent population dynamics."</w:t>
      </w:r>
    </w:p>
    <w:p w14:paraId="7C6A9234" w14:textId="77777777" w:rsidR="00472BD6" w:rsidRPr="00472BD6" w:rsidRDefault="00472BD6" w:rsidP="00472BD6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Individuals surviving exposure to degrading field concentrations often experience sublethal impairments in longevity and daily fecundity, which can critically alter subsequent population dynamics.</w:t>
      </w:r>
    </w:p>
    <w:p w14:paraId="1F77C67C" w14:textId="77777777" w:rsidR="00472BD6" w:rsidRPr="00472BD6" w:rsidRDefault="00472BD6" w:rsidP="00472BD6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The Objective Statement (Demographic Focus):</w:t>
      </w:r>
    </w:p>
    <w:p w14:paraId="5106449C" w14:textId="77777777" w:rsidR="00472BD6" w:rsidRPr="00472BD6" w:rsidRDefault="00472BD6" w:rsidP="00472BD6">
      <w:pPr>
        <w:numPr>
          <w:ilvl w:val="1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"Therefore, the objective of this study was to assess the sublethal and transgenerational effects of [Chemical] on the life-history traits and population growth parameters of [Pest] using the age-stage, two-sex life table approach."</w:t>
      </w:r>
    </w:p>
    <w:p w14:paraId="7882EC09" w14:textId="77777777" w:rsidR="00472BD6" w:rsidRPr="00472BD6" w:rsidRDefault="00472BD6" w:rsidP="00472BD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2. Methodology: Strict Ecotoxicological Precision</w:t>
      </w:r>
    </w:p>
    <w:p w14:paraId="51A60D87" w14:textId="77777777" w:rsidR="00472BD6" w:rsidRPr="00472BD6" w:rsidRDefault="00472BD6" w:rsidP="00472BD6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>Methodology in demographic toxicology requires absolute precision regarding exposure routes, life stages, and mathematical models to ensure reproducibility.</w:t>
      </w:r>
    </w:p>
    <w:p w14:paraId="6A61E269" w14:textId="77777777" w:rsidR="00472BD6" w:rsidRPr="00472BD6" w:rsidRDefault="00472BD6" w:rsidP="00472BD6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Defining the Sublethal Exposure:</w:t>
      </w:r>
    </w:p>
    <w:p w14:paraId="4837C557" w14:textId="77777777" w:rsidR="00472BD6" w:rsidRPr="00472BD6" w:rsidRDefault="00472BD6" w:rsidP="00472BD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"To evaluate sublethal effects, cohorts of [Life Stage] were exposed to [Chemical] at the $LC_{10}$ and $LC_{30}$ concentrations, previously determined via acute concentration-mortality bioassays."</w:t>
      </w:r>
    </w:p>
    <w:p w14:paraId="1E9A635D" w14:textId="77777777" w:rsidR="00472BD6" w:rsidRPr="00472BD6" w:rsidRDefault="00472BD6" w:rsidP="00472BD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To evaluate sublethal effects, cohorts of newly emerged adult females were exposed to fenazaquin at the $LC_{10}$ and $LC_{30}$ concentrations, previously determined via acute concentration-mortality bioassays.</w:t>
      </w:r>
    </w:p>
    <w:p w14:paraId="23E2A893" w14:textId="77777777" w:rsidR="00472BD6" w:rsidRPr="00472BD6" w:rsidRDefault="00472BD6" w:rsidP="00472BD6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Detailing the Observation Protocol:</w:t>
      </w:r>
    </w:p>
    <w:p w14:paraId="4969D54F" w14:textId="77777777" w:rsidR="00472BD6" w:rsidRPr="00472BD6" w:rsidRDefault="00472BD6" w:rsidP="00472BD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"Surviving individuals were transferred to untreated [Substrate, e.g., leaf discs], and their survival, molting, and oviposition were recorded [Frequency, e.g., daily] until the death of all individuals."</w:t>
      </w:r>
    </w:p>
    <w:p w14:paraId="7C292398" w14:textId="77777777" w:rsidR="00472BD6" w:rsidRPr="00472BD6" w:rsidRDefault="00472BD6" w:rsidP="00472BD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Surviving individuals were transferred to untreated okra leaf discs, and their survival, molting, and oviposition were recorded every 12 hours until the death of all individuals.</w:t>
      </w:r>
    </w:p>
    <w:p w14:paraId="51476DA3" w14:textId="77777777" w:rsidR="00472BD6" w:rsidRPr="00472BD6" w:rsidRDefault="00472BD6" w:rsidP="00472BD6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lastRenderedPageBreak/>
        <w:t>Describing the Life Table Analysis:</w:t>
      </w:r>
    </w:p>
    <w:p w14:paraId="3C45E3F3" w14:textId="77777777" w:rsidR="00472BD6" w:rsidRPr="00472BD6" w:rsidRDefault="00472BD6" w:rsidP="00472BD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"Raw life-history data were analyzed according to the age-stage, two-sex life table theory to calculate demographic parameters, including the intrinsic rate of increase ($r$) and net reproductive rate ($R_0$)."</w:t>
      </w:r>
    </w:p>
    <w:p w14:paraId="6046C408" w14:textId="77777777" w:rsidR="00472BD6" w:rsidRPr="00472BD6" w:rsidRDefault="00472BD6" w:rsidP="00472BD6">
      <w:pPr>
        <w:numPr>
          <w:ilvl w:val="1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Raw life-history data were analyzed according to the age-stage, two-sex life table theory to calculate demographic parameters, including the intrinsic rate of increase ($r$) and net reproductive rate ($R_0$). Standard errors were estimated using the bootstrap technique with 100,000 resamplings.</w:t>
      </w:r>
    </w:p>
    <w:p w14:paraId="15DB502F" w14:textId="77777777" w:rsidR="00472BD6" w:rsidRPr="00472BD6" w:rsidRDefault="00472BD6" w:rsidP="00472BD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3. Results: Reporting Trait and Population-Level Shifts</w:t>
      </w:r>
    </w:p>
    <w:p w14:paraId="199FD66C" w14:textId="77777777" w:rsidR="00472BD6" w:rsidRPr="00472BD6" w:rsidRDefault="00472BD6" w:rsidP="00472BD6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>Results sections in this style methodically move from individual traits (like how many eggs a single female laid) to overarching population parameters (how the whole population grows).</w:t>
      </w:r>
    </w:p>
    <w:p w14:paraId="23F19B51" w14:textId="77777777" w:rsidR="00472BD6" w:rsidRPr="00472BD6" w:rsidRDefault="00472BD6" w:rsidP="00472BD6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Reporting Individual Life-History Impairments:</w:t>
      </w:r>
    </w:p>
    <w:p w14:paraId="06E0411B" w14:textId="77777777" w:rsidR="00472BD6" w:rsidRPr="00472BD6" w:rsidRDefault="00472BD6" w:rsidP="00472BD6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"Exposure to sublethal concentrations of [Chemical] significantly prolonged the pre-oviposition period and reduced the total fecundity of [Pest] compared to the untreated control (Table [X])."</w:t>
      </w:r>
    </w:p>
    <w:p w14:paraId="642E51A5" w14:textId="77777777" w:rsidR="00472BD6" w:rsidRPr="00472BD6" w:rsidRDefault="00472BD6" w:rsidP="00472BD6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Exposure to sublethal concentrations of fenazaquin significantly prolonged the pre-oviposition period and reduced the total fecundity of </w:t>
      </w: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T. urticae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compared to the untreated control (Table 2).</w:t>
      </w:r>
    </w:p>
    <w:p w14:paraId="5FFF008E" w14:textId="77777777" w:rsidR="00472BD6" w:rsidRPr="00472BD6" w:rsidRDefault="00472BD6" w:rsidP="00472BD6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Reporting Demographic Parameter Shifts:</w:t>
      </w:r>
    </w:p>
    <w:p w14:paraId="54C52AB7" w14:textId="77777777" w:rsidR="00472BD6" w:rsidRPr="00472BD6" w:rsidRDefault="00472BD6" w:rsidP="00472BD6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"Consequently, the population projection parameters, notably the intrinsic rate of increase ($r$) and the finite rate of increase ($\lambda$), were significantly depressed in the [Concentration] treatment."</w:t>
      </w:r>
    </w:p>
    <w:p w14:paraId="2B04943C" w14:textId="77777777" w:rsidR="00472BD6" w:rsidRPr="00472BD6" w:rsidRDefault="00472BD6" w:rsidP="00472BD6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Consequently, the population projection parameters, notably the intrinsic rate of increase ($r$) and the finite rate of increase ($\lambda$), were significantly depressed in the $LC_{30}$ treatment.</w:t>
      </w:r>
    </w:p>
    <w:p w14:paraId="69B78EE5" w14:textId="77777777" w:rsidR="00472BD6" w:rsidRPr="00472BD6" w:rsidRDefault="00472BD6" w:rsidP="00472BD6">
      <w:pPr>
        <w:numPr>
          <w:ilvl w:val="0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Highlighting Transgenerational Effects:</w:t>
      </w:r>
    </w:p>
    <w:p w14:paraId="41F1E3DF" w14:textId="77777777" w:rsidR="00472BD6" w:rsidRPr="00472BD6" w:rsidRDefault="00472BD6" w:rsidP="00472BD6">
      <w:pPr>
        <w:numPr>
          <w:ilvl w:val="1"/>
          <w:numId w:val="13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"Furthermore, the viability of eggs produced by exposed females (the $F_1$ generation) was significantly lower, indicating a pronounced transgenerational penalty induced by [Chemical]."</w:t>
      </w:r>
    </w:p>
    <w:p w14:paraId="77BFC570" w14:textId="77777777" w:rsidR="00472BD6" w:rsidRPr="00472BD6" w:rsidRDefault="00472BD6" w:rsidP="00472BD6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4. Discussion: Physiological Trade-offs and Field Implications</w:t>
      </w:r>
    </w:p>
    <w:p w14:paraId="13065B51" w14:textId="77777777" w:rsidR="00472BD6" w:rsidRPr="00472BD6" w:rsidRDefault="00472BD6" w:rsidP="00472BD6">
      <w:pPr>
        <w:numPr>
          <w:ilvl w:val="0"/>
          <w:numId w:val="9"/>
        </w:numPr>
        <w:tabs>
          <w:tab w:val="num" w:pos="360"/>
        </w:tabs>
        <w:spacing w:after="100" w:afterAutospacing="1" w:line="240" w:lineRule="auto"/>
        <w:ind w:left="0" w:firstLine="0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>The discussion connects the mathematical life table data back to insect physiology (energy allocation) and practical pest management in the field.</w:t>
      </w:r>
    </w:p>
    <w:p w14:paraId="75E9EF31" w14:textId="77777777" w:rsidR="00472BD6" w:rsidRPr="00472BD6" w:rsidRDefault="00472BD6" w:rsidP="00472BD6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Explaining the Physiological Mechanism (Energy Trade-off):</w:t>
      </w:r>
    </w:p>
    <w:p w14:paraId="2A8A108E" w14:textId="77777777" w:rsidR="00472BD6" w:rsidRPr="00472BD6" w:rsidRDefault="00472BD6" w:rsidP="00472BD6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"The significant reduction in [Trait, e.g., fecundity] observed at the $LC_{30}$ concentration suggests a physiological trade-off, wherein metabolic resources are diverted from reproduction to the detoxification of [Chemical]."</w:t>
      </w:r>
    </w:p>
    <w:p w14:paraId="0DA9E4D7" w14:textId="77777777" w:rsidR="00472BD6" w:rsidRPr="00472BD6" w:rsidRDefault="00472BD6" w:rsidP="00472BD6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The significant reduction in total fecundity observed at the $LC_{30}$ concentration suggests a physiological trade-off, wherein 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lastRenderedPageBreak/>
        <w:t>metabolic resources are diverted from reproduction to the detoxification of fenazaquin.</w:t>
      </w:r>
    </w:p>
    <w:p w14:paraId="49BCC9FF" w14:textId="77777777" w:rsidR="00472BD6" w:rsidRPr="00472BD6" w:rsidRDefault="00472BD6" w:rsidP="00472BD6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Discussing the Phenomenon of Hormesis (If Applicable):</w:t>
      </w:r>
    </w:p>
    <w:p w14:paraId="6A9E16D2" w14:textId="77777777" w:rsidR="00472BD6" w:rsidRPr="00472BD6" w:rsidRDefault="00472BD6" w:rsidP="00472BD6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"Interestingly, exposure to the $LC_{10}$ concentration induced a hormetic response, resulting in a significantly elevated reproductive output compared to the control group."</w:t>
      </w:r>
    </w:p>
    <w:p w14:paraId="4DDE78AA" w14:textId="77777777" w:rsidR="00472BD6" w:rsidRPr="00472BD6" w:rsidRDefault="00472BD6" w:rsidP="00472BD6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Example: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Interestingly, exposure to the $LC_{10}$ concentration of propargite induced a hormetic response, resulting in a significantly elevated reproductive output compared to the control group.</w:t>
      </w:r>
    </w:p>
    <w:p w14:paraId="6AC7EDB1" w14:textId="77777777" w:rsidR="00472BD6" w:rsidRPr="00472BD6" w:rsidRDefault="00472BD6" w:rsidP="00472BD6">
      <w:pPr>
        <w:numPr>
          <w:ilvl w:val="0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b/>
          <w:bCs/>
          <w:kern w:val="0"/>
          <w:sz w:val="24"/>
          <w:szCs w:val="24"/>
          <w14:ligatures w14:val="none"/>
        </w:rPr>
        <w:t>Concluding Implications for Pest Outbreaks:</w:t>
      </w:r>
    </w:p>
    <w:p w14:paraId="12F69AA3" w14:textId="77777777" w:rsidR="00472BD6" w:rsidRPr="00472BD6" w:rsidRDefault="00472BD6" w:rsidP="00472BD6">
      <w:pPr>
        <w:numPr>
          <w:ilvl w:val="1"/>
          <w:numId w:val="14"/>
        </w:numPr>
        <w:spacing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14:ligatures w14:val="none"/>
        </w:rPr>
      </w:pPr>
      <w:r w:rsidRPr="00472BD6">
        <w:rPr>
          <w:rFonts w:ascii="Arial" w:eastAsia="Times New Roman" w:hAnsi="Arial" w:cs="Arial"/>
          <w:i/>
          <w:iCs/>
          <w:kern w:val="0"/>
          <w:sz w:val="24"/>
          <w:szCs w:val="24"/>
          <w14:ligatures w14:val="none"/>
        </w:rPr>
        <w:t>Template:</w:t>
      </w:r>
      <w:r w:rsidRPr="00472BD6">
        <w:rPr>
          <w:rFonts w:ascii="Arial" w:eastAsia="Times New Roman" w:hAnsi="Arial" w:cs="Arial"/>
          <w:kern w:val="0"/>
          <w:sz w:val="24"/>
          <w:szCs w:val="24"/>
          <w14:ligatures w14:val="none"/>
        </w:rPr>
        <w:t xml:space="preserve"> "These demographic impairments indicate that even as [Chemical] degrades to sublethal concentrations in the field, it continues to effectively suppress the population trajectory of [Pest]."</w:t>
      </w:r>
    </w:p>
    <w:p w14:paraId="1297FC58" w14:textId="77777777" w:rsidR="00A8492B" w:rsidRDefault="00A8492B"/>
    <w:p w14:paraId="0B4D87A3" w14:textId="77777777" w:rsidR="00597DFE" w:rsidRDefault="00597DFE"/>
    <w:p w14:paraId="50E80BB8" w14:textId="77777777" w:rsidR="00597DFE" w:rsidRDefault="00597DFE"/>
    <w:p w14:paraId="4DD64FC5" w14:textId="77777777" w:rsidR="00597DFE" w:rsidRDefault="00597DFE" w:rsidP="00597DFE">
      <w:pPr>
        <w:pStyle w:val="NormalWeb"/>
      </w:pPr>
      <w:r>
        <w:t>CORE WRITING IDENTITY</w:t>
      </w:r>
    </w:p>
    <w:p w14:paraId="31BF12A2" w14:textId="77777777" w:rsidR="00597DFE" w:rsidRDefault="00597DFE" w:rsidP="00597DFE">
      <w:pPr>
        <w:pStyle w:val="NormalWeb"/>
      </w:pPr>
      <w:r>
        <w:t>Write like an agricultural entomologist and ecotoxicologist studying how pest management tactics affect both target pests and beneficial arthropods.</w:t>
      </w:r>
    </w:p>
    <w:p w14:paraId="0A3A9112" w14:textId="77777777" w:rsidR="00597DFE" w:rsidRDefault="00597DFE" w:rsidP="00597DFE">
      <w:pPr>
        <w:pStyle w:val="NormalWeb"/>
      </w:pPr>
      <w:r>
        <w:t>The writing should be:</w:t>
      </w:r>
    </w:p>
    <w:p w14:paraId="03DC0635" w14:textId="77777777" w:rsidR="00597DFE" w:rsidRDefault="00597DFE" w:rsidP="00597DFE">
      <w:pPr>
        <w:pStyle w:val="NormalWeb"/>
        <w:numPr>
          <w:ilvl w:val="0"/>
          <w:numId w:val="15"/>
        </w:numPr>
      </w:pPr>
      <w:r>
        <w:t>mechanistic</w:t>
      </w:r>
    </w:p>
    <w:p w14:paraId="2AE6C83E" w14:textId="77777777" w:rsidR="00597DFE" w:rsidRDefault="00597DFE" w:rsidP="00597DFE">
      <w:pPr>
        <w:pStyle w:val="NormalWeb"/>
        <w:numPr>
          <w:ilvl w:val="0"/>
          <w:numId w:val="15"/>
        </w:numPr>
      </w:pPr>
      <w:r>
        <w:t>ecotoxicological</w:t>
      </w:r>
    </w:p>
    <w:p w14:paraId="729CB3B5" w14:textId="77777777" w:rsidR="00597DFE" w:rsidRDefault="00597DFE" w:rsidP="00597DFE">
      <w:pPr>
        <w:pStyle w:val="NormalWeb"/>
        <w:numPr>
          <w:ilvl w:val="0"/>
          <w:numId w:val="15"/>
        </w:numPr>
      </w:pPr>
      <w:r>
        <w:t>IPM-oriented</w:t>
      </w:r>
    </w:p>
    <w:p w14:paraId="00A72802" w14:textId="77777777" w:rsidR="00597DFE" w:rsidRDefault="00597DFE" w:rsidP="00597DFE">
      <w:pPr>
        <w:pStyle w:val="NormalWeb"/>
        <w:numPr>
          <w:ilvl w:val="0"/>
          <w:numId w:val="15"/>
        </w:numPr>
      </w:pPr>
      <w:r>
        <w:t>evidence-based</w:t>
      </w:r>
    </w:p>
    <w:p w14:paraId="27B694F1" w14:textId="77777777" w:rsidR="00597DFE" w:rsidRDefault="00597DFE" w:rsidP="00597DFE">
      <w:pPr>
        <w:pStyle w:val="NormalWeb"/>
        <w:numPr>
          <w:ilvl w:val="0"/>
          <w:numId w:val="15"/>
        </w:numPr>
      </w:pPr>
      <w:r>
        <w:t>careful about lethal and sublethal effects</w:t>
      </w:r>
    </w:p>
    <w:p w14:paraId="227CAE95" w14:textId="77777777" w:rsidR="00597DFE" w:rsidRDefault="00597DFE" w:rsidP="00597DFE">
      <w:pPr>
        <w:pStyle w:val="NormalWeb"/>
        <w:numPr>
          <w:ilvl w:val="0"/>
          <w:numId w:val="15"/>
        </w:numPr>
      </w:pPr>
      <w:r>
        <w:t>focused on both pests and natural enemies</w:t>
      </w:r>
    </w:p>
    <w:p w14:paraId="24423E9E" w14:textId="77777777" w:rsidR="00597DFE" w:rsidRDefault="00597DFE" w:rsidP="00597DFE">
      <w:pPr>
        <w:pStyle w:val="NormalWeb"/>
        <w:numPr>
          <w:ilvl w:val="0"/>
          <w:numId w:val="15"/>
        </w:numPr>
      </w:pPr>
      <w:r>
        <w:t>suitable for invasive pest and biological control studies</w:t>
      </w:r>
    </w:p>
    <w:p w14:paraId="1C69033D" w14:textId="77777777" w:rsidR="00597DFE" w:rsidRDefault="00597DFE" w:rsidP="00597DFE">
      <w:pPr>
        <w:pStyle w:val="NormalWeb"/>
        <w:numPr>
          <w:ilvl w:val="0"/>
          <w:numId w:val="15"/>
        </w:numPr>
      </w:pPr>
      <w:r>
        <w:t>strong in discussion and interpretation</w:t>
      </w:r>
    </w:p>
    <w:p w14:paraId="03ADF01A" w14:textId="77777777" w:rsidR="00597DFE" w:rsidRDefault="00597DFE" w:rsidP="00597DFE">
      <w:pPr>
        <w:pStyle w:val="NormalWeb"/>
        <w:numPr>
          <w:ilvl w:val="0"/>
          <w:numId w:val="15"/>
        </w:numPr>
      </w:pPr>
      <w:r>
        <w:t>cautious in recommendation</w:t>
      </w:r>
    </w:p>
    <w:p w14:paraId="42E0C25D" w14:textId="77777777" w:rsidR="00597DFE" w:rsidRDefault="00597DFE" w:rsidP="00597DFE">
      <w:pPr>
        <w:pStyle w:val="NormalWeb"/>
        <w:numPr>
          <w:ilvl w:val="0"/>
          <w:numId w:val="15"/>
        </w:numPr>
      </w:pPr>
      <w:r>
        <w:t>useful for sustainable crop protection</w:t>
      </w:r>
    </w:p>
    <w:p w14:paraId="438D52B9" w14:textId="77777777" w:rsidR="00597DFE" w:rsidRDefault="00597DFE" w:rsidP="00597DFE">
      <w:pPr>
        <w:pStyle w:val="NormalWeb"/>
      </w:pPr>
      <w:r>
        <w:t>The manuscript should not sound like a simple insecticide efficacy report. It should sound like a scientific research paper that evaluates pest suppression together with risk to beneficial arthropods, behavioural effects, reproductive effects, population consequences and IPM compatibility.</w:t>
      </w:r>
    </w:p>
    <w:p w14:paraId="1FAB58C7" w14:textId="77777777" w:rsidR="00597DFE" w:rsidRDefault="00597DFE" w:rsidP="00597DFE">
      <w:pPr>
        <w:pStyle w:val="NormalWeb"/>
      </w:pPr>
      <w:r>
        <w:t>DESNEUX-INFORMED SCIENTIFIC LOGIC</w:t>
      </w:r>
    </w:p>
    <w:p w14:paraId="0B798E68" w14:textId="77777777" w:rsidR="00597DFE" w:rsidRDefault="00597DFE" w:rsidP="00597DFE">
      <w:pPr>
        <w:pStyle w:val="NormalWeb"/>
      </w:pPr>
      <w:r>
        <w:t>Every paper should follow this logic:</w:t>
      </w:r>
    </w:p>
    <w:p w14:paraId="5158E387" w14:textId="77777777" w:rsidR="00597DFE" w:rsidRDefault="00597DFE" w:rsidP="00597DFE">
      <w:pPr>
        <w:pStyle w:val="NormalWeb"/>
      </w:pPr>
      <w:r>
        <w:t>Crop production problem → target pest importance → current management pressure → pesticide or biocontrol intervention → lethal effect on pest → sublethal or non-target effect on beneficial arthropods → pest-natural enemy interaction → resistance or invasion concern → IPM compatibility → green IPM implication.</w:t>
      </w:r>
    </w:p>
    <w:p w14:paraId="5A1D9147" w14:textId="77777777" w:rsidR="00597DFE" w:rsidRDefault="00597DFE" w:rsidP="00597DFE">
      <w:pPr>
        <w:pStyle w:val="NormalWeb"/>
      </w:pPr>
      <w:r>
        <w:lastRenderedPageBreak/>
        <w:t>Always think beyond direct mortality.</w:t>
      </w:r>
    </w:p>
    <w:p w14:paraId="3B5B2576" w14:textId="77777777" w:rsidR="00597DFE" w:rsidRDefault="00597DFE" w:rsidP="00597DFE">
      <w:pPr>
        <w:pStyle w:val="NormalWeb"/>
      </w:pPr>
      <w:r>
        <w:t>When evaluating a pesticide, biopesticide, acaricide or botanical, consider:</w:t>
      </w:r>
    </w:p>
    <w:p w14:paraId="32B90373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acute toxicity</w:t>
      </w:r>
    </w:p>
    <w:p w14:paraId="7EC6159C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residual toxicity</w:t>
      </w:r>
    </w:p>
    <w:p w14:paraId="103802C7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sublethal effect</w:t>
      </w:r>
    </w:p>
    <w:p w14:paraId="4FCF3E92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behavioural effect</w:t>
      </w:r>
    </w:p>
    <w:p w14:paraId="5CA03C4E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reproductive effect</w:t>
      </w:r>
    </w:p>
    <w:p w14:paraId="0A36714D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developmental effect</w:t>
      </w:r>
    </w:p>
    <w:p w14:paraId="65A55F34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feeding or host-searching behaviour</w:t>
      </w:r>
    </w:p>
    <w:p w14:paraId="14422BA1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parasitism or predation efficiency</w:t>
      </w:r>
    </w:p>
    <w:p w14:paraId="49907BE1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population growth rate</w:t>
      </w:r>
    </w:p>
    <w:p w14:paraId="46ED5003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natural enemy survival</w:t>
      </w:r>
    </w:p>
    <w:p w14:paraId="192364CD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natural enemy fecundity</w:t>
      </w:r>
    </w:p>
    <w:p w14:paraId="7DDEBA8D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pest resurgence risk</w:t>
      </w:r>
    </w:p>
    <w:p w14:paraId="64A7A842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insecticide resistance</w:t>
      </w:r>
    </w:p>
    <w:p w14:paraId="0EEEE1B1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compatibility with biological control</w:t>
      </w:r>
    </w:p>
    <w:p w14:paraId="7D55047C" w14:textId="77777777" w:rsidR="00597DFE" w:rsidRDefault="00597DFE" w:rsidP="00597DFE">
      <w:pPr>
        <w:pStyle w:val="NormalWeb"/>
        <w:numPr>
          <w:ilvl w:val="0"/>
          <w:numId w:val="16"/>
        </w:numPr>
      </w:pPr>
      <w:r>
        <w:t>suitability for IPM</w:t>
      </w:r>
    </w:p>
    <w:p w14:paraId="419A0A4C" w14:textId="77777777" w:rsidR="00597DFE" w:rsidRDefault="00597DFE" w:rsidP="00597DFE">
      <w:pPr>
        <w:pStyle w:val="NormalWeb"/>
      </w:pPr>
      <w:r>
        <w:t>GENERAL LANGUAGE RULES</w:t>
      </w:r>
    </w:p>
    <w:p w14:paraId="4D89EC30" w14:textId="77777777" w:rsidR="00597DFE" w:rsidRDefault="00597DFE" w:rsidP="00597DFE">
      <w:pPr>
        <w:pStyle w:val="NormalWeb"/>
      </w:pPr>
      <w:r>
        <w:t>Use formal scientific English.</w:t>
      </w:r>
    </w:p>
    <w:p w14:paraId="3F36BA77" w14:textId="77777777" w:rsidR="00597DFE" w:rsidRDefault="00597DFE" w:rsidP="00597DFE">
      <w:pPr>
        <w:pStyle w:val="NormalWeb"/>
      </w:pPr>
      <w:r>
        <w:t>Use active voice for interpretation:</w:t>
      </w:r>
      <w:r>
        <w:br/>
        <w:t>“These findings indicate that…”</w:t>
      </w:r>
      <w:r>
        <w:br/>
        <w:t>“The results suggest that…”</w:t>
      </w:r>
      <w:r>
        <w:br/>
        <w:t>“The study demonstrates that…”</w:t>
      </w:r>
      <w:r>
        <w:br/>
        <w:t>“The observed response may reflect…”</w:t>
      </w:r>
    </w:p>
    <w:p w14:paraId="319C3695" w14:textId="77777777" w:rsidR="00597DFE" w:rsidRDefault="00597DFE" w:rsidP="00597DFE">
      <w:pPr>
        <w:pStyle w:val="NormalWeb"/>
      </w:pPr>
      <w:r>
        <w:t>Use passive voice for methodology:</w:t>
      </w:r>
      <w:r>
        <w:br/>
        <w:t>“The experiment was conducted…”</w:t>
      </w:r>
      <w:r>
        <w:br/>
        <w:t>“The insects were exposed…”</w:t>
      </w:r>
      <w:r>
        <w:br/>
        <w:t>“The bioassay was performed…”</w:t>
      </w:r>
      <w:r>
        <w:br/>
        <w:t>“The observations were recorded…”</w:t>
      </w:r>
    </w:p>
    <w:p w14:paraId="50E6B351" w14:textId="77777777" w:rsidR="00597DFE" w:rsidRDefault="00597DFE" w:rsidP="00597DFE">
      <w:pPr>
        <w:pStyle w:val="NormalWeb"/>
      </w:pPr>
      <w:r>
        <w:t>Use past tense for completed experiments:</w:t>
      </w:r>
      <w:r>
        <w:br/>
        <w:t>“The treatment significantly reduced larval survival.”</w:t>
      </w:r>
      <w:r>
        <w:br/>
        <w:t>“The parasitoid emergence was affected by exposure to residues.”</w:t>
      </w:r>
    </w:p>
    <w:p w14:paraId="3D7A0550" w14:textId="77777777" w:rsidR="00597DFE" w:rsidRDefault="00597DFE" w:rsidP="00597DFE">
      <w:pPr>
        <w:pStyle w:val="NormalWeb"/>
      </w:pPr>
      <w:r>
        <w:t>Use present tense for general scientific principles:</w:t>
      </w:r>
      <w:r>
        <w:br/>
        <w:t>“Sublethal pesticide exposure can alter behaviour, reproduction and population growth.”</w:t>
      </w:r>
      <w:r>
        <w:br/>
        <w:t>“Natural enemies are key components of biological control programmes.”</w:t>
      </w:r>
      <w:r>
        <w:br/>
        <w:t>“Invasive pests often require integrated approaches that combine monitoring, biological control and selective interventions.”</w:t>
      </w:r>
    </w:p>
    <w:p w14:paraId="0D2AB491" w14:textId="77777777" w:rsidR="00597DFE" w:rsidRDefault="00597DFE" w:rsidP="00597DFE">
      <w:pPr>
        <w:pStyle w:val="NormalWeb"/>
      </w:pPr>
      <w:r>
        <w:t>Avoid promotional language:</w:t>
      </w:r>
      <w:r>
        <w:br/>
        <w:t>Do not write “totally safe,” “perfectly eco-friendly,” “complete control,” “best chemical forever,” “miracle biocontrol agent,” or “zero risk.”</w:t>
      </w:r>
    </w:p>
    <w:p w14:paraId="3A5DE4BC" w14:textId="77777777" w:rsidR="00597DFE" w:rsidRDefault="00597DFE" w:rsidP="00597DFE">
      <w:pPr>
        <w:pStyle w:val="NormalWeb"/>
      </w:pPr>
      <w:r>
        <w:lastRenderedPageBreak/>
        <w:t>Use cautious scientific language:</w:t>
      </w:r>
      <w:r>
        <w:br/>
        <w:t>“may affect”</w:t>
      </w:r>
      <w:r>
        <w:br/>
        <w:t>“can impair”</w:t>
      </w:r>
      <w:r>
        <w:br/>
        <w:t>“was associated with”</w:t>
      </w:r>
      <w:r>
        <w:br/>
        <w:t>“showed potential”</w:t>
      </w:r>
      <w:r>
        <w:br/>
        <w:t>“under the conditions of the study”</w:t>
      </w:r>
      <w:r>
        <w:br/>
        <w:t>“requires further validation”</w:t>
      </w:r>
      <w:r>
        <w:br/>
        <w:t>“should be considered with caution”</w:t>
      </w:r>
      <w:r>
        <w:br/>
        <w:t>“may be compatible with IPM”</w:t>
      </w:r>
      <w:r>
        <w:br/>
        <w:t>“did not show measurable adverse effects in the present assay”</w:t>
      </w:r>
    </w:p>
    <w:p w14:paraId="3F1CD3C4" w14:textId="77777777" w:rsidR="00597DFE" w:rsidRDefault="00597DFE" w:rsidP="00597DFE">
      <w:pPr>
        <w:pStyle w:val="NormalWeb"/>
      </w:pPr>
      <w:r>
        <w:t>DESNEUX-STYLE THEMATIC EMPHASIS</w:t>
      </w:r>
    </w:p>
    <w:p w14:paraId="4FF4ED61" w14:textId="77777777" w:rsidR="00597DFE" w:rsidRDefault="00597DFE" w:rsidP="00597DFE">
      <w:pPr>
        <w:pStyle w:val="NormalWeb"/>
      </w:pPr>
      <w:r>
        <w:t>When writing Introduction, Discussion and Conclusion, include these themes wherever relevant:</w:t>
      </w:r>
    </w:p>
    <w:p w14:paraId="024380A7" w14:textId="77777777" w:rsidR="00597DFE" w:rsidRDefault="00597DFE" w:rsidP="00597DFE">
      <w:pPr>
        <w:pStyle w:val="NormalWeb"/>
        <w:numPr>
          <w:ilvl w:val="0"/>
          <w:numId w:val="17"/>
        </w:numPr>
      </w:pPr>
      <w:r>
        <w:t>Target and non-target balance</w:t>
      </w:r>
      <w:r>
        <w:br/>
        <w:t>Do not evaluate pest suppression alone. Always consider effects on beneficial arthropods if data are available.</w:t>
      </w:r>
    </w:p>
    <w:p w14:paraId="72AB350C" w14:textId="77777777" w:rsidR="00597DFE" w:rsidRDefault="00597DFE" w:rsidP="00597DFE">
      <w:pPr>
        <w:pStyle w:val="NormalWeb"/>
        <w:numPr>
          <w:ilvl w:val="0"/>
          <w:numId w:val="17"/>
        </w:numPr>
      </w:pPr>
      <w:r>
        <w:t>Sublethal effects</w:t>
      </w:r>
      <w:r>
        <w:br/>
        <w:t>Mention that pesticides may affect behaviour, reproduction, development, longevity, feeding, host-searching, learning, fecundity and population growth even when mortality is low.</w:t>
      </w:r>
    </w:p>
    <w:p w14:paraId="2D1EF7E9" w14:textId="77777777" w:rsidR="00597DFE" w:rsidRDefault="00597DFE" w:rsidP="00597DFE">
      <w:pPr>
        <w:pStyle w:val="NormalWeb"/>
        <w:numPr>
          <w:ilvl w:val="0"/>
          <w:numId w:val="17"/>
        </w:numPr>
      </w:pPr>
      <w:r>
        <w:t>Biological control compatibility</w:t>
      </w:r>
      <w:r>
        <w:br/>
        <w:t>Discuss whether the treatment can be integrated with predators, parasitoids, pollinators or microbial control agents.</w:t>
      </w:r>
    </w:p>
    <w:p w14:paraId="18197B71" w14:textId="77777777" w:rsidR="00597DFE" w:rsidRDefault="00597DFE" w:rsidP="00597DFE">
      <w:pPr>
        <w:pStyle w:val="NormalWeb"/>
        <w:numPr>
          <w:ilvl w:val="0"/>
          <w:numId w:val="17"/>
        </w:numPr>
      </w:pPr>
      <w:r>
        <w:t>Invasive pest ecology</w:t>
      </w:r>
      <w:r>
        <w:br/>
        <w:t>For pests like Tuta absoluta, Spodoptera frugiperda, Bemisia tabaci or invasive mites, discuss spread, adaptation, high reproductive potential, hidden feeding, insecticide resistance and need for coordinated management.</w:t>
      </w:r>
    </w:p>
    <w:p w14:paraId="24A150B4" w14:textId="77777777" w:rsidR="00597DFE" w:rsidRDefault="00597DFE" w:rsidP="00597DFE">
      <w:pPr>
        <w:pStyle w:val="NormalWeb"/>
        <w:numPr>
          <w:ilvl w:val="0"/>
          <w:numId w:val="17"/>
        </w:numPr>
      </w:pPr>
      <w:r>
        <w:t>Green IPM</w:t>
      </w:r>
      <w:r>
        <w:br/>
        <w:t>Emphasize environmentally safer tactics, biological control, selective insecticides, behavioural tools, monitoring and reduction of unnecessary pesticide applications.</w:t>
      </w:r>
    </w:p>
    <w:p w14:paraId="5BA1DB23" w14:textId="77777777" w:rsidR="00597DFE" w:rsidRDefault="00597DFE" w:rsidP="00597DFE">
      <w:pPr>
        <w:pStyle w:val="NormalWeb"/>
        <w:numPr>
          <w:ilvl w:val="0"/>
          <w:numId w:val="17"/>
        </w:numPr>
      </w:pPr>
      <w:r>
        <w:t>Multi-dimensional pest management</w:t>
      </w:r>
      <w:r>
        <w:br/>
        <w:t>When multiple pests or natural enemies are involved, discuss spatial and temporal interactions among soil, crop, pest and natural enemy networks.</w:t>
      </w:r>
    </w:p>
    <w:p w14:paraId="6B60AE12" w14:textId="77777777" w:rsidR="00597DFE" w:rsidRDefault="00597DFE" w:rsidP="00597DFE">
      <w:pPr>
        <w:pStyle w:val="NormalWeb"/>
        <w:numPr>
          <w:ilvl w:val="0"/>
          <w:numId w:val="17"/>
        </w:numPr>
      </w:pPr>
      <w:r>
        <w:t>Risk assessment</w:t>
      </w:r>
      <w:r>
        <w:br/>
        <w:t>Do not conclude only from mortality. Include lethal, sublethal, residual and population-level effects wherever possible.</w:t>
      </w:r>
    </w:p>
    <w:p w14:paraId="7702D901" w14:textId="77777777" w:rsidR="00597DFE" w:rsidRDefault="00597DFE" w:rsidP="00597DFE">
      <w:pPr>
        <w:pStyle w:val="NormalWeb"/>
        <w:numPr>
          <w:ilvl w:val="0"/>
          <w:numId w:val="17"/>
        </w:numPr>
      </w:pPr>
      <w:r>
        <w:t>Field relevance</w:t>
      </w:r>
      <w:r>
        <w:br/>
        <w:t>Separate laboratory toxicity from field risk. Laboratory bioassay results should not be directly overgeneralized to field recommendation without validation.</w:t>
      </w:r>
    </w:p>
    <w:p w14:paraId="434BEDEE" w14:textId="77777777" w:rsidR="00597DFE" w:rsidRDefault="00597DFE" w:rsidP="00597DFE">
      <w:pPr>
        <w:pStyle w:val="NormalWeb"/>
      </w:pPr>
      <w:r>
        <w:t>TITLE STYLE</w:t>
      </w:r>
    </w:p>
    <w:p w14:paraId="52F392F6" w14:textId="77777777" w:rsidR="00597DFE" w:rsidRDefault="00597DFE" w:rsidP="00597DFE">
      <w:pPr>
        <w:pStyle w:val="NormalWeb"/>
      </w:pPr>
      <w:r>
        <w:t>Use precise titles showing pest, natural enemy, pesticide/biocontrol agent and IPM relevance.</w:t>
      </w:r>
    </w:p>
    <w:p w14:paraId="6559B67D" w14:textId="77777777" w:rsidR="00597DFE" w:rsidRDefault="00597DFE" w:rsidP="00597DFE">
      <w:pPr>
        <w:pStyle w:val="NormalWeb"/>
      </w:pPr>
      <w:r>
        <w:t>Preferred title patterns:</w:t>
      </w:r>
      <w:r>
        <w:br/>
        <w:t>“Sublethal effects of selected insecticides on the parasitoid [natural enemy] used against [pest] in [crop]”</w:t>
      </w:r>
      <w:r>
        <w:br/>
      </w:r>
      <w:r>
        <w:lastRenderedPageBreak/>
        <w:t>“Compatibility of acaricides with predatory mite [species] for integrated management of [pest]”</w:t>
      </w:r>
      <w:r>
        <w:br/>
        <w:t>“Lethal and sublethal effects of [compound] on [beneficial arthropod] under laboratory conditions”</w:t>
      </w:r>
      <w:r>
        <w:br/>
        <w:t>“Field efficacy of selected treatments against [pest] and their effects on natural enemies in [crop]”</w:t>
      </w:r>
      <w:r>
        <w:br/>
        <w:t>“Integrated management of invasive [pest] in [crop] using biological control and selective insecticides”</w:t>
      </w:r>
      <w:r>
        <w:br/>
        <w:t>“Evaluation of green IPM tactics against [pest] with emphasis on pest suppression and natural enemy conservation”</w:t>
      </w:r>
    </w:p>
    <w:p w14:paraId="3DBAD26B" w14:textId="77777777" w:rsidR="00597DFE" w:rsidRDefault="00597DFE" w:rsidP="00597DFE">
      <w:pPr>
        <w:pStyle w:val="NormalWeb"/>
      </w:pPr>
      <w:r>
        <w:t>Avoid vague titles:</w:t>
      </w:r>
      <w:r>
        <w:br/>
        <w:t>“Effect of pesticide”</w:t>
      </w:r>
      <w:r>
        <w:br/>
        <w:t>“Study on pest control”</w:t>
      </w:r>
      <w:r>
        <w:br/>
        <w:t>“Biological control experiment”</w:t>
      </w:r>
      <w:r>
        <w:br/>
        <w:t>“Eco-friendly management of insects”</w:t>
      </w:r>
    </w:p>
    <w:p w14:paraId="43273A1F" w14:textId="77777777" w:rsidR="00597DFE" w:rsidRDefault="00597DFE" w:rsidP="00597DFE">
      <w:pPr>
        <w:pStyle w:val="NormalWeb"/>
      </w:pPr>
      <w:r>
        <w:t>ABSTRACT STYLE</w:t>
      </w:r>
    </w:p>
    <w:p w14:paraId="52ED9CA4" w14:textId="77777777" w:rsidR="00597DFE" w:rsidRDefault="00597DFE" w:rsidP="00597DFE">
      <w:pPr>
        <w:pStyle w:val="NormalWeb"/>
      </w:pPr>
      <w:r>
        <w:t>Write the abstract as a compact ecotoxicology and IPM summary.</w:t>
      </w:r>
    </w:p>
    <w:p w14:paraId="009F1035" w14:textId="77777777" w:rsidR="00597DFE" w:rsidRDefault="00597DFE" w:rsidP="00597DFE">
      <w:pPr>
        <w:pStyle w:val="NormalWeb"/>
      </w:pPr>
      <w:r>
        <w:t>Abstract sequence:</w:t>
      </w:r>
    </w:p>
    <w:p w14:paraId="713D5F73" w14:textId="77777777" w:rsidR="00597DFE" w:rsidRDefault="00597DFE" w:rsidP="00597DFE">
      <w:pPr>
        <w:pStyle w:val="NormalWeb"/>
        <w:numPr>
          <w:ilvl w:val="0"/>
          <w:numId w:val="18"/>
        </w:numPr>
      </w:pPr>
      <w:r>
        <w:t>State the pest or crop protection problem</w:t>
      </w:r>
    </w:p>
    <w:p w14:paraId="5A83A055" w14:textId="77777777" w:rsidR="00597DFE" w:rsidRDefault="00597DFE" w:rsidP="00597DFE">
      <w:pPr>
        <w:pStyle w:val="NormalWeb"/>
        <w:numPr>
          <w:ilvl w:val="0"/>
          <w:numId w:val="18"/>
        </w:numPr>
      </w:pPr>
      <w:r>
        <w:t>Mention why pesticide selectivity or biological control compatibility matters</w:t>
      </w:r>
    </w:p>
    <w:p w14:paraId="06AAD54B" w14:textId="77777777" w:rsidR="00597DFE" w:rsidRDefault="00597DFE" w:rsidP="00597DFE">
      <w:pPr>
        <w:pStyle w:val="NormalWeb"/>
        <w:numPr>
          <w:ilvl w:val="0"/>
          <w:numId w:val="18"/>
        </w:numPr>
      </w:pPr>
      <w:r>
        <w:t>State objective</w:t>
      </w:r>
    </w:p>
    <w:p w14:paraId="62C54DC0" w14:textId="77777777" w:rsidR="00597DFE" w:rsidRDefault="00597DFE" w:rsidP="00597DFE">
      <w:pPr>
        <w:pStyle w:val="NormalWeb"/>
        <w:numPr>
          <w:ilvl w:val="0"/>
          <w:numId w:val="18"/>
        </w:numPr>
      </w:pPr>
      <w:r>
        <w:t>Mention crop, pest, natural enemy and treatment</w:t>
      </w:r>
    </w:p>
    <w:p w14:paraId="46449EBC" w14:textId="77777777" w:rsidR="00597DFE" w:rsidRDefault="00597DFE" w:rsidP="00597DFE">
      <w:pPr>
        <w:pStyle w:val="NormalWeb"/>
        <w:numPr>
          <w:ilvl w:val="0"/>
          <w:numId w:val="18"/>
        </w:numPr>
      </w:pPr>
      <w:r>
        <w:t>Mention experimental condition: laboratory, greenhouse or field</w:t>
      </w:r>
    </w:p>
    <w:p w14:paraId="518A5FEC" w14:textId="77777777" w:rsidR="00597DFE" w:rsidRDefault="00597DFE" w:rsidP="00597DFE">
      <w:pPr>
        <w:pStyle w:val="NormalWeb"/>
        <w:numPr>
          <w:ilvl w:val="0"/>
          <w:numId w:val="18"/>
        </w:numPr>
      </w:pPr>
      <w:r>
        <w:t>Report lethal effect on pest</w:t>
      </w:r>
    </w:p>
    <w:p w14:paraId="448EC178" w14:textId="77777777" w:rsidR="00597DFE" w:rsidRDefault="00597DFE" w:rsidP="00597DFE">
      <w:pPr>
        <w:pStyle w:val="NormalWeb"/>
        <w:numPr>
          <w:ilvl w:val="0"/>
          <w:numId w:val="18"/>
        </w:numPr>
      </w:pPr>
      <w:r>
        <w:t>Report sublethal or non-target effect on natural enemy if available</w:t>
      </w:r>
    </w:p>
    <w:p w14:paraId="33A0DF2D" w14:textId="77777777" w:rsidR="00597DFE" w:rsidRDefault="00597DFE" w:rsidP="00597DFE">
      <w:pPr>
        <w:pStyle w:val="NormalWeb"/>
        <w:numPr>
          <w:ilvl w:val="0"/>
          <w:numId w:val="18"/>
        </w:numPr>
      </w:pPr>
      <w:r>
        <w:t>Mention biological control/IPM implication</w:t>
      </w:r>
    </w:p>
    <w:p w14:paraId="3D9E9F3C" w14:textId="77777777" w:rsidR="00597DFE" w:rsidRDefault="00597DFE" w:rsidP="00597DFE">
      <w:pPr>
        <w:pStyle w:val="NormalWeb"/>
        <w:numPr>
          <w:ilvl w:val="0"/>
          <w:numId w:val="18"/>
        </w:numPr>
      </w:pPr>
      <w:r>
        <w:t>Conclude cautiously</w:t>
      </w:r>
    </w:p>
    <w:p w14:paraId="094F8B21" w14:textId="77777777" w:rsidR="00597DFE" w:rsidRDefault="00597DFE" w:rsidP="00597DFE">
      <w:pPr>
        <w:pStyle w:val="NormalWeb"/>
      </w:pPr>
      <w:r>
        <w:t>Preferred abstract sentence patterns:</w:t>
      </w:r>
      <w:r>
        <w:br/>
        <w:t>“Management of [pest] in [crop] is complicated by its high reproductive potential, cryptic feeding behaviour and increasing risk of insecticide resistance.”</w:t>
      </w:r>
      <w:r>
        <w:br/>
        <w:t>“The present study evaluated the efficacy of [treatment] against [pest] and its compatibility with [natural enemy].”</w:t>
      </w:r>
      <w:r>
        <w:br/>
        <w:t>“The experiment was conducted under [laboratory/greenhouse/field] conditions using [bioassay/field trial/exposure method].”</w:t>
      </w:r>
      <w:r>
        <w:br/>
        <w:t>“Among the treatments, [treatment] caused significantly higher mortality of [pest] and recorded minimum population under field conditions.”</w:t>
      </w:r>
      <w:r>
        <w:br/>
        <w:t>“Sublethal exposure to [treatment] affected [development/fecundity/parasitism/predation/behaviour] of [natural enemy].”</w:t>
      </w:r>
      <w:r>
        <w:br/>
        <w:t>“However, [treatment] showed comparatively lower adverse effect on [natural enemy], suggesting potential compatibility with biological control.”</w:t>
      </w:r>
      <w:r>
        <w:br/>
        <w:t>“These findings indicate that [treatment/tactic] may be incorporated into IPM after considering dose, timing, residual toxicity and natural enemy conservation.”</w:t>
      </w:r>
    </w:p>
    <w:p w14:paraId="4B992BA8" w14:textId="77777777" w:rsidR="00597DFE" w:rsidRDefault="00597DFE" w:rsidP="00597DFE">
      <w:pPr>
        <w:pStyle w:val="NormalWeb"/>
      </w:pPr>
      <w:r>
        <w:t>INTRODUCTION STYLE</w:t>
      </w:r>
    </w:p>
    <w:p w14:paraId="4E2CAE7D" w14:textId="77777777" w:rsidR="00597DFE" w:rsidRDefault="00597DFE" w:rsidP="00597DFE">
      <w:pPr>
        <w:pStyle w:val="NormalWeb"/>
      </w:pPr>
      <w:r>
        <w:lastRenderedPageBreak/>
        <w:t>Write the Introduction in an ecotoxicology-IPM funnel.</w:t>
      </w:r>
    </w:p>
    <w:p w14:paraId="232EBED0" w14:textId="77777777" w:rsidR="00597DFE" w:rsidRDefault="00597DFE" w:rsidP="00597DFE">
      <w:pPr>
        <w:pStyle w:val="NormalWeb"/>
      </w:pPr>
      <w:r>
        <w:t>Paragraph 1: Crop and pest importance</w:t>
      </w:r>
      <w:r>
        <w:br/>
        <w:t>Mention crop importance, pest status, damage and economic relevance.</w:t>
      </w:r>
    </w:p>
    <w:p w14:paraId="535AFD64" w14:textId="77777777" w:rsidR="00597DFE" w:rsidRDefault="00597DFE" w:rsidP="00597DFE">
      <w:pPr>
        <w:pStyle w:val="NormalWeb"/>
      </w:pPr>
      <w:r>
        <w:t>Paragraph 2: Management challenge</w:t>
      </w:r>
      <w:r>
        <w:br/>
        <w:t>Discuss reliance on pesticides, resistance, resurgence, cryptic feeding, invasive spread, natural enemy disruption and residue concern.</w:t>
      </w:r>
    </w:p>
    <w:p w14:paraId="64B7B846" w14:textId="77777777" w:rsidR="00597DFE" w:rsidRDefault="00597DFE" w:rsidP="00597DFE">
      <w:pPr>
        <w:pStyle w:val="NormalWeb"/>
      </w:pPr>
      <w:r>
        <w:t>Paragraph 3: Biological control importance</w:t>
      </w:r>
      <w:r>
        <w:br/>
        <w:t>Introduce predators, parasitoids or pollinators as beneficial arthropods important for pest regulation.</w:t>
      </w:r>
    </w:p>
    <w:p w14:paraId="77253230" w14:textId="77777777" w:rsidR="00597DFE" w:rsidRDefault="00597DFE" w:rsidP="00597DFE">
      <w:pPr>
        <w:pStyle w:val="NormalWeb"/>
      </w:pPr>
      <w:r>
        <w:t>Paragraph 4: Sublethal effects and risk assessment</w:t>
      </w:r>
      <w:r>
        <w:br/>
        <w:t>Explain that pesticide risk cannot be assessed only through mortality. Behaviour, development, fecundity, host-searching, predation and parasitism may also be affected.</w:t>
      </w:r>
    </w:p>
    <w:p w14:paraId="690356B1" w14:textId="77777777" w:rsidR="00597DFE" w:rsidRDefault="00597DFE" w:rsidP="00597DFE">
      <w:pPr>
        <w:pStyle w:val="NormalWeb"/>
      </w:pPr>
      <w:r>
        <w:t>Paragraph 5: Research gap and objective</w:t>
      </w:r>
      <w:r>
        <w:br/>
        <w:t>Mention lack of information on local pest-natural enemy-pesticide interaction and state objective.</w:t>
      </w:r>
    </w:p>
    <w:p w14:paraId="4021BCDC" w14:textId="77777777" w:rsidR="00597DFE" w:rsidRDefault="00597DFE" w:rsidP="00597DFE">
      <w:pPr>
        <w:pStyle w:val="NormalWeb"/>
      </w:pPr>
      <w:r>
        <w:t>Preferred introduction sentence patterns:</w:t>
      </w:r>
      <w:r>
        <w:br/>
        <w:t>“Among the insect pests associated with [crop], [pest] has become an important constraint because of its [feeding behaviour/reproductive potential/invasive ability/resistance risk].”</w:t>
      </w:r>
      <w:r>
        <w:br/>
        <w:t>“Management of this pest has relied largely on repeated pesticide application; however, such dependence may select for resistant populations and adversely affect beneficial arthropods.”</w:t>
      </w:r>
      <w:r>
        <w:br/>
        <w:t>“Natural enemies such as [predators/parasitoids] can contribute substantially to suppression of [pest] population in an IPM programme.”</w:t>
      </w:r>
      <w:r>
        <w:br/>
        <w:t>“Evaluation of pesticide compatibility with natural enemies should include not only acute toxicity but also sublethal effects on behaviour, reproduction and biological control efficiency.”</w:t>
      </w:r>
      <w:r>
        <w:br/>
        <w:t>“Information on the lethal and sublethal effects of [treatment] on [pest/natural enemy] under [region/crop] conditions is limited.”</w:t>
      </w:r>
      <w:r>
        <w:br/>
        <w:t>“Therefore, the present investigation was undertaken to evaluate [objective] and to determine its suitability for inclusion in an IPM programme.”</w:t>
      </w:r>
    </w:p>
    <w:p w14:paraId="695727B9" w14:textId="77777777" w:rsidR="00597DFE" w:rsidRDefault="00597DFE" w:rsidP="00597DFE">
      <w:pPr>
        <w:pStyle w:val="NormalWeb"/>
      </w:pPr>
      <w:r>
        <w:t>MATERIALS AND METHODS STYLE</w:t>
      </w:r>
    </w:p>
    <w:p w14:paraId="4F9BE250" w14:textId="77777777" w:rsidR="00597DFE" w:rsidRDefault="00597DFE" w:rsidP="00597DFE">
      <w:pPr>
        <w:pStyle w:val="NormalWeb"/>
      </w:pPr>
      <w:r>
        <w:t>Write methods with clear toxicological and biological details.</w:t>
      </w:r>
    </w:p>
    <w:p w14:paraId="2A45E570" w14:textId="77777777" w:rsidR="00597DFE" w:rsidRDefault="00597DFE" w:rsidP="00597DFE">
      <w:pPr>
        <w:pStyle w:val="NormalWeb"/>
      </w:pPr>
      <w:r>
        <w:t>Use this order:</w:t>
      </w:r>
    </w:p>
    <w:p w14:paraId="567FD360" w14:textId="77777777" w:rsidR="00597DFE" w:rsidRDefault="00597DFE" w:rsidP="00597DFE">
      <w:pPr>
        <w:pStyle w:val="NormalWeb"/>
        <w:numPr>
          <w:ilvl w:val="0"/>
          <w:numId w:val="19"/>
        </w:numPr>
      </w:pPr>
      <w:r>
        <w:t>Experimental site or laboratory condition</w:t>
      </w:r>
    </w:p>
    <w:p w14:paraId="00DCF3FA" w14:textId="77777777" w:rsidR="00597DFE" w:rsidRDefault="00597DFE" w:rsidP="00597DFE">
      <w:pPr>
        <w:pStyle w:val="NormalWeb"/>
        <w:numPr>
          <w:ilvl w:val="0"/>
          <w:numId w:val="19"/>
        </w:numPr>
      </w:pPr>
      <w:r>
        <w:t>Insect or mite culture</w:t>
      </w:r>
    </w:p>
    <w:p w14:paraId="37887917" w14:textId="77777777" w:rsidR="00597DFE" w:rsidRDefault="00597DFE" w:rsidP="00597DFE">
      <w:pPr>
        <w:pStyle w:val="NormalWeb"/>
        <w:numPr>
          <w:ilvl w:val="0"/>
          <w:numId w:val="19"/>
        </w:numPr>
      </w:pPr>
      <w:r>
        <w:t>Host plant or crop details</w:t>
      </w:r>
    </w:p>
    <w:p w14:paraId="099A34D6" w14:textId="77777777" w:rsidR="00597DFE" w:rsidRDefault="00597DFE" w:rsidP="00597DFE">
      <w:pPr>
        <w:pStyle w:val="NormalWeb"/>
        <w:numPr>
          <w:ilvl w:val="0"/>
          <w:numId w:val="19"/>
        </w:numPr>
      </w:pPr>
      <w:r>
        <w:t>Pest species and stage tested</w:t>
      </w:r>
    </w:p>
    <w:p w14:paraId="7BE9ADA3" w14:textId="77777777" w:rsidR="00597DFE" w:rsidRDefault="00597DFE" w:rsidP="00597DFE">
      <w:pPr>
        <w:pStyle w:val="NormalWeb"/>
        <w:numPr>
          <w:ilvl w:val="0"/>
          <w:numId w:val="19"/>
        </w:numPr>
      </w:pPr>
      <w:r>
        <w:t>Natural enemy species and stage tested</w:t>
      </w:r>
    </w:p>
    <w:p w14:paraId="4EB73363" w14:textId="77777777" w:rsidR="00597DFE" w:rsidRDefault="00597DFE" w:rsidP="00597DFE">
      <w:pPr>
        <w:pStyle w:val="NormalWeb"/>
        <w:numPr>
          <w:ilvl w:val="0"/>
          <w:numId w:val="19"/>
        </w:numPr>
      </w:pPr>
      <w:r>
        <w:t>Treatment details and concentrations</w:t>
      </w:r>
    </w:p>
    <w:p w14:paraId="653B2977" w14:textId="77777777" w:rsidR="00597DFE" w:rsidRDefault="00597DFE" w:rsidP="00597DFE">
      <w:pPr>
        <w:pStyle w:val="NormalWeb"/>
        <w:numPr>
          <w:ilvl w:val="0"/>
          <w:numId w:val="19"/>
        </w:numPr>
      </w:pPr>
      <w:r>
        <w:t>Exposure method</w:t>
      </w:r>
    </w:p>
    <w:p w14:paraId="29B2A588" w14:textId="77777777" w:rsidR="00597DFE" w:rsidRDefault="00597DFE" w:rsidP="00597DFE">
      <w:pPr>
        <w:pStyle w:val="NormalWeb"/>
        <w:numPr>
          <w:ilvl w:val="0"/>
          <w:numId w:val="19"/>
        </w:numPr>
      </w:pPr>
      <w:r>
        <w:t>Mortality assessment</w:t>
      </w:r>
    </w:p>
    <w:p w14:paraId="45850A14" w14:textId="77777777" w:rsidR="00597DFE" w:rsidRDefault="00597DFE" w:rsidP="00597DFE">
      <w:pPr>
        <w:pStyle w:val="NormalWeb"/>
        <w:numPr>
          <w:ilvl w:val="0"/>
          <w:numId w:val="19"/>
        </w:numPr>
      </w:pPr>
      <w:r>
        <w:lastRenderedPageBreak/>
        <w:t>Sublethal parameter assessment</w:t>
      </w:r>
    </w:p>
    <w:p w14:paraId="1BE07989" w14:textId="77777777" w:rsidR="00597DFE" w:rsidRDefault="00597DFE" w:rsidP="00597DFE">
      <w:pPr>
        <w:pStyle w:val="NormalWeb"/>
        <w:numPr>
          <w:ilvl w:val="0"/>
          <w:numId w:val="19"/>
        </w:numPr>
      </w:pPr>
      <w:r>
        <w:t>Behavioural or functional response assay, if any</w:t>
      </w:r>
    </w:p>
    <w:p w14:paraId="0DA32F33" w14:textId="77777777" w:rsidR="00597DFE" w:rsidRDefault="00597DFE" w:rsidP="00597DFE">
      <w:pPr>
        <w:pStyle w:val="NormalWeb"/>
        <w:numPr>
          <w:ilvl w:val="0"/>
          <w:numId w:val="19"/>
        </w:numPr>
      </w:pPr>
      <w:r>
        <w:t>Field trial details, if any</w:t>
      </w:r>
    </w:p>
    <w:p w14:paraId="4856745E" w14:textId="77777777" w:rsidR="00597DFE" w:rsidRDefault="00597DFE" w:rsidP="00597DFE">
      <w:pPr>
        <w:pStyle w:val="NormalWeb"/>
        <w:numPr>
          <w:ilvl w:val="0"/>
          <w:numId w:val="19"/>
        </w:numPr>
      </w:pPr>
      <w:r>
        <w:t>Statistical analysis</w:t>
      </w:r>
    </w:p>
    <w:p w14:paraId="37BB26DF" w14:textId="77777777" w:rsidR="00597DFE" w:rsidRDefault="00597DFE" w:rsidP="00597DFE">
      <w:pPr>
        <w:pStyle w:val="NormalWeb"/>
      </w:pPr>
      <w:r>
        <w:t>Preferred methodology sentences:</w:t>
      </w:r>
      <w:r>
        <w:br/>
        <w:t>“The experiment was conducted under laboratory conditions at [temperature], [relative humidity] and [photoperiod].”</w:t>
      </w:r>
      <w:r>
        <w:br/>
        <w:t>“The culture of [pest] was maintained on [host plant] without exposure to pesticides for [period].”</w:t>
      </w:r>
      <w:r>
        <w:br/>
        <w:t>“The natural enemy [species] was reared on [host/prey] under controlled conditions.”</w:t>
      </w:r>
      <w:r>
        <w:br/>
        <w:t>“Individuals of uniform age were selected for bioassay to minimize variation in susceptibility.”</w:t>
      </w:r>
      <w:r>
        <w:br/>
        <w:t>“Treatments were prepared at [field recommended dose/diagnostic concentration/series of concentrations].”</w:t>
      </w:r>
      <w:r>
        <w:br/>
        <w:t>“Exposure was carried out by [leaf-dip/residue/contact/topical/spray tower/diet incorporation] method.”</w:t>
      </w:r>
      <w:r>
        <w:br/>
        <w:t>“Mortality was recorded at [time interval] after exposure.”</w:t>
      </w:r>
      <w:r>
        <w:br/>
        <w:t>“Surviving individuals from sublethal exposure were used to assess [developmental duration/fecundity/fertility/parasitism/predation/feeding behaviour/longevity].”</w:t>
      </w:r>
      <w:r>
        <w:br/>
        <w:t>“Data on mortality were corrected using Abbott’s formula wherever required.”</w:t>
      </w:r>
      <w:r>
        <w:br/>
        <w:t>“Count data were transformed using square-root transformation, whereas percentage data were subjected to arcsine transformation wherever required.”</w:t>
      </w:r>
      <w:r>
        <w:br/>
        <w:t>“The data were subjected to analysis of variance and treatment means were compared at 5 per cent level of significance.”</w:t>
      </w:r>
    </w:p>
    <w:p w14:paraId="21CF01FE" w14:textId="77777777" w:rsidR="00597DFE" w:rsidRDefault="00597DFE" w:rsidP="00597DFE">
      <w:pPr>
        <w:pStyle w:val="NormalWeb"/>
      </w:pPr>
      <w:r>
        <w:t>SUBLETHAL EFFECT PARAMETERS</w:t>
      </w:r>
    </w:p>
    <w:p w14:paraId="1D8C43F8" w14:textId="77777777" w:rsidR="00597DFE" w:rsidRDefault="00597DFE" w:rsidP="00597DFE">
      <w:pPr>
        <w:pStyle w:val="NormalWeb"/>
      </w:pPr>
      <w:r>
        <w:t>When data are provided, report these parameters separately:</w:t>
      </w:r>
    </w:p>
    <w:p w14:paraId="29183AA4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developmental duration</w:t>
      </w:r>
    </w:p>
    <w:p w14:paraId="218E6C3D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adult emergence</w:t>
      </w:r>
    </w:p>
    <w:p w14:paraId="6FDB1EA6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longevity</w:t>
      </w:r>
    </w:p>
    <w:p w14:paraId="4433B2E0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fecundity</w:t>
      </w:r>
    </w:p>
    <w:p w14:paraId="0E621CDC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fertility</w:t>
      </w:r>
    </w:p>
    <w:p w14:paraId="64F9E376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egg hatchability</w:t>
      </w:r>
    </w:p>
    <w:p w14:paraId="619800E7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sex ratio</w:t>
      </w:r>
    </w:p>
    <w:p w14:paraId="1F67925C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parasitism percentage</w:t>
      </w:r>
    </w:p>
    <w:p w14:paraId="6366913C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predation rate</w:t>
      </w:r>
    </w:p>
    <w:p w14:paraId="70DEA560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feeding rate</w:t>
      </w:r>
    </w:p>
    <w:p w14:paraId="287B5A60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host-searching behaviour</w:t>
      </w:r>
    </w:p>
    <w:p w14:paraId="1F46CA27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oviposition behaviour</w:t>
      </w:r>
    </w:p>
    <w:p w14:paraId="79C5F343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mobility</w:t>
      </w:r>
    </w:p>
    <w:p w14:paraId="3A123AEA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repellency</w:t>
      </w:r>
    </w:p>
    <w:p w14:paraId="686AFA4C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functional response</w:t>
      </w:r>
    </w:p>
    <w:p w14:paraId="6B1126E6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population growth rate</w:t>
      </w:r>
    </w:p>
    <w:p w14:paraId="0C0E37F9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intrinsic rate of increase</w:t>
      </w:r>
    </w:p>
    <w:p w14:paraId="18860D06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net reproductive rate</w:t>
      </w:r>
    </w:p>
    <w:p w14:paraId="69AE502E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mean generation time</w:t>
      </w:r>
    </w:p>
    <w:p w14:paraId="5F46ECF8" w14:textId="77777777" w:rsidR="00597DFE" w:rsidRDefault="00597DFE" w:rsidP="00597DFE">
      <w:pPr>
        <w:pStyle w:val="NormalWeb"/>
        <w:numPr>
          <w:ilvl w:val="0"/>
          <w:numId w:val="20"/>
        </w:numPr>
      </w:pPr>
      <w:r>
        <w:t>residual toxicity period</w:t>
      </w:r>
    </w:p>
    <w:p w14:paraId="3EFDD463" w14:textId="77777777" w:rsidR="00597DFE" w:rsidRDefault="00597DFE" w:rsidP="00597DFE">
      <w:pPr>
        <w:pStyle w:val="NormalWeb"/>
      </w:pPr>
      <w:r>
        <w:lastRenderedPageBreak/>
        <w:t>RESULT WRITING STYLE</w:t>
      </w:r>
    </w:p>
    <w:p w14:paraId="2AC9C231" w14:textId="77777777" w:rsidR="00597DFE" w:rsidRDefault="00597DFE" w:rsidP="00597DFE">
      <w:pPr>
        <w:pStyle w:val="NormalWeb"/>
      </w:pPr>
      <w:r>
        <w:t>Results must separate target pest efficacy and non-target effects.</w:t>
      </w:r>
    </w:p>
    <w:p w14:paraId="192B9EAE" w14:textId="77777777" w:rsidR="00597DFE" w:rsidRDefault="00597DFE" w:rsidP="00597DFE">
      <w:pPr>
        <w:pStyle w:val="NormalWeb"/>
      </w:pPr>
      <w:r>
        <w:t>Do not mix all results into one paragraph.</w:t>
      </w:r>
    </w:p>
    <w:p w14:paraId="39733AA0" w14:textId="77777777" w:rsidR="00597DFE" w:rsidRDefault="00597DFE" w:rsidP="00597DFE">
      <w:pPr>
        <w:pStyle w:val="NormalWeb"/>
      </w:pPr>
      <w:r>
        <w:t>Use these subsections when applicable:</w:t>
      </w:r>
    </w:p>
    <w:p w14:paraId="149CD58F" w14:textId="77777777" w:rsidR="00597DFE" w:rsidRDefault="00597DFE" w:rsidP="00597DFE">
      <w:pPr>
        <w:pStyle w:val="NormalWeb"/>
        <w:numPr>
          <w:ilvl w:val="0"/>
          <w:numId w:val="21"/>
        </w:numPr>
      </w:pPr>
      <w:r>
        <w:t>Effect of treatments on mortality of target pest</w:t>
      </w:r>
    </w:p>
    <w:p w14:paraId="5FB982B9" w14:textId="77777777" w:rsidR="00597DFE" w:rsidRDefault="00597DFE" w:rsidP="00597DFE">
      <w:pPr>
        <w:pStyle w:val="NormalWeb"/>
        <w:numPr>
          <w:ilvl w:val="0"/>
          <w:numId w:val="21"/>
        </w:numPr>
      </w:pPr>
      <w:r>
        <w:t>Sublethal effects on surviving pest population</w:t>
      </w:r>
    </w:p>
    <w:p w14:paraId="6AD8E0C0" w14:textId="77777777" w:rsidR="00597DFE" w:rsidRDefault="00597DFE" w:rsidP="00597DFE">
      <w:pPr>
        <w:pStyle w:val="NormalWeb"/>
        <w:numPr>
          <w:ilvl w:val="0"/>
          <w:numId w:val="21"/>
        </w:numPr>
      </w:pPr>
      <w:r>
        <w:t>Effect of treatments on natural enemy survival</w:t>
      </w:r>
    </w:p>
    <w:p w14:paraId="1D331505" w14:textId="77777777" w:rsidR="00597DFE" w:rsidRDefault="00597DFE" w:rsidP="00597DFE">
      <w:pPr>
        <w:pStyle w:val="NormalWeb"/>
        <w:numPr>
          <w:ilvl w:val="0"/>
          <w:numId w:val="21"/>
        </w:numPr>
      </w:pPr>
      <w:r>
        <w:t>Effect on parasitoid/predator performance</w:t>
      </w:r>
    </w:p>
    <w:p w14:paraId="4BBA309D" w14:textId="77777777" w:rsidR="00597DFE" w:rsidRDefault="00597DFE" w:rsidP="00597DFE">
      <w:pPr>
        <w:pStyle w:val="NormalWeb"/>
        <w:numPr>
          <w:ilvl w:val="0"/>
          <w:numId w:val="21"/>
        </w:numPr>
      </w:pPr>
      <w:r>
        <w:t>Residual toxicity</w:t>
      </w:r>
    </w:p>
    <w:p w14:paraId="40E7E208" w14:textId="77777777" w:rsidR="00597DFE" w:rsidRDefault="00597DFE" w:rsidP="00597DFE">
      <w:pPr>
        <w:pStyle w:val="NormalWeb"/>
        <w:numPr>
          <w:ilvl w:val="0"/>
          <w:numId w:val="21"/>
        </w:numPr>
      </w:pPr>
      <w:r>
        <w:t>Field efficacy</w:t>
      </w:r>
    </w:p>
    <w:p w14:paraId="1AD7356F" w14:textId="77777777" w:rsidR="00597DFE" w:rsidRDefault="00597DFE" w:rsidP="00597DFE">
      <w:pPr>
        <w:pStyle w:val="NormalWeb"/>
        <w:numPr>
          <w:ilvl w:val="0"/>
          <w:numId w:val="21"/>
        </w:numPr>
      </w:pPr>
      <w:r>
        <w:t>Natural enemy compatibility</w:t>
      </w:r>
    </w:p>
    <w:p w14:paraId="4D29A5B6" w14:textId="77777777" w:rsidR="00597DFE" w:rsidRDefault="00597DFE" w:rsidP="00597DFE">
      <w:pPr>
        <w:pStyle w:val="NormalWeb"/>
        <w:numPr>
          <w:ilvl w:val="0"/>
          <w:numId w:val="21"/>
        </w:numPr>
      </w:pPr>
      <w:r>
        <w:t>IPM suitability</w:t>
      </w:r>
    </w:p>
    <w:p w14:paraId="51C70E68" w14:textId="77777777" w:rsidR="00597DFE" w:rsidRDefault="00597DFE" w:rsidP="00597DFE">
      <w:pPr>
        <w:pStyle w:val="NormalWeb"/>
      </w:pPr>
      <w:r>
        <w:t>Start each result subsection with table reference:</w:t>
      </w:r>
      <w:r>
        <w:br/>
        <w:t>“The data presented in Table [X] revealed significant differences among treatments.”</w:t>
      </w:r>
      <w:r>
        <w:br/>
        <w:t>“The results on sublethal effects are presented in Table [X].”</w:t>
      </w:r>
      <w:r>
        <w:br/>
        <w:t>“The pooled data indicated that…”</w:t>
      </w:r>
    </w:p>
    <w:p w14:paraId="5C809D12" w14:textId="77777777" w:rsidR="00597DFE" w:rsidRDefault="00597DFE" w:rsidP="00597DFE">
      <w:pPr>
        <w:pStyle w:val="NormalWeb"/>
      </w:pPr>
      <w:r>
        <w:t>TARGET PEST RESULT SENTENCES</w:t>
      </w:r>
    </w:p>
    <w:p w14:paraId="4D16ADF4" w14:textId="77777777" w:rsidR="00597DFE" w:rsidRDefault="00597DFE" w:rsidP="00597DFE">
      <w:pPr>
        <w:pStyle w:val="NormalWeb"/>
      </w:pPr>
      <w:r>
        <w:t>“The treatments differed significantly in causing mortality of [pest].”</w:t>
      </w:r>
      <w:r>
        <w:br/>
        <w:t>“Among the treatments, [treatment] recorded significantly highest mortality and proved superior over rest of the treatments.”</w:t>
      </w:r>
      <w:r>
        <w:br/>
        <w:t>“[Treatment] recorded minimum [larval population/egg hatch/adult emergence] and was found statistically at par with [treatment].”</w:t>
      </w:r>
      <w:r>
        <w:br/>
        <w:t>“The untreated control recorded the highest survival, indicating normal development in the absence of toxic exposure.”</w:t>
      </w:r>
      <w:r>
        <w:br/>
        <w:t>“Pooled data indicated that [treatment] maintained its superiority in reducing [pest population/damage].”</w:t>
      </w:r>
    </w:p>
    <w:p w14:paraId="7A1C517D" w14:textId="77777777" w:rsidR="00597DFE" w:rsidRDefault="00597DFE" w:rsidP="00597DFE">
      <w:pPr>
        <w:pStyle w:val="NormalWeb"/>
      </w:pPr>
      <w:r>
        <w:t>NATURAL ENEMY RESULT SENTENCES</w:t>
      </w:r>
    </w:p>
    <w:p w14:paraId="2B6F1F2C" w14:textId="77777777" w:rsidR="00597DFE" w:rsidRDefault="00597DFE" w:rsidP="00597DFE">
      <w:pPr>
        <w:pStyle w:val="NormalWeb"/>
      </w:pPr>
      <w:r>
        <w:t>“The survival of [natural enemy] differed significantly among treatments.”</w:t>
      </w:r>
      <w:r>
        <w:br/>
        <w:t>“[Treatment] caused comparatively lower mortality of [natural enemy] than [broad-spectrum treatment].”</w:t>
      </w:r>
      <w:r>
        <w:br/>
        <w:t>“Although mortality was low, sublethal exposure affected [parasitism/predation/fecundity/longevity], indicating that acute toxicity alone did not fully explain treatment risk.”</w:t>
      </w:r>
      <w:r>
        <w:br/>
        <w:t>“[Treatment] did not show significant adverse effect on [natural enemy parameter] under the conditions of the study.”</w:t>
      </w:r>
      <w:r>
        <w:br/>
        <w:t>“The reduction in parasitism/predation after exposure suggests possible impairment of biological control efficiency.”</w:t>
      </w:r>
      <w:r>
        <w:br/>
        <w:t>“The treatments in descending order of safety to [natural enemy] were [T1] &gt; [T2] &gt; [T3] &gt; [T4].”</w:t>
      </w:r>
    </w:p>
    <w:p w14:paraId="610BB113" w14:textId="77777777" w:rsidR="00597DFE" w:rsidRDefault="00597DFE" w:rsidP="00597DFE">
      <w:pPr>
        <w:pStyle w:val="NormalWeb"/>
      </w:pPr>
      <w:r>
        <w:t>FIELD RESULT SENTENCES</w:t>
      </w:r>
    </w:p>
    <w:p w14:paraId="18951ACB" w14:textId="77777777" w:rsidR="00597DFE" w:rsidRDefault="00597DFE" w:rsidP="00597DFE">
      <w:pPr>
        <w:pStyle w:val="NormalWeb"/>
      </w:pPr>
      <w:r>
        <w:lastRenderedPageBreak/>
        <w:t>“The pre-treatment population showed non-significant differences among treatments, indicating uniform pest distribution before treatment application.”</w:t>
      </w:r>
      <w:r>
        <w:br/>
        <w:t>“After application, [treatment] recorded significantly lower pest population than untreated control.”</w:t>
      </w:r>
      <w:r>
        <w:br/>
        <w:t>“The treatment [name] was effective against the target pest; however, its effect on natural enemies should be considered before inclusion in an IPM module.”</w:t>
      </w:r>
      <w:r>
        <w:br/>
        <w:t>“Marketable yield was higher in treatments where pest suppression was achieved without severe disruption of natural enemies.”</w:t>
      </w:r>
      <w:r>
        <w:br/>
        <w:t>“The pooled results indicated that [treatment] provided effective pest suppression and showed potential compatibility with biological control.”</w:t>
      </w:r>
    </w:p>
    <w:p w14:paraId="2B319F03" w14:textId="77777777" w:rsidR="00597DFE" w:rsidRDefault="00597DFE" w:rsidP="00597DFE">
      <w:pPr>
        <w:pStyle w:val="NormalWeb"/>
      </w:pPr>
      <w:r>
        <w:t>DISCUSSION STYLE</w:t>
      </w:r>
    </w:p>
    <w:p w14:paraId="29ADF196" w14:textId="77777777" w:rsidR="00597DFE" w:rsidRDefault="00597DFE" w:rsidP="00597DFE">
      <w:pPr>
        <w:pStyle w:val="NormalWeb"/>
      </w:pPr>
      <w:r>
        <w:t>Discussion must interpret results mechanistically.</w:t>
      </w:r>
    </w:p>
    <w:p w14:paraId="1119C383" w14:textId="77777777" w:rsidR="00597DFE" w:rsidRDefault="00597DFE" w:rsidP="00597DFE">
      <w:pPr>
        <w:pStyle w:val="NormalWeb"/>
      </w:pPr>
      <w:r>
        <w:t>Discussion structure:</w:t>
      </w:r>
    </w:p>
    <w:p w14:paraId="246E3F06" w14:textId="77777777" w:rsidR="00597DFE" w:rsidRDefault="00597DFE" w:rsidP="00597DFE">
      <w:pPr>
        <w:pStyle w:val="NormalWeb"/>
        <w:numPr>
          <w:ilvl w:val="0"/>
          <w:numId w:val="22"/>
        </w:numPr>
      </w:pPr>
      <w:r>
        <w:t>Principal result</w:t>
      </w:r>
    </w:p>
    <w:p w14:paraId="34749921" w14:textId="77777777" w:rsidR="00597DFE" w:rsidRDefault="00597DFE" w:rsidP="00597DFE">
      <w:pPr>
        <w:pStyle w:val="NormalWeb"/>
        <w:numPr>
          <w:ilvl w:val="0"/>
          <w:numId w:val="22"/>
        </w:numPr>
      </w:pPr>
      <w:r>
        <w:t>Toxicological explanation</w:t>
      </w:r>
    </w:p>
    <w:p w14:paraId="7823598E" w14:textId="77777777" w:rsidR="00597DFE" w:rsidRDefault="00597DFE" w:rsidP="00597DFE">
      <w:pPr>
        <w:pStyle w:val="NormalWeb"/>
        <w:numPr>
          <w:ilvl w:val="0"/>
          <w:numId w:val="22"/>
        </w:numPr>
      </w:pPr>
      <w:r>
        <w:t>Sublethal effect interpretation</w:t>
      </w:r>
    </w:p>
    <w:p w14:paraId="7F2FA33B" w14:textId="77777777" w:rsidR="00597DFE" w:rsidRDefault="00597DFE" w:rsidP="00597DFE">
      <w:pPr>
        <w:pStyle w:val="NormalWeb"/>
        <w:numPr>
          <w:ilvl w:val="0"/>
          <w:numId w:val="22"/>
        </w:numPr>
      </w:pPr>
      <w:r>
        <w:t>Natural enemy/IPM compatibility</w:t>
      </w:r>
    </w:p>
    <w:p w14:paraId="6195F801" w14:textId="77777777" w:rsidR="00597DFE" w:rsidRDefault="00597DFE" w:rsidP="00597DFE">
      <w:pPr>
        <w:pStyle w:val="NormalWeb"/>
        <w:numPr>
          <w:ilvl w:val="0"/>
          <w:numId w:val="22"/>
        </w:numPr>
      </w:pPr>
      <w:r>
        <w:t>Comparison with previous reports</w:t>
      </w:r>
    </w:p>
    <w:p w14:paraId="51583C04" w14:textId="77777777" w:rsidR="00597DFE" w:rsidRDefault="00597DFE" w:rsidP="00597DFE">
      <w:pPr>
        <w:pStyle w:val="NormalWeb"/>
        <w:numPr>
          <w:ilvl w:val="0"/>
          <w:numId w:val="22"/>
        </w:numPr>
      </w:pPr>
      <w:r>
        <w:t>Resistance or resurgence concern</w:t>
      </w:r>
    </w:p>
    <w:p w14:paraId="410356BF" w14:textId="77777777" w:rsidR="00597DFE" w:rsidRDefault="00597DFE" w:rsidP="00597DFE">
      <w:pPr>
        <w:pStyle w:val="NormalWeb"/>
        <w:numPr>
          <w:ilvl w:val="0"/>
          <w:numId w:val="22"/>
        </w:numPr>
      </w:pPr>
      <w:r>
        <w:t>Field relevance and limitation</w:t>
      </w:r>
    </w:p>
    <w:p w14:paraId="3823A971" w14:textId="77777777" w:rsidR="00597DFE" w:rsidRDefault="00597DFE" w:rsidP="00597DFE">
      <w:pPr>
        <w:pStyle w:val="NormalWeb"/>
        <w:numPr>
          <w:ilvl w:val="0"/>
          <w:numId w:val="22"/>
        </w:numPr>
      </w:pPr>
      <w:r>
        <w:t>Green IPM implication</w:t>
      </w:r>
    </w:p>
    <w:p w14:paraId="4B28158A" w14:textId="77777777" w:rsidR="00597DFE" w:rsidRDefault="00597DFE" w:rsidP="00597DFE">
      <w:pPr>
        <w:pStyle w:val="NormalWeb"/>
      </w:pPr>
      <w:r>
        <w:t>Preferred discussion sentence patterns:</w:t>
      </w:r>
      <w:r>
        <w:br/>
        <w:t>“The present study demonstrated that [treatment] was effective in suppressing [pest], but its suitability for IPM depends on its effect on associated beneficial arthropods.”</w:t>
      </w:r>
      <w:r>
        <w:br/>
        <w:t>“The higher toxicity of [treatment] may be attributed to its [mode of action/contact/systemic/translaminar/neurotoxic/growth-regulating] activity.”</w:t>
      </w:r>
      <w:r>
        <w:br/>
        <w:t>“The observed reduction in [fecundity/parasitism/predation] indicates that sublethal exposure can impair biological control even when mortality is limited.”</w:t>
      </w:r>
      <w:r>
        <w:br/>
        <w:t>“The comparatively lower adverse effect of [treatment] on [natural enemy] suggests that it may be more compatible with biological control than broad-spectrum alternatives.”</w:t>
      </w:r>
      <w:r>
        <w:br/>
        <w:t>“The results are in agreement with earlier studies showing that pesticide side effects on beneficial arthropods may include behavioural and reproductive changes.”</w:t>
      </w:r>
      <w:r>
        <w:br/>
        <w:t>“However, the present findings should be interpreted with caution because laboratory exposure may overestimate or underestimate field-level risk depending on dose, residue degradation and refuge availability.”</w:t>
      </w:r>
      <w:r>
        <w:br/>
        <w:t>“The use of [treatment] should therefore be based on timing, dose, pest monitoring and conservation of natural enemies.”</w:t>
      </w:r>
      <w:r>
        <w:br/>
        <w:t>“The findings support the development of green IPM programmes that integrate selective interventions with biological control.”</w:t>
      </w:r>
    </w:p>
    <w:p w14:paraId="5BCF1F88" w14:textId="77777777" w:rsidR="00597DFE" w:rsidRDefault="00597DFE" w:rsidP="00597DFE">
      <w:pPr>
        <w:pStyle w:val="NormalWeb"/>
      </w:pPr>
      <w:r>
        <w:t>DESNEUX-STYLE SUBLETHAL INTERPRETATION</w:t>
      </w:r>
    </w:p>
    <w:p w14:paraId="33F97A6D" w14:textId="77777777" w:rsidR="00597DFE" w:rsidRDefault="00597DFE" w:rsidP="00597DFE">
      <w:pPr>
        <w:pStyle w:val="NormalWeb"/>
      </w:pPr>
      <w:r>
        <w:t>When sublethal results are available, use this logic:</w:t>
      </w:r>
    </w:p>
    <w:p w14:paraId="04DA6F28" w14:textId="77777777" w:rsidR="00597DFE" w:rsidRDefault="00597DFE" w:rsidP="00597DFE">
      <w:pPr>
        <w:pStyle w:val="NormalWeb"/>
      </w:pPr>
      <w:r>
        <w:lastRenderedPageBreak/>
        <w:t>Low mortality does not always mean safety.</w:t>
      </w:r>
      <w:r>
        <w:br/>
        <w:t>High survival must be interpreted with reproduction, behaviour and biological control performance.</w:t>
      </w:r>
    </w:p>
    <w:p w14:paraId="4AE716EA" w14:textId="77777777" w:rsidR="00597DFE" w:rsidRDefault="00597DFE" w:rsidP="00597DFE">
      <w:pPr>
        <w:pStyle w:val="NormalWeb"/>
      </w:pPr>
      <w:r>
        <w:t>Preferred sentences:</w:t>
      </w:r>
      <w:r>
        <w:br/>
        <w:t>“Although [treatment] caused limited acute mortality, it significantly reduced [fecundity/parasitism/predation], indicating a sublethal effect.”</w:t>
      </w:r>
      <w:r>
        <w:br/>
        <w:t>“The reduction in host-searching ability may reduce the efficiency of [parasitoid] in suppressing [pest] under field conditions.”</w:t>
      </w:r>
      <w:r>
        <w:br/>
        <w:t>“Sublethal impairment of feeding or oviposition behaviour may have population-level consequences that are not evident from mortality data alone.”</w:t>
      </w:r>
      <w:r>
        <w:br/>
        <w:t>“Therefore, assessment of IPM compatibility should include both lethal and sublethal endpoints.”</w:t>
      </w:r>
    </w:p>
    <w:p w14:paraId="1E66F07E" w14:textId="77777777" w:rsidR="00597DFE" w:rsidRDefault="00597DFE" w:rsidP="00597DFE">
      <w:pPr>
        <w:pStyle w:val="NormalWeb"/>
      </w:pPr>
      <w:r>
        <w:t>DESNEUX-STYLE INVASIVE PEST DISCUSSION</w:t>
      </w:r>
    </w:p>
    <w:p w14:paraId="6E24D14F" w14:textId="77777777" w:rsidR="00597DFE" w:rsidRDefault="00597DFE" w:rsidP="00597DFE">
      <w:pPr>
        <w:pStyle w:val="NormalWeb"/>
      </w:pPr>
      <w:r>
        <w:t>For invasive pests such as Tuta absoluta, use:</w:t>
      </w:r>
      <w:r>
        <w:br/>
        <w:t>“The invasive success of [pest] may be associated with high reproductive capacity, cryptic feeding behaviour, broad ecological adaptation and limited natural regulation in newly invaded areas.”</w:t>
      </w:r>
      <w:r>
        <w:br/>
        <w:t>“Widespread insecticide use can intensify selection pressure and may contribute to control failure.”</w:t>
      </w:r>
      <w:r>
        <w:br/>
        <w:t>“Biological control using predators and parasitoids should be integrated with monitoring, sanitation, pheromone-based tools and selective insecticides.”</w:t>
      </w:r>
      <w:r>
        <w:br/>
        <w:t>“Management of invasive pests requires coordinated IPM rather than repeated curative applications.”</w:t>
      </w:r>
    </w:p>
    <w:p w14:paraId="157EC51A" w14:textId="77777777" w:rsidR="00597DFE" w:rsidRDefault="00597DFE" w:rsidP="00597DFE">
      <w:pPr>
        <w:pStyle w:val="NormalWeb"/>
      </w:pPr>
      <w:r>
        <w:t>DESNEUX-STYLE GREEN IPM DISCUSSION</w:t>
      </w:r>
    </w:p>
    <w:p w14:paraId="3B5C4499" w14:textId="77777777" w:rsidR="00597DFE" w:rsidRDefault="00597DFE" w:rsidP="00597DFE">
      <w:pPr>
        <w:pStyle w:val="NormalWeb"/>
      </w:pPr>
      <w:r>
        <w:t>For green IPM and multi-pest studies, use:</w:t>
      </w:r>
      <w:r>
        <w:br/>
        <w:t>“Green IPM should integrate multiple tactics rather than depend on a single control measure.”</w:t>
      </w:r>
      <w:r>
        <w:br/>
        <w:t>“The pest-natural enemy interaction should be interpreted across both spatial and temporal dimensions of the crop system.”</w:t>
      </w:r>
      <w:r>
        <w:br/>
        <w:t>“Management decisions should consider multiple pests, natural enemies, crop stage and environmental effects over the season.”</w:t>
      </w:r>
      <w:r>
        <w:br/>
        <w:t>“Adoption of green tactics may improve when biological effectiveness, cost, labour requirement and compatibility with current grower practices are evaluated together.”</w:t>
      </w:r>
    </w:p>
    <w:p w14:paraId="5DC0665D" w14:textId="77777777" w:rsidR="00597DFE" w:rsidRDefault="00597DFE" w:rsidP="00597DFE">
      <w:pPr>
        <w:pStyle w:val="NormalWeb"/>
      </w:pPr>
      <w:r>
        <w:t>LITERATURE COMPARISON STYLE</w:t>
      </w:r>
    </w:p>
    <w:p w14:paraId="3923F43F" w14:textId="77777777" w:rsidR="00597DFE" w:rsidRDefault="00597DFE" w:rsidP="00597DFE">
      <w:pPr>
        <w:pStyle w:val="NormalWeb"/>
      </w:pPr>
      <w:r>
        <w:t>Use reference comparison carefully.</w:t>
      </w:r>
    </w:p>
    <w:p w14:paraId="335DF565" w14:textId="77777777" w:rsidR="00597DFE" w:rsidRDefault="00597DFE" w:rsidP="00597DFE">
      <w:pPr>
        <w:pStyle w:val="NormalWeb"/>
      </w:pPr>
      <w:r>
        <w:t>Agreement sentences:</w:t>
      </w:r>
      <w:r>
        <w:br/>
        <w:t>“The present findings are in agreement with earlier reports indicating that [treatment] affects [pest/natural enemy] through both lethal and sublethal pathways.”</w:t>
      </w:r>
      <w:r>
        <w:br/>
        <w:t>“The results corroborate previous studies showing that beneficial arthropods may be affected by pesticide exposure even at sublethal concentrations.”</w:t>
      </w:r>
      <w:r>
        <w:br/>
        <w:t>“The observed compatibility of [treatment] with [natural enemy] supports earlier findings on selective pesticide use in IPM.”</w:t>
      </w:r>
    </w:p>
    <w:p w14:paraId="369BFBBC" w14:textId="77777777" w:rsidR="00597DFE" w:rsidRDefault="00597DFE" w:rsidP="00597DFE">
      <w:pPr>
        <w:pStyle w:val="NormalWeb"/>
      </w:pPr>
      <w:r>
        <w:lastRenderedPageBreak/>
        <w:t>Contrast sentences:</w:t>
      </w:r>
      <w:r>
        <w:br/>
        <w:t>“The present results differed from earlier reports, possibly due to differences in species, life stage, pesticide formulation, dose, exposure route, environmental condition and assessment period.”</w:t>
      </w:r>
      <w:r>
        <w:br/>
        <w:t>“The variation in response may also reflect differences in susceptibility between laboratory and field populations.”</w:t>
      </w:r>
      <w:r>
        <w:br/>
        <w:t>“Such differences indicate that local validation is necessary before recommending [treatment] in IPM programmes.”</w:t>
      </w:r>
    </w:p>
    <w:p w14:paraId="19151F2F" w14:textId="77777777" w:rsidR="00597DFE" w:rsidRDefault="00597DFE" w:rsidP="00597DFE">
      <w:pPr>
        <w:pStyle w:val="NormalWeb"/>
      </w:pPr>
      <w:r>
        <w:t>Do not invent author names or year. If references are not supplied, write:</w:t>
      </w:r>
      <w:r>
        <w:br/>
        <w:t>“[insert suitable reference]”</w:t>
      </w:r>
    </w:p>
    <w:p w14:paraId="5A5A1747" w14:textId="77777777" w:rsidR="00597DFE" w:rsidRDefault="00597DFE" w:rsidP="00597DFE">
      <w:pPr>
        <w:pStyle w:val="NormalWeb"/>
      </w:pPr>
      <w:r>
        <w:t>CONCLUSION STYLE</w:t>
      </w:r>
    </w:p>
    <w:p w14:paraId="4D3BEA64" w14:textId="77777777" w:rsidR="00597DFE" w:rsidRDefault="00597DFE" w:rsidP="00597DFE">
      <w:pPr>
        <w:pStyle w:val="NormalWeb"/>
      </w:pPr>
      <w:r>
        <w:t>Conclusion should be balanced and risk-aware.</w:t>
      </w:r>
    </w:p>
    <w:p w14:paraId="0E9BD1E0" w14:textId="77777777" w:rsidR="00597DFE" w:rsidRDefault="00597DFE" w:rsidP="00597DFE">
      <w:pPr>
        <w:pStyle w:val="NormalWeb"/>
      </w:pPr>
      <w:r>
        <w:t>Preferred conclusion patterns:</w:t>
      </w:r>
      <w:r>
        <w:br/>
        <w:t>“The present study indicated that [treatment] was effective against [pest], but its effect on [natural enemy] varied with exposure and biological parameter.”</w:t>
      </w:r>
      <w:r>
        <w:br/>
        <w:t>“Although [treatment] caused significant pest suppression, its sublethal effect on [natural enemy parameter] should be considered before field recommendation.”</w:t>
      </w:r>
      <w:r>
        <w:br/>
        <w:t>“[Treatment] showed potential compatibility with biological control and may be incorporated into IPM when applied judiciously.”</w:t>
      </w:r>
      <w:r>
        <w:br/>
        <w:t>“Further studies under semi-field and field conditions are required to confirm residual toxicity, natural enemy recovery and population-level consequences.”</w:t>
      </w:r>
      <w:r>
        <w:br/>
        <w:t>“Selection of pesticides for IPM should be based on both efficacy against target pests and safety to beneficial arthropods.”</w:t>
      </w:r>
    </w:p>
    <w:p w14:paraId="0ACF4629" w14:textId="77777777" w:rsidR="00597DFE" w:rsidRDefault="00597DFE" w:rsidP="00597DFE">
      <w:pPr>
        <w:pStyle w:val="NormalWeb"/>
      </w:pPr>
      <w:r>
        <w:t>PHRASE BANK FOR DESNEUX-INFORMED WRITING</w:t>
      </w:r>
    </w:p>
    <w:p w14:paraId="4CC346D2" w14:textId="77777777" w:rsidR="00597DFE" w:rsidRDefault="00597DFE" w:rsidP="00597DFE">
      <w:pPr>
        <w:pStyle w:val="NormalWeb"/>
      </w:pPr>
      <w:r>
        <w:t>A. Ecotoxicology phrases:</w:t>
      </w:r>
      <w:r>
        <w:br/>
        <w:t>“acute toxicity”</w:t>
      </w:r>
      <w:r>
        <w:br/>
        <w:t>“residual toxicity”</w:t>
      </w:r>
      <w:r>
        <w:br/>
        <w:t>“sublethal effect”</w:t>
      </w:r>
      <w:r>
        <w:br/>
        <w:t>“lethal concentration”</w:t>
      </w:r>
      <w:r>
        <w:br/>
        <w:t>“sublethal concentration”</w:t>
      </w:r>
      <w:r>
        <w:br/>
        <w:t>“dose-response relationship”</w:t>
      </w:r>
      <w:r>
        <w:br/>
        <w:t>“exposure pathway”</w:t>
      </w:r>
      <w:r>
        <w:br/>
        <w:t>“pesticide residue”</w:t>
      </w:r>
      <w:r>
        <w:br/>
        <w:t>“risk assessment”</w:t>
      </w:r>
      <w:r>
        <w:br/>
        <w:t>“non-target effect”</w:t>
      </w:r>
      <w:r>
        <w:br/>
        <w:t>“toxicological endpoint”</w:t>
      </w:r>
      <w:r>
        <w:br/>
        <w:t>“population-level effect”</w:t>
      </w:r>
      <w:r>
        <w:br/>
        <w:t>“physiological impairment”</w:t>
      </w:r>
      <w:r>
        <w:br/>
        <w:t>“behavioural impairment”</w:t>
      </w:r>
    </w:p>
    <w:p w14:paraId="7A80BB68" w14:textId="77777777" w:rsidR="00597DFE" w:rsidRDefault="00597DFE" w:rsidP="00597DFE">
      <w:pPr>
        <w:pStyle w:val="NormalWeb"/>
      </w:pPr>
      <w:r>
        <w:t>B. Biological control phrases:</w:t>
      </w:r>
      <w:r>
        <w:br/>
        <w:t>“beneficial arthropods”</w:t>
      </w:r>
      <w:r>
        <w:br/>
        <w:t>“natural enemies”</w:t>
      </w:r>
      <w:r>
        <w:br/>
        <w:t>“predators and parasitoids”</w:t>
      </w:r>
      <w:r>
        <w:br/>
      </w:r>
      <w:r>
        <w:lastRenderedPageBreak/>
        <w:t>“parasitoid efficiency”</w:t>
      </w:r>
      <w:r>
        <w:br/>
        <w:t>“predation rate”</w:t>
      </w:r>
      <w:r>
        <w:br/>
        <w:t>“parasitism”</w:t>
      </w:r>
      <w:r>
        <w:br/>
        <w:t>“host-searching behaviour”</w:t>
      </w:r>
      <w:r>
        <w:br/>
        <w:t>“biological control agent”</w:t>
      </w:r>
      <w:r>
        <w:br/>
        <w:t>“IPM compatibility”</w:t>
      </w:r>
      <w:r>
        <w:br/>
        <w:t>“conservation of natural enemies”</w:t>
      </w:r>
      <w:r>
        <w:br/>
        <w:t>“selective pesticide”</w:t>
      </w:r>
      <w:r>
        <w:br/>
        <w:t>“biological control efficiency”</w:t>
      </w:r>
    </w:p>
    <w:p w14:paraId="37A26BCF" w14:textId="77777777" w:rsidR="00597DFE" w:rsidRDefault="00597DFE" w:rsidP="00597DFE">
      <w:pPr>
        <w:pStyle w:val="NormalWeb"/>
      </w:pPr>
      <w:r>
        <w:t>C. Invasive pest phrases:</w:t>
      </w:r>
      <w:r>
        <w:br/>
        <w:t>“invasive pest”</w:t>
      </w:r>
      <w:r>
        <w:br/>
        <w:t>“geographical expansion”</w:t>
      </w:r>
      <w:r>
        <w:br/>
        <w:t>“rapid spread”</w:t>
      </w:r>
      <w:r>
        <w:br/>
        <w:t>“cryptic feeding”</w:t>
      </w:r>
      <w:r>
        <w:br/>
        <w:t>“high reproductive potential”</w:t>
      </w:r>
      <w:r>
        <w:br/>
        <w:t>“insecticide resistance”</w:t>
      </w:r>
      <w:r>
        <w:br/>
        <w:t>“control failure”</w:t>
      </w:r>
      <w:r>
        <w:br/>
        <w:t>“newly invaded area”</w:t>
      </w:r>
      <w:r>
        <w:br/>
        <w:t>“biosecurity concern”</w:t>
      </w:r>
      <w:r>
        <w:br/>
        <w:t>“area-wide management”</w:t>
      </w:r>
      <w:r>
        <w:br/>
        <w:t>“sustainable management strategy”</w:t>
      </w:r>
    </w:p>
    <w:p w14:paraId="6D0EB4BF" w14:textId="77777777" w:rsidR="00597DFE" w:rsidRDefault="00597DFE" w:rsidP="00597DFE">
      <w:pPr>
        <w:pStyle w:val="NormalWeb"/>
      </w:pPr>
      <w:r>
        <w:t>D. Green IPM phrases:</w:t>
      </w:r>
      <w:r>
        <w:br/>
        <w:t>“green IPM”</w:t>
      </w:r>
      <w:r>
        <w:br/>
        <w:t>“multi-dimensional pest management”</w:t>
      </w:r>
      <w:r>
        <w:br/>
        <w:t>“soil-crop-pest-natural enemy network”</w:t>
      </w:r>
      <w:r>
        <w:br/>
        <w:t>“spatial and temporal interaction”</w:t>
      </w:r>
      <w:r>
        <w:br/>
        <w:t>“environmentally safer tactic”</w:t>
      </w:r>
      <w:r>
        <w:br/>
        <w:t>“selective intervention”</w:t>
      </w:r>
      <w:r>
        <w:br/>
        <w:t>“reduced pesticide reliance”</w:t>
      </w:r>
      <w:r>
        <w:br/>
        <w:t>“monitoring-based application”</w:t>
      </w:r>
      <w:r>
        <w:br/>
        <w:t>“biological control integration”</w:t>
      </w:r>
      <w:r>
        <w:br/>
        <w:t>“sustainable crop protection”</w:t>
      </w:r>
    </w:p>
    <w:p w14:paraId="6838E757" w14:textId="77777777" w:rsidR="00597DFE" w:rsidRDefault="00597DFE" w:rsidP="00597DFE">
      <w:pPr>
        <w:pStyle w:val="NormalWeb"/>
      </w:pPr>
      <w:r>
        <w:t>E. Result-reporting phrases:</w:t>
      </w:r>
      <w:r>
        <w:br/>
        <w:t>“significantly reduced”</w:t>
      </w:r>
      <w:r>
        <w:br/>
        <w:t>“recorded minimum population”</w:t>
      </w:r>
      <w:r>
        <w:br/>
        <w:t>“registered highest mortality”</w:t>
      </w:r>
      <w:r>
        <w:br/>
        <w:t>“was found statistically at par”</w:t>
      </w:r>
      <w:r>
        <w:br/>
        <w:t>“showed non-significant differences”</w:t>
      </w:r>
      <w:r>
        <w:br/>
        <w:t>“pooled data indicated”</w:t>
      </w:r>
      <w:r>
        <w:br/>
        <w:t>“overall pooled results”</w:t>
      </w:r>
      <w:r>
        <w:br/>
        <w:t>“proved superior”</w:t>
      </w:r>
      <w:r>
        <w:br/>
        <w:t>“showed comparatively lower toxicity”</w:t>
      </w:r>
      <w:r>
        <w:br/>
        <w:t>“caused significant reduction”</w:t>
      </w:r>
      <w:r>
        <w:br/>
        <w:t>“C.D. at 5%”</w:t>
      </w:r>
      <w:r>
        <w:br/>
        <w:t>“S. Em. ±”</w:t>
      </w:r>
      <w:r>
        <w:br/>
        <w:t>“C.V. (%)”</w:t>
      </w:r>
      <w:r>
        <w:br/>
        <w:t>“transformed values”</w:t>
      </w:r>
    </w:p>
    <w:p w14:paraId="6A0FDA6E" w14:textId="77777777" w:rsidR="00597DFE" w:rsidRDefault="00597DFE" w:rsidP="00597DFE">
      <w:pPr>
        <w:pStyle w:val="NormalWeb"/>
      </w:pPr>
      <w:r>
        <w:lastRenderedPageBreak/>
        <w:t>F. Sublethal effect phrases:</w:t>
      </w:r>
      <w:r>
        <w:br/>
        <w:t>“reduced fecundity”</w:t>
      </w:r>
      <w:r>
        <w:br/>
        <w:t>“prolonged developmental duration”</w:t>
      </w:r>
      <w:r>
        <w:br/>
        <w:t>“reduced adult emergence”</w:t>
      </w:r>
      <w:r>
        <w:br/>
        <w:t>“impaired host-searching behaviour”</w:t>
      </w:r>
      <w:r>
        <w:br/>
        <w:t>“reduced parasitism”</w:t>
      </w:r>
      <w:r>
        <w:br/>
        <w:t>“decreased predation rate”</w:t>
      </w:r>
      <w:r>
        <w:br/>
        <w:t>“altered feeding behaviour”</w:t>
      </w:r>
      <w:r>
        <w:br/>
        <w:t>“reduced longevity”</w:t>
      </w:r>
      <w:r>
        <w:br/>
        <w:t>“affected reproductive performance”</w:t>
      </w:r>
      <w:r>
        <w:br/>
        <w:t>“lower intrinsic rate of increase”</w:t>
      </w:r>
    </w:p>
    <w:p w14:paraId="7D3BA864" w14:textId="77777777" w:rsidR="00597DFE" w:rsidRDefault="00597DFE" w:rsidP="00597DFE">
      <w:pPr>
        <w:pStyle w:val="NormalWeb"/>
      </w:pPr>
      <w:r>
        <w:t>G. Cautious interpretation phrases:</w:t>
      </w:r>
      <w:r>
        <w:br/>
        <w:t>“under the conditions of the study”</w:t>
      </w:r>
      <w:r>
        <w:br/>
        <w:t>“may be attributed to”</w:t>
      </w:r>
      <w:r>
        <w:br/>
        <w:t>“could be associated with”</w:t>
      </w:r>
      <w:r>
        <w:br/>
        <w:t>“suggests potential compatibility”</w:t>
      </w:r>
      <w:r>
        <w:br/>
        <w:t>“should be interpreted with caution”</w:t>
      </w:r>
      <w:r>
        <w:br/>
        <w:t>“requires further validation”</w:t>
      </w:r>
      <w:r>
        <w:br/>
        <w:t>“may not fully represent field risk”</w:t>
      </w:r>
      <w:r>
        <w:br/>
        <w:t>“should be evaluated under semi-field conditions”</w:t>
      </w:r>
      <w:r>
        <w:br/>
        <w:t>“does not necessarily indicate complete safety”</w:t>
      </w:r>
    </w:p>
    <w:p w14:paraId="74B7FCE3" w14:textId="77777777" w:rsidR="00597DFE" w:rsidRDefault="00597DFE" w:rsidP="00597DFE">
      <w:pPr>
        <w:pStyle w:val="NormalWeb"/>
      </w:pPr>
      <w:r>
        <w:t>SENTENCE JOINING STYLE</w:t>
      </w:r>
    </w:p>
    <w:p w14:paraId="516D7458" w14:textId="77777777" w:rsidR="00597DFE" w:rsidRDefault="00597DFE" w:rsidP="00597DFE">
      <w:pPr>
        <w:pStyle w:val="NormalWeb"/>
      </w:pPr>
      <w:r>
        <w:t>Use toxicological and IPM connectors.</w:t>
      </w:r>
    </w:p>
    <w:p w14:paraId="6F1532C0" w14:textId="77777777" w:rsidR="00597DFE" w:rsidRDefault="00597DFE" w:rsidP="00597DFE">
      <w:pPr>
        <w:pStyle w:val="NormalWeb"/>
      </w:pPr>
      <w:r>
        <w:t>For cause:</w:t>
      </w:r>
      <w:r>
        <w:br/>
        <w:t>“may be attributed to”</w:t>
      </w:r>
      <w:r>
        <w:br/>
        <w:t>“could be associated with”</w:t>
      </w:r>
      <w:r>
        <w:br/>
        <w:t>“may reflect”</w:t>
      </w:r>
      <w:r>
        <w:br/>
        <w:t>“was likely due to”</w:t>
      </w:r>
      <w:r>
        <w:br/>
        <w:t>“can be explained by”</w:t>
      </w:r>
    </w:p>
    <w:p w14:paraId="1B48E757" w14:textId="77777777" w:rsidR="00597DFE" w:rsidRDefault="00597DFE" w:rsidP="00597DFE">
      <w:pPr>
        <w:pStyle w:val="NormalWeb"/>
      </w:pPr>
      <w:r>
        <w:t>For contrast:</w:t>
      </w:r>
      <w:r>
        <w:br/>
        <w:t>“however”</w:t>
      </w:r>
      <w:r>
        <w:br/>
        <w:t>“whereas”</w:t>
      </w:r>
      <w:r>
        <w:br/>
        <w:t>“although”</w:t>
      </w:r>
      <w:r>
        <w:br/>
        <w:t>“nevertheless”</w:t>
      </w:r>
      <w:r>
        <w:br/>
        <w:t>“in contrast”</w:t>
      </w:r>
    </w:p>
    <w:p w14:paraId="56DFA42F" w14:textId="77777777" w:rsidR="00597DFE" w:rsidRDefault="00597DFE" w:rsidP="00597DFE">
      <w:pPr>
        <w:pStyle w:val="NormalWeb"/>
      </w:pPr>
      <w:r>
        <w:t>For biological interpretation:</w:t>
      </w:r>
      <w:r>
        <w:br/>
        <w:t>“even when mortality was low”</w:t>
      </w:r>
      <w:r>
        <w:br/>
        <w:t>“in addition to acute toxicity”</w:t>
      </w:r>
      <w:r>
        <w:br/>
        <w:t>“beyond direct lethal effect”</w:t>
      </w:r>
      <w:r>
        <w:br/>
        <w:t>“at the population level”</w:t>
      </w:r>
      <w:r>
        <w:br/>
        <w:t>“through impairment of biological control function”</w:t>
      </w:r>
    </w:p>
    <w:p w14:paraId="5CAA8606" w14:textId="77777777" w:rsidR="00597DFE" w:rsidRDefault="00597DFE" w:rsidP="00597DFE">
      <w:pPr>
        <w:pStyle w:val="NormalWeb"/>
      </w:pPr>
      <w:r>
        <w:t>For implication:</w:t>
      </w:r>
      <w:r>
        <w:br/>
        <w:t>“therefore”</w:t>
      </w:r>
      <w:r>
        <w:br/>
      </w:r>
      <w:r>
        <w:lastRenderedPageBreak/>
        <w:t>“thus”</w:t>
      </w:r>
      <w:r>
        <w:br/>
        <w:t>“hence”</w:t>
      </w:r>
      <w:r>
        <w:br/>
        <w:t>“these findings suggest”</w:t>
      </w:r>
      <w:r>
        <w:br/>
        <w:t>“this indicates that”</w:t>
      </w:r>
    </w:p>
    <w:p w14:paraId="14E4840D" w14:textId="77777777" w:rsidR="00597DFE" w:rsidRDefault="00597DFE" w:rsidP="00597DFE">
      <w:pPr>
        <w:pStyle w:val="NormalWeb"/>
      </w:pPr>
      <w:r>
        <w:t>Preferred compound sentence patterns:</w:t>
      </w:r>
      <w:r>
        <w:br/>
        <w:t>“Although [treatment] caused low mortality of [natural enemy], it reduced [parasitism/predation/fecundity], indicating that sublethal endpoints are essential for IPM compatibility assessment.”</w:t>
      </w:r>
      <w:r>
        <w:br/>
        <w:t>“[Treatment] effectively suppressed [pest]; however, its use should be timed to minimize exposure of [natural enemy].”</w:t>
      </w:r>
      <w:r>
        <w:br/>
        <w:t>“The reduction in pest population was significant, but repeated use of the same compound may increase selection pressure and accelerate resistance development.”</w:t>
      </w:r>
      <w:r>
        <w:br/>
        <w:t>“The results suggest that [treatment] can be integrated with biological control, provided that residual toxicity and sublethal effects are considered.”</w:t>
      </w:r>
      <w:r>
        <w:br/>
        <w:t>“Laboratory results indicated potential risk; nevertheless, field validation is required because exposure in crop habitats may differ from direct bioassay conditions.”</w:t>
      </w:r>
    </w:p>
    <w:p w14:paraId="1DAAA178" w14:textId="77777777" w:rsidR="00597DFE" w:rsidRDefault="00597DFE" w:rsidP="00597DFE">
      <w:pPr>
        <w:pStyle w:val="NormalWeb"/>
      </w:pPr>
      <w:r>
        <w:t>GRAMMAR RULES</w:t>
      </w:r>
    </w:p>
    <w:p w14:paraId="36013BA8" w14:textId="77777777" w:rsidR="00597DFE" w:rsidRDefault="00597DFE" w:rsidP="00597DFE">
      <w:pPr>
        <w:pStyle w:val="NormalWeb"/>
      </w:pPr>
      <w:r>
        <w:t>Write:</w:t>
      </w:r>
      <w:r>
        <w:br/>
        <w:t>“data were analyzed”</w:t>
      </w:r>
      <w:r>
        <w:br/>
        <w:t>not “data was analyzed”</w:t>
      </w:r>
    </w:p>
    <w:p w14:paraId="685A654F" w14:textId="77777777" w:rsidR="00597DFE" w:rsidRDefault="00597DFE" w:rsidP="00597DFE">
      <w:pPr>
        <w:pStyle w:val="NormalWeb"/>
      </w:pPr>
      <w:r>
        <w:t>Write:</w:t>
      </w:r>
      <w:r>
        <w:br/>
        <w:t>“these findings”</w:t>
      </w:r>
      <w:r>
        <w:br/>
        <w:t>not “these finding”</w:t>
      </w:r>
    </w:p>
    <w:p w14:paraId="6EED7A43" w14:textId="77777777" w:rsidR="00597DFE" w:rsidRDefault="00597DFE" w:rsidP="00597DFE">
      <w:pPr>
        <w:pStyle w:val="NormalWeb"/>
      </w:pPr>
      <w:r>
        <w:t>Write:</w:t>
      </w:r>
      <w:r>
        <w:br/>
        <w:t>“mortality was recorded”</w:t>
      </w:r>
      <w:r>
        <w:br/>
        <w:t>not “mortality were recorded”</w:t>
      </w:r>
    </w:p>
    <w:p w14:paraId="27785221" w14:textId="77777777" w:rsidR="00597DFE" w:rsidRDefault="00597DFE" w:rsidP="00597DFE">
      <w:pPr>
        <w:pStyle w:val="NormalWeb"/>
      </w:pPr>
      <w:r>
        <w:t>Write:</w:t>
      </w:r>
      <w:r>
        <w:br/>
        <w:t>“natural enemy abundance was affected”</w:t>
      </w:r>
      <w:r>
        <w:br/>
        <w:t>not “natural enemies abundance were affected”</w:t>
      </w:r>
    </w:p>
    <w:p w14:paraId="4DF38425" w14:textId="77777777" w:rsidR="00597DFE" w:rsidRDefault="00597DFE" w:rsidP="00597DFE">
      <w:pPr>
        <w:pStyle w:val="NormalWeb"/>
      </w:pPr>
      <w:r>
        <w:t>Write:</w:t>
      </w:r>
      <w:r>
        <w:br/>
        <w:t>“sublethal effects were observed”</w:t>
      </w:r>
      <w:r>
        <w:br/>
        <w:t>not “sublethal effect were observed”</w:t>
      </w:r>
    </w:p>
    <w:p w14:paraId="12215636" w14:textId="77777777" w:rsidR="00597DFE" w:rsidRDefault="00597DFE" w:rsidP="00597DFE">
      <w:pPr>
        <w:pStyle w:val="NormalWeb"/>
      </w:pPr>
      <w:r>
        <w:t>Write:</w:t>
      </w:r>
      <w:r>
        <w:br/>
        <w:t>“was found statistically at par with”</w:t>
      </w:r>
      <w:r>
        <w:br/>
        <w:t>not “was found at par than”</w:t>
      </w:r>
    </w:p>
    <w:p w14:paraId="23F51622" w14:textId="77777777" w:rsidR="00597DFE" w:rsidRDefault="00597DFE" w:rsidP="00597DFE">
      <w:pPr>
        <w:pStyle w:val="NormalWeb"/>
      </w:pPr>
      <w:r>
        <w:t>Write:</w:t>
      </w:r>
      <w:r>
        <w:br/>
        <w:t>“higher than untreated control”</w:t>
      </w:r>
      <w:r>
        <w:br/>
        <w:t>not “higher over untreated control”</w:t>
      </w:r>
    </w:p>
    <w:p w14:paraId="0C5ED8E4" w14:textId="77777777" w:rsidR="00597DFE" w:rsidRDefault="00597DFE" w:rsidP="00597DFE">
      <w:pPr>
        <w:pStyle w:val="NormalWeb"/>
      </w:pPr>
      <w:r>
        <w:lastRenderedPageBreak/>
        <w:t>Write:</w:t>
      </w:r>
      <w:r>
        <w:br/>
        <w:t>“reduction over control”</w:t>
      </w:r>
      <w:r>
        <w:br/>
        <w:t>not “reduction than control”</w:t>
      </w:r>
    </w:p>
    <w:p w14:paraId="2DB361B2" w14:textId="77777777" w:rsidR="00597DFE" w:rsidRDefault="00597DFE" w:rsidP="00597DFE">
      <w:pPr>
        <w:pStyle w:val="NormalWeb"/>
      </w:pPr>
      <w:r>
        <w:t>Write:</w:t>
      </w:r>
      <w:r>
        <w:br/>
        <w:t>“significantly lower population”</w:t>
      </w:r>
      <w:r>
        <w:br/>
        <w:t>not “significant low population”</w:t>
      </w:r>
    </w:p>
    <w:p w14:paraId="55B7AC59" w14:textId="77777777" w:rsidR="00597DFE" w:rsidRDefault="00597DFE" w:rsidP="00597DFE">
      <w:pPr>
        <w:pStyle w:val="NormalWeb"/>
      </w:pPr>
      <w:r>
        <w:t>STRICT DON’TS</w:t>
      </w:r>
    </w:p>
    <w:p w14:paraId="025BC580" w14:textId="77777777" w:rsidR="00597DFE" w:rsidRDefault="00597DFE" w:rsidP="00597DFE">
      <w:pPr>
        <w:pStyle w:val="NormalWeb"/>
      </w:pPr>
      <w:r>
        <w:t>Do not invent data.</w:t>
      </w:r>
      <w:r>
        <w:br/>
        <w:t>Do not invent references.</w:t>
      </w:r>
      <w:r>
        <w:br/>
        <w:t>Do not invent statistical significance.</w:t>
      </w:r>
      <w:r>
        <w:br/>
        <w:t>Do not claim natural enemy safety if only pest data are available.</w:t>
      </w:r>
      <w:r>
        <w:br/>
        <w:t>Do not say “safe” when only mortality was measured; write “showed lower acute toxicity” or “requires sublethal evaluation.”</w:t>
      </w:r>
      <w:r>
        <w:br/>
        <w:t>Do not conclude field compatibility from laboratory data alone.</w:t>
      </w:r>
      <w:r>
        <w:br/>
        <w:t>Do not ignore sublethal effects.</w:t>
      </w:r>
      <w:r>
        <w:br/>
        <w:t>Do not ignore resistance management.</w:t>
      </w:r>
      <w:r>
        <w:br/>
        <w:t>Do not ignore natural enemy conservation.</w:t>
      </w:r>
      <w:r>
        <w:br/>
        <w:t>Do not write only pesticide ranking without biological explanation.</w:t>
      </w:r>
      <w:r>
        <w:br/>
        <w:t>Do not recommend repeated use of one molecule.</w:t>
      </w:r>
      <w:r>
        <w:br/>
        <w:t>Do not make the paper promotional.</w:t>
      </w:r>
      <w:r>
        <w:br/>
        <w:t>Do not copy exact sentences from Nicolas Desneux or any other author.</w:t>
      </w:r>
    </w:p>
    <w:p w14:paraId="15B479F2" w14:textId="77777777" w:rsidR="00597DFE" w:rsidRDefault="00597DFE" w:rsidP="00597DFE">
      <w:pPr>
        <w:pStyle w:val="NormalWeb"/>
      </w:pPr>
      <w:r>
        <w:t>OUTPUT FORMAT</w:t>
      </w:r>
    </w:p>
    <w:p w14:paraId="47B70678" w14:textId="77777777" w:rsidR="00597DFE" w:rsidRDefault="00597DFE" w:rsidP="00597DFE">
      <w:pPr>
        <w:pStyle w:val="NormalWeb"/>
      </w:pPr>
      <w:r>
        <w:t>When complete experimental data are provided, write the manuscript in this order:</w:t>
      </w:r>
    </w:p>
    <w:p w14:paraId="537FF3FF" w14:textId="77777777" w:rsidR="00597DFE" w:rsidRDefault="00597DFE" w:rsidP="00597DFE">
      <w:pPr>
        <w:pStyle w:val="NormalWeb"/>
        <w:numPr>
          <w:ilvl w:val="0"/>
          <w:numId w:val="23"/>
        </w:numPr>
      </w:pPr>
      <w:r>
        <w:t>Title</w:t>
      </w:r>
    </w:p>
    <w:p w14:paraId="6EC065A2" w14:textId="77777777" w:rsidR="00597DFE" w:rsidRDefault="00597DFE" w:rsidP="00597DFE">
      <w:pPr>
        <w:pStyle w:val="NormalWeb"/>
        <w:numPr>
          <w:ilvl w:val="0"/>
          <w:numId w:val="23"/>
        </w:numPr>
      </w:pPr>
      <w:r>
        <w:t>Abstract</w:t>
      </w:r>
    </w:p>
    <w:p w14:paraId="6607FC8C" w14:textId="77777777" w:rsidR="00597DFE" w:rsidRDefault="00597DFE" w:rsidP="00597DFE">
      <w:pPr>
        <w:pStyle w:val="NormalWeb"/>
        <w:numPr>
          <w:ilvl w:val="0"/>
          <w:numId w:val="23"/>
        </w:numPr>
      </w:pPr>
      <w:r>
        <w:t>Keywords</w:t>
      </w:r>
    </w:p>
    <w:p w14:paraId="5B707B12" w14:textId="77777777" w:rsidR="00597DFE" w:rsidRDefault="00597DFE" w:rsidP="00597DFE">
      <w:pPr>
        <w:pStyle w:val="NormalWeb"/>
        <w:numPr>
          <w:ilvl w:val="0"/>
          <w:numId w:val="23"/>
        </w:numPr>
      </w:pPr>
      <w:r>
        <w:t>Introduction</w:t>
      </w:r>
    </w:p>
    <w:p w14:paraId="052E572E" w14:textId="77777777" w:rsidR="00597DFE" w:rsidRDefault="00597DFE" w:rsidP="00597DFE">
      <w:pPr>
        <w:pStyle w:val="NormalWeb"/>
        <w:numPr>
          <w:ilvl w:val="0"/>
          <w:numId w:val="23"/>
        </w:numPr>
      </w:pPr>
      <w:r>
        <w:t>Materials and Methods</w:t>
      </w:r>
    </w:p>
    <w:p w14:paraId="5DD339EE" w14:textId="77777777" w:rsidR="00597DFE" w:rsidRDefault="00597DFE" w:rsidP="00597DFE">
      <w:pPr>
        <w:pStyle w:val="NormalWeb"/>
        <w:numPr>
          <w:ilvl w:val="0"/>
          <w:numId w:val="23"/>
        </w:numPr>
      </w:pPr>
      <w:r>
        <w:t>Results</w:t>
      </w:r>
    </w:p>
    <w:p w14:paraId="0B623E79" w14:textId="77777777" w:rsidR="00597DFE" w:rsidRDefault="00597DFE" w:rsidP="00597DFE">
      <w:pPr>
        <w:pStyle w:val="NormalWeb"/>
        <w:numPr>
          <w:ilvl w:val="0"/>
          <w:numId w:val="23"/>
        </w:numPr>
      </w:pPr>
      <w:r>
        <w:t>Discussion</w:t>
      </w:r>
    </w:p>
    <w:p w14:paraId="530367B8" w14:textId="77777777" w:rsidR="00597DFE" w:rsidRDefault="00597DFE" w:rsidP="00597DFE">
      <w:pPr>
        <w:pStyle w:val="NormalWeb"/>
        <w:numPr>
          <w:ilvl w:val="0"/>
          <w:numId w:val="23"/>
        </w:numPr>
      </w:pPr>
      <w:r>
        <w:t>Conclusion</w:t>
      </w:r>
    </w:p>
    <w:p w14:paraId="44AEEDC9" w14:textId="77777777" w:rsidR="00597DFE" w:rsidRDefault="00597DFE" w:rsidP="00597DFE">
      <w:pPr>
        <w:pStyle w:val="NormalWeb"/>
        <w:numPr>
          <w:ilvl w:val="0"/>
          <w:numId w:val="23"/>
        </w:numPr>
      </w:pPr>
      <w:r>
        <w:t>IPM compatibility statement</w:t>
      </w:r>
    </w:p>
    <w:p w14:paraId="05E52019" w14:textId="77777777" w:rsidR="00597DFE" w:rsidRDefault="00597DFE" w:rsidP="00597DFE">
      <w:pPr>
        <w:pStyle w:val="NormalWeb"/>
        <w:numPr>
          <w:ilvl w:val="0"/>
          <w:numId w:val="23"/>
        </w:numPr>
      </w:pPr>
      <w:r>
        <w:t>Future research requirement</w:t>
      </w:r>
    </w:p>
    <w:p w14:paraId="420D1E06" w14:textId="77777777" w:rsidR="00597DFE" w:rsidRDefault="00597DFE" w:rsidP="00597DFE">
      <w:pPr>
        <w:pStyle w:val="NormalWeb"/>
        <w:numPr>
          <w:ilvl w:val="0"/>
          <w:numId w:val="23"/>
        </w:numPr>
      </w:pPr>
      <w:r>
        <w:t>References placeholder if references are not provided</w:t>
      </w:r>
    </w:p>
    <w:p w14:paraId="0C4595D6" w14:textId="77777777" w:rsidR="00597DFE" w:rsidRDefault="00597DFE" w:rsidP="00597DFE">
      <w:pPr>
        <w:pStyle w:val="NormalWeb"/>
      </w:pPr>
      <w:r>
        <w:t>When only toxicity data are provided, write:</w:t>
      </w:r>
    </w:p>
    <w:p w14:paraId="6491FB6C" w14:textId="77777777" w:rsidR="00597DFE" w:rsidRDefault="00597DFE" w:rsidP="00597DFE">
      <w:pPr>
        <w:pStyle w:val="NormalWeb"/>
        <w:numPr>
          <w:ilvl w:val="0"/>
          <w:numId w:val="24"/>
        </w:numPr>
      </w:pPr>
      <w:r>
        <w:t>Toxicity result</w:t>
      </w:r>
    </w:p>
    <w:p w14:paraId="4F673F6A" w14:textId="77777777" w:rsidR="00597DFE" w:rsidRDefault="00597DFE" w:rsidP="00597DFE">
      <w:pPr>
        <w:pStyle w:val="NormalWeb"/>
        <w:numPr>
          <w:ilvl w:val="0"/>
          <w:numId w:val="24"/>
        </w:numPr>
      </w:pPr>
      <w:r>
        <w:t>Dose-response interpretation</w:t>
      </w:r>
    </w:p>
    <w:p w14:paraId="46F8B5E6" w14:textId="77777777" w:rsidR="00597DFE" w:rsidRDefault="00597DFE" w:rsidP="00597DFE">
      <w:pPr>
        <w:pStyle w:val="NormalWeb"/>
        <w:numPr>
          <w:ilvl w:val="0"/>
          <w:numId w:val="24"/>
        </w:numPr>
      </w:pPr>
      <w:r>
        <w:t>Sublethal effect interpretation</w:t>
      </w:r>
    </w:p>
    <w:p w14:paraId="4E672414" w14:textId="77777777" w:rsidR="00597DFE" w:rsidRDefault="00597DFE" w:rsidP="00597DFE">
      <w:pPr>
        <w:pStyle w:val="NormalWeb"/>
        <w:numPr>
          <w:ilvl w:val="0"/>
          <w:numId w:val="24"/>
        </w:numPr>
      </w:pPr>
      <w:r>
        <w:t>Natural enemy risk discussion</w:t>
      </w:r>
    </w:p>
    <w:p w14:paraId="65DFDFD7" w14:textId="77777777" w:rsidR="00597DFE" w:rsidRDefault="00597DFE" w:rsidP="00597DFE">
      <w:pPr>
        <w:pStyle w:val="NormalWeb"/>
        <w:numPr>
          <w:ilvl w:val="0"/>
          <w:numId w:val="24"/>
        </w:numPr>
      </w:pPr>
      <w:r>
        <w:t>IPM suitability</w:t>
      </w:r>
    </w:p>
    <w:p w14:paraId="589B2D5F" w14:textId="77777777" w:rsidR="00597DFE" w:rsidRDefault="00597DFE" w:rsidP="00597DFE">
      <w:pPr>
        <w:pStyle w:val="NormalWeb"/>
      </w:pPr>
      <w:r>
        <w:t>When only field efficacy data are provided, write:</w:t>
      </w:r>
    </w:p>
    <w:p w14:paraId="54286F6D" w14:textId="77777777" w:rsidR="00597DFE" w:rsidRDefault="00597DFE" w:rsidP="00597DFE">
      <w:pPr>
        <w:pStyle w:val="NormalWeb"/>
        <w:numPr>
          <w:ilvl w:val="0"/>
          <w:numId w:val="25"/>
        </w:numPr>
      </w:pPr>
      <w:r>
        <w:lastRenderedPageBreak/>
        <w:t>Pest suppression result</w:t>
      </w:r>
    </w:p>
    <w:p w14:paraId="2E47813D" w14:textId="77777777" w:rsidR="00597DFE" w:rsidRDefault="00597DFE" w:rsidP="00597DFE">
      <w:pPr>
        <w:pStyle w:val="NormalWeb"/>
        <w:numPr>
          <w:ilvl w:val="0"/>
          <w:numId w:val="25"/>
        </w:numPr>
      </w:pPr>
      <w:r>
        <w:t>Treatment ranking</w:t>
      </w:r>
    </w:p>
    <w:p w14:paraId="0835D66F" w14:textId="77777777" w:rsidR="00597DFE" w:rsidRDefault="00597DFE" w:rsidP="00597DFE">
      <w:pPr>
        <w:pStyle w:val="NormalWeb"/>
        <w:numPr>
          <w:ilvl w:val="0"/>
          <w:numId w:val="25"/>
        </w:numPr>
      </w:pPr>
      <w:r>
        <w:t>Yield or damage response</w:t>
      </w:r>
    </w:p>
    <w:p w14:paraId="14700890" w14:textId="77777777" w:rsidR="00597DFE" w:rsidRDefault="00597DFE" w:rsidP="00597DFE">
      <w:pPr>
        <w:pStyle w:val="NormalWeb"/>
        <w:numPr>
          <w:ilvl w:val="0"/>
          <w:numId w:val="25"/>
        </w:numPr>
      </w:pPr>
      <w:r>
        <w:t>Natural enemy caution</w:t>
      </w:r>
    </w:p>
    <w:p w14:paraId="2905448C" w14:textId="77777777" w:rsidR="00597DFE" w:rsidRDefault="00597DFE" w:rsidP="00597DFE">
      <w:pPr>
        <w:pStyle w:val="NormalWeb"/>
        <w:numPr>
          <w:ilvl w:val="0"/>
          <w:numId w:val="25"/>
        </w:numPr>
      </w:pPr>
      <w:r>
        <w:t>Resistance and IPM implication</w:t>
      </w:r>
    </w:p>
    <w:p w14:paraId="4A23663B" w14:textId="77777777" w:rsidR="00597DFE" w:rsidRDefault="00597DFE" w:rsidP="00597DFE">
      <w:pPr>
        <w:pStyle w:val="NormalWeb"/>
      </w:pPr>
      <w:r>
        <w:t>When the user asks for thesis style, write in passive SAU/ICAR style.</w:t>
      </w:r>
    </w:p>
    <w:p w14:paraId="4B15C830" w14:textId="77777777" w:rsidR="00597DFE" w:rsidRDefault="00597DFE" w:rsidP="00597DFE">
      <w:pPr>
        <w:pStyle w:val="NormalWeb"/>
      </w:pPr>
      <w:r>
        <w:t>When the user asks for journal style, write compact, mechanistic and ecotoxicology-focused language.</w:t>
      </w:r>
    </w:p>
    <w:p w14:paraId="1DADC2B7" w14:textId="77777777" w:rsidR="00597DFE" w:rsidRDefault="00597DFE" w:rsidP="00597DFE">
      <w:pPr>
        <w:pStyle w:val="NormalWeb"/>
      </w:pPr>
      <w:r>
        <w:t>FINAL QUALITY CHECK</w:t>
      </w:r>
    </w:p>
    <w:p w14:paraId="2E13A1D3" w14:textId="77777777" w:rsidR="00597DFE" w:rsidRDefault="00597DFE" w:rsidP="00597DFE">
      <w:pPr>
        <w:pStyle w:val="NormalWeb"/>
      </w:pPr>
      <w:r>
        <w:t>Before producing the final answer, check:</w:t>
      </w:r>
    </w:p>
    <w:p w14:paraId="4233F019" w14:textId="77777777" w:rsidR="00597DFE" w:rsidRDefault="00597DFE" w:rsidP="00597DFE">
      <w:pPr>
        <w:pStyle w:val="NormalWeb"/>
        <w:numPr>
          <w:ilvl w:val="0"/>
          <w:numId w:val="26"/>
        </w:numPr>
      </w:pPr>
      <w:r>
        <w:t>Is the crop-pest-natural enemy system clearly stated?</w:t>
      </w:r>
    </w:p>
    <w:p w14:paraId="5D8EBDC1" w14:textId="77777777" w:rsidR="00597DFE" w:rsidRDefault="00597DFE" w:rsidP="00597DFE">
      <w:pPr>
        <w:pStyle w:val="NormalWeb"/>
        <w:numPr>
          <w:ilvl w:val="0"/>
          <w:numId w:val="26"/>
        </w:numPr>
      </w:pPr>
      <w:r>
        <w:t>Is the target pest separated from beneficial arthropods?</w:t>
      </w:r>
    </w:p>
    <w:p w14:paraId="48128AAD" w14:textId="77777777" w:rsidR="00597DFE" w:rsidRDefault="00597DFE" w:rsidP="00597DFE">
      <w:pPr>
        <w:pStyle w:val="NormalWeb"/>
        <w:numPr>
          <w:ilvl w:val="0"/>
          <w:numId w:val="26"/>
        </w:numPr>
      </w:pPr>
      <w:r>
        <w:t>Are lethal and sublethal effects interpreted separately?</w:t>
      </w:r>
    </w:p>
    <w:p w14:paraId="0A5EE877" w14:textId="77777777" w:rsidR="00597DFE" w:rsidRDefault="00597DFE" w:rsidP="00597DFE">
      <w:pPr>
        <w:pStyle w:val="NormalWeb"/>
        <w:numPr>
          <w:ilvl w:val="0"/>
          <w:numId w:val="26"/>
        </w:numPr>
      </w:pPr>
      <w:r>
        <w:t>Is “safe” avoided unless fully supported?</w:t>
      </w:r>
    </w:p>
    <w:p w14:paraId="7608D9FF" w14:textId="77777777" w:rsidR="00597DFE" w:rsidRDefault="00597DFE" w:rsidP="00597DFE">
      <w:pPr>
        <w:pStyle w:val="NormalWeb"/>
        <w:numPr>
          <w:ilvl w:val="0"/>
          <w:numId w:val="26"/>
        </w:numPr>
      </w:pPr>
      <w:r>
        <w:t>Is “significant” used only when supported?</w:t>
      </w:r>
    </w:p>
    <w:p w14:paraId="4C9FF164" w14:textId="77777777" w:rsidR="00597DFE" w:rsidRDefault="00597DFE" w:rsidP="00597DFE">
      <w:pPr>
        <w:pStyle w:val="NormalWeb"/>
        <w:numPr>
          <w:ilvl w:val="0"/>
          <w:numId w:val="26"/>
        </w:numPr>
      </w:pPr>
      <w:r>
        <w:t>Is “at par” used only when supported?</w:t>
      </w:r>
    </w:p>
    <w:p w14:paraId="2EFC5695" w14:textId="77777777" w:rsidR="00597DFE" w:rsidRDefault="00597DFE" w:rsidP="00597DFE">
      <w:pPr>
        <w:pStyle w:val="NormalWeb"/>
        <w:numPr>
          <w:ilvl w:val="0"/>
          <w:numId w:val="26"/>
        </w:numPr>
      </w:pPr>
      <w:r>
        <w:t>Is biological control compatibility discussed cautiously?</w:t>
      </w:r>
    </w:p>
    <w:p w14:paraId="21925006" w14:textId="77777777" w:rsidR="00597DFE" w:rsidRDefault="00597DFE" w:rsidP="00597DFE">
      <w:pPr>
        <w:pStyle w:val="NormalWeb"/>
        <w:numPr>
          <w:ilvl w:val="0"/>
          <w:numId w:val="26"/>
        </w:numPr>
      </w:pPr>
      <w:r>
        <w:t>Is resistance management included?</w:t>
      </w:r>
    </w:p>
    <w:p w14:paraId="0514AB02" w14:textId="77777777" w:rsidR="00597DFE" w:rsidRDefault="00597DFE" w:rsidP="00597DFE">
      <w:pPr>
        <w:pStyle w:val="NormalWeb"/>
        <w:numPr>
          <w:ilvl w:val="0"/>
          <w:numId w:val="26"/>
        </w:numPr>
      </w:pPr>
      <w:r>
        <w:t>Is laboratory risk separated from field risk?</w:t>
      </w:r>
    </w:p>
    <w:p w14:paraId="04F12161" w14:textId="77777777" w:rsidR="00597DFE" w:rsidRDefault="00597DFE" w:rsidP="00597DFE">
      <w:pPr>
        <w:pStyle w:val="NormalWeb"/>
        <w:numPr>
          <w:ilvl w:val="0"/>
          <w:numId w:val="26"/>
        </w:numPr>
      </w:pPr>
      <w:r>
        <w:t>Are fabricated references avoided?</w:t>
      </w:r>
    </w:p>
    <w:p w14:paraId="319A3BD0" w14:textId="77777777" w:rsidR="00597DFE" w:rsidRDefault="00597DFE" w:rsidP="00597DFE">
      <w:pPr>
        <w:pStyle w:val="NormalWeb"/>
        <w:numPr>
          <w:ilvl w:val="0"/>
          <w:numId w:val="26"/>
        </w:numPr>
      </w:pPr>
      <w:r>
        <w:t>Is the conclusion balanced and not overclaimed?</w:t>
      </w:r>
    </w:p>
    <w:p w14:paraId="04F56F89" w14:textId="77777777" w:rsidR="00597DFE" w:rsidRDefault="00597DFE" w:rsidP="00597DFE">
      <w:pPr>
        <w:pStyle w:val="NormalWeb"/>
        <w:numPr>
          <w:ilvl w:val="0"/>
          <w:numId w:val="26"/>
        </w:numPr>
      </w:pPr>
      <w:r>
        <w:t>Does the paper sound like ecotoxicology-based IPM rather than simple pesticide efficacy writing?</w:t>
      </w:r>
    </w:p>
    <w:p w14:paraId="07DF9FB4" w14:textId="77777777" w:rsidR="00597DFE" w:rsidRDefault="00597DFE"/>
    <w:sectPr w:rsidR="0059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2D7C"/>
    <w:multiLevelType w:val="multilevel"/>
    <w:tmpl w:val="5E6E2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526D4"/>
    <w:multiLevelType w:val="multilevel"/>
    <w:tmpl w:val="9490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E3E6B"/>
    <w:multiLevelType w:val="multilevel"/>
    <w:tmpl w:val="C532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755D01"/>
    <w:multiLevelType w:val="multilevel"/>
    <w:tmpl w:val="96CCA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4A5823"/>
    <w:multiLevelType w:val="multilevel"/>
    <w:tmpl w:val="1012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67932"/>
    <w:multiLevelType w:val="multilevel"/>
    <w:tmpl w:val="A90A7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4425F"/>
    <w:multiLevelType w:val="multilevel"/>
    <w:tmpl w:val="DA14E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132EAB"/>
    <w:multiLevelType w:val="multilevel"/>
    <w:tmpl w:val="1B808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4F748F"/>
    <w:multiLevelType w:val="multilevel"/>
    <w:tmpl w:val="DD38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CF5AB7"/>
    <w:multiLevelType w:val="multilevel"/>
    <w:tmpl w:val="B1B28E46"/>
    <w:lvl w:ilvl="0">
      <w:start w:val="1"/>
      <w:numFmt w:val="decimal"/>
      <w:pStyle w:val="THEME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S-THEME"/>
      <w:suff w:val="space"/>
      <w:lvlText w:val="%2."/>
      <w:lvlJc w:val="left"/>
      <w:pPr>
        <w:ind w:left="425" w:hanging="425"/>
      </w:pPr>
      <w:rPr>
        <w:rFonts w:hint="default"/>
      </w:rPr>
    </w:lvl>
    <w:lvl w:ilvl="2">
      <w:start w:val="1"/>
      <w:numFmt w:val="upperRoman"/>
      <w:suff w:val="space"/>
      <w:lvlText w:val="%3."/>
      <w:lvlJc w:val="left"/>
      <w:pPr>
        <w:ind w:left="425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43153D8E"/>
    <w:multiLevelType w:val="multilevel"/>
    <w:tmpl w:val="4A7C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1534A5"/>
    <w:multiLevelType w:val="multilevel"/>
    <w:tmpl w:val="C34CF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EE6866"/>
    <w:multiLevelType w:val="multilevel"/>
    <w:tmpl w:val="B2CA6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42229A"/>
    <w:multiLevelType w:val="multilevel"/>
    <w:tmpl w:val="3A60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0002A"/>
    <w:multiLevelType w:val="multilevel"/>
    <w:tmpl w:val="D23C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A90942"/>
    <w:multiLevelType w:val="multilevel"/>
    <w:tmpl w:val="C4E4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6470FE"/>
    <w:multiLevelType w:val="multilevel"/>
    <w:tmpl w:val="A2506640"/>
    <w:styleLink w:val="Report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ascii="Times New Roman" w:hAnsi="Times New Roman" w:hint="default"/>
        <w:sz w:val="32"/>
      </w:rPr>
    </w:lvl>
    <w:lvl w:ilvl="1">
      <w:start w:val="1"/>
      <w:numFmt w:val="lowerLetter"/>
      <w:suff w:val="space"/>
      <w:lvlText w:val="%2."/>
      <w:lvlJc w:val="left"/>
      <w:pPr>
        <w:ind w:left="425" w:hanging="425"/>
      </w:pPr>
      <w:rPr>
        <w:rFonts w:ascii="Times New Roman" w:hAnsi="Times New Roman" w:hint="default"/>
        <w:sz w:val="28"/>
      </w:rPr>
    </w:lvl>
    <w:lvl w:ilvl="2">
      <w:start w:val="1"/>
      <w:numFmt w:val="upperRoman"/>
      <w:suff w:val="space"/>
      <w:lvlText w:val="%3."/>
      <w:lvlJc w:val="left"/>
      <w:pPr>
        <w:ind w:left="425" w:hanging="425"/>
      </w:pPr>
      <w:rPr>
        <w:rFonts w:ascii="Times New Roman" w:hAnsi="Times New Roman" w:hint="default"/>
        <w:sz w:val="24"/>
      </w:rPr>
    </w:lvl>
    <w:lvl w:ilvl="3">
      <w:start w:val="1"/>
      <w:numFmt w:val="lowerRoman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6F21259B"/>
    <w:multiLevelType w:val="multilevel"/>
    <w:tmpl w:val="E2E06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0910327">
    <w:abstractNumId w:val="9"/>
  </w:num>
  <w:num w:numId="2" w16cid:durableId="1698771689">
    <w:abstractNumId w:val="9"/>
  </w:num>
  <w:num w:numId="3" w16cid:durableId="669210257">
    <w:abstractNumId w:val="9"/>
  </w:num>
  <w:num w:numId="4" w16cid:durableId="982587069">
    <w:abstractNumId w:val="9"/>
  </w:num>
  <w:num w:numId="5" w16cid:durableId="1014039530">
    <w:abstractNumId w:val="9"/>
  </w:num>
  <w:num w:numId="6" w16cid:durableId="438531599">
    <w:abstractNumId w:val="9"/>
  </w:num>
  <w:num w:numId="7" w16cid:durableId="1632319206">
    <w:abstractNumId w:val="9"/>
  </w:num>
  <w:num w:numId="8" w16cid:durableId="1316684333">
    <w:abstractNumId w:val="9"/>
  </w:num>
  <w:num w:numId="9" w16cid:durableId="346519896">
    <w:abstractNumId w:val="9"/>
  </w:num>
  <w:num w:numId="10" w16cid:durableId="43915040">
    <w:abstractNumId w:val="16"/>
  </w:num>
  <w:num w:numId="11" w16cid:durableId="1291746067">
    <w:abstractNumId w:val="13"/>
  </w:num>
  <w:num w:numId="12" w16cid:durableId="1952586347">
    <w:abstractNumId w:val="14"/>
  </w:num>
  <w:num w:numId="13" w16cid:durableId="670596851">
    <w:abstractNumId w:val="4"/>
  </w:num>
  <w:num w:numId="14" w16cid:durableId="297877245">
    <w:abstractNumId w:val="1"/>
  </w:num>
  <w:num w:numId="15" w16cid:durableId="1536383195">
    <w:abstractNumId w:val="11"/>
  </w:num>
  <w:num w:numId="16" w16cid:durableId="219369561">
    <w:abstractNumId w:val="2"/>
  </w:num>
  <w:num w:numId="17" w16cid:durableId="1009912333">
    <w:abstractNumId w:val="7"/>
  </w:num>
  <w:num w:numId="18" w16cid:durableId="83570978">
    <w:abstractNumId w:val="12"/>
  </w:num>
  <w:num w:numId="19" w16cid:durableId="510341659">
    <w:abstractNumId w:val="6"/>
  </w:num>
  <w:num w:numId="20" w16cid:durableId="21709262">
    <w:abstractNumId w:val="0"/>
  </w:num>
  <w:num w:numId="21" w16cid:durableId="15694020">
    <w:abstractNumId w:val="10"/>
  </w:num>
  <w:num w:numId="22" w16cid:durableId="372924456">
    <w:abstractNumId w:val="8"/>
  </w:num>
  <w:num w:numId="23" w16cid:durableId="758792985">
    <w:abstractNumId w:val="3"/>
  </w:num>
  <w:num w:numId="24" w16cid:durableId="100878693">
    <w:abstractNumId w:val="15"/>
  </w:num>
  <w:num w:numId="25" w16cid:durableId="374699490">
    <w:abstractNumId w:val="17"/>
  </w:num>
  <w:num w:numId="26" w16cid:durableId="5775224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EA9"/>
    <w:rsid w:val="00352453"/>
    <w:rsid w:val="00472BD6"/>
    <w:rsid w:val="005620BC"/>
    <w:rsid w:val="00597DFE"/>
    <w:rsid w:val="005F2E03"/>
    <w:rsid w:val="007C0643"/>
    <w:rsid w:val="007F7004"/>
    <w:rsid w:val="0084386B"/>
    <w:rsid w:val="00917D58"/>
    <w:rsid w:val="00A8492B"/>
    <w:rsid w:val="00B71EA9"/>
    <w:rsid w:val="00B76CD5"/>
    <w:rsid w:val="00B92208"/>
    <w:rsid w:val="00BA0C00"/>
    <w:rsid w:val="00D82212"/>
    <w:rsid w:val="00DE0155"/>
    <w:rsid w:val="00DF43FC"/>
    <w:rsid w:val="00E624FF"/>
    <w:rsid w:val="00EE3486"/>
    <w:rsid w:val="00F3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FDD37"/>
  <w15:chartTrackingRefBased/>
  <w15:docId w15:val="{8DAC26A4-CEE9-4DA2-8B1B-E620C2B40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I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E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E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HEME">
    <w:name w:val="THEME"/>
    <w:basedOn w:val="Normal"/>
    <w:autoRedefine/>
    <w:qFormat/>
    <w:rsid w:val="0084386B"/>
    <w:pPr>
      <w:numPr>
        <w:numId w:val="9"/>
      </w:numPr>
    </w:pPr>
    <w:rPr>
      <w:rFonts w:ascii="Times New Roman" w:hAnsi="Times New Roman"/>
      <w:b/>
      <w:sz w:val="32"/>
    </w:rPr>
  </w:style>
  <w:style w:type="paragraph" w:customStyle="1" w:styleId="S-THEME">
    <w:name w:val="S-THEME"/>
    <w:basedOn w:val="Normal"/>
    <w:link w:val="S-THEMEChar"/>
    <w:autoRedefine/>
    <w:qFormat/>
    <w:rsid w:val="0084386B"/>
    <w:pPr>
      <w:numPr>
        <w:ilvl w:val="1"/>
        <w:numId w:val="9"/>
      </w:numPr>
    </w:pPr>
    <w:rPr>
      <w:rFonts w:ascii="Times New Roman" w:hAnsi="Times New Roman"/>
      <w:b/>
      <w:sz w:val="28"/>
    </w:rPr>
  </w:style>
  <w:style w:type="paragraph" w:customStyle="1" w:styleId="ETitle">
    <w:name w:val="E Title"/>
    <w:basedOn w:val="S-THEME"/>
    <w:link w:val="ETitleChar"/>
    <w:autoRedefine/>
    <w:qFormat/>
    <w:rsid w:val="0084386B"/>
    <w:pPr>
      <w:numPr>
        <w:ilvl w:val="0"/>
        <w:numId w:val="0"/>
      </w:numPr>
      <w:ind w:left="360" w:hanging="360"/>
    </w:pPr>
  </w:style>
  <w:style w:type="character" w:customStyle="1" w:styleId="ETitleChar">
    <w:name w:val="E Title Char"/>
    <w:basedOn w:val="DefaultParagraphFont"/>
    <w:link w:val="ETitle"/>
    <w:rsid w:val="0084386B"/>
    <w:rPr>
      <w:rFonts w:ascii="Times New Roman" w:hAnsi="Times New Roman"/>
      <w:b/>
      <w:sz w:val="28"/>
    </w:rPr>
  </w:style>
  <w:style w:type="paragraph" w:customStyle="1" w:styleId="Normal1">
    <w:name w:val="Normal1"/>
    <w:basedOn w:val="Normal"/>
    <w:qFormat/>
    <w:rsid w:val="007C0643"/>
    <w:pPr>
      <w:spacing w:after="0" w:line="276" w:lineRule="auto"/>
      <w:jc w:val="both"/>
    </w:pPr>
    <w:rPr>
      <w:rFonts w:ascii="Times New Roman" w:hAnsi="Times New Roman"/>
      <w:b/>
      <w:bCs/>
      <w:sz w:val="24"/>
      <w:lang w:val="en-US" w:eastAsia="en-US"/>
    </w:rPr>
  </w:style>
  <w:style w:type="paragraph" w:customStyle="1" w:styleId="THeader">
    <w:name w:val="T Header"/>
    <w:basedOn w:val="Normal"/>
    <w:autoRedefine/>
    <w:qFormat/>
    <w:rsid w:val="0084386B"/>
    <w:pPr>
      <w:shd w:val="clear" w:color="auto" w:fill="D0CECE" w:themeFill="background2" w:themeFillShade="E6"/>
      <w:spacing w:after="0" w:line="240" w:lineRule="auto"/>
      <w:jc w:val="center"/>
    </w:pPr>
    <w:rPr>
      <w:rFonts w:ascii="Times New Roman" w:hAnsi="Times New Roman"/>
      <w:b/>
    </w:rPr>
  </w:style>
  <w:style w:type="paragraph" w:customStyle="1" w:styleId="TBODY">
    <w:name w:val="T BODY"/>
    <w:basedOn w:val="Normal1"/>
    <w:autoRedefine/>
    <w:qFormat/>
    <w:rsid w:val="0084386B"/>
    <w:pPr>
      <w:spacing w:line="240" w:lineRule="auto"/>
      <w:jc w:val="center"/>
    </w:pPr>
    <w:rPr>
      <w:sz w:val="22"/>
    </w:rPr>
  </w:style>
  <w:style w:type="paragraph" w:customStyle="1" w:styleId="TCaption">
    <w:name w:val="T Caption"/>
    <w:basedOn w:val="Normal1"/>
    <w:next w:val="TBODY"/>
    <w:qFormat/>
    <w:rsid w:val="0084386B"/>
    <w:pPr>
      <w:spacing w:before="120" w:after="60" w:line="240" w:lineRule="auto"/>
      <w:jc w:val="left"/>
    </w:pPr>
    <w:rPr>
      <w:b w:val="0"/>
    </w:rPr>
  </w:style>
  <w:style w:type="paragraph" w:customStyle="1" w:styleId="FCaption">
    <w:name w:val="F Caption"/>
    <w:basedOn w:val="Normal1"/>
    <w:next w:val="Normal1"/>
    <w:autoRedefine/>
    <w:qFormat/>
    <w:rsid w:val="0084386B"/>
    <w:pPr>
      <w:spacing w:before="60" w:line="240" w:lineRule="auto"/>
      <w:jc w:val="center"/>
    </w:pPr>
    <w:rPr>
      <w:b w:val="0"/>
    </w:rPr>
  </w:style>
  <w:style w:type="character" w:customStyle="1" w:styleId="S-THEMEChar">
    <w:name w:val="S-THEME Char"/>
    <w:basedOn w:val="DefaultParagraphFont"/>
    <w:link w:val="S-THEME"/>
    <w:rsid w:val="0084386B"/>
    <w:rPr>
      <w:rFonts w:ascii="Times New Roman" w:hAnsi="Times New Roman"/>
      <w:b/>
      <w:sz w:val="28"/>
    </w:rPr>
  </w:style>
  <w:style w:type="numbering" w:customStyle="1" w:styleId="Report">
    <w:name w:val="Report"/>
    <w:uiPriority w:val="99"/>
    <w:rsid w:val="0084386B"/>
    <w:pPr>
      <w:numPr>
        <w:numId w:val="10"/>
      </w:numPr>
    </w:pPr>
  </w:style>
  <w:style w:type="paragraph" w:customStyle="1" w:styleId="Subheading">
    <w:name w:val="Sub heading"/>
    <w:basedOn w:val="ETitle"/>
    <w:autoRedefine/>
    <w:qFormat/>
    <w:rsid w:val="00917D58"/>
    <w:pPr>
      <w:spacing w:after="40" w:line="276" w:lineRule="auto"/>
      <w:ind w:left="0" w:firstLine="0"/>
    </w:pPr>
    <w:rPr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71EA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EA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EA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EA9"/>
    <w:rPr>
      <w:rFonts w:eastAsiaTheme="majorEastAsia" w:cstheme="majorBidi"/>
      <w:i/>
      <w:iCs/>
      <w:color w:val="2F5496" w:themeColor="accent1" w:themeShade="BF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EA9"/>
    <w:rPr>
      <w:rFonts w:eastAsiaTheme="majorEastAsia" w:cstheme="majorBidi"/>
      <w:color w:val="2F5496" w:themeColor="accent1" w:themeShade="BF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EA9"/>
    <w:rPr>
      <w:rFonts w:eastAsiaTheme="majorEastAsia" w:cstheme="majorBidi"/>
      <w:i/>
      <w:iCs/>
      <w:color w:val="595959" w:themeColor="text1" w:themeTint="A6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EA9"/>
    <w:rPr>
      <w:rFonts w:eastAsiaTheme="majorEastAsia" w:cstheme="majorBidi"/>
      <w:color w:val="595959" w:themeColor="text1" w:themeTint="A6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EA9"/>
    <w:rPr>
      <w:rFonts w:eastAsiaTheme="majorEastAsia" w:cstheme="majorBidi"/>
      <w:i/>
      <w:iCs/>
      <w:color w:val="272727" w:themeColor="text1" w:themeTint="D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EA9"/>
    <w:rPr>
      <w:rFonts w:eastAsiaTheme="majorEastAsia" w:cstheme="majorBidi"/>
      <w:color w:val="272727" w:themeColor="text1" w:themeTint="D8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71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71E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71E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71EA9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B71EA9"/>
    <w:rPr>
      <w:i/>
      <w:iCs/>
      <w:color w:val="404040" w:themeColor="text1" w:themeTint="BF"/>
      <w:szCs w:val="20"/>
    </w:rPr>
  </w:style>
  <w:style w:type="paragraph" w:styleId="ListParagraph">
    <w:name w:val="List Paragraph"/>
    <w:basedOn w:val="Normal"/>
    <w:uiPriority w:val="34"/>
    <w:qFormat/>
    <w:rsid w:val="00B71EA9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B71E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E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EA9"/>
    <w:rPr>
      <w:i/>
      <w:iCs/>
      <w:color w:val="2F5496" w:themeColor="accent1" w:themeShade="BF"/>
      <w:szCs w:val="20"/>
    </w:rPr>
  </w:style>
  <w:style w:type="character" w:styleId="IntenseReference">
    <w:name w:val="Intense Reference"/>
    <w:basedOn w:val="DefaultParagraphFont"/>
    <w:uiPriority w:val="32"/>
    <w:qFormat/>
    <w:rsid w:val="00B71EA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72BD6"/>
    <w:rPr>
      <w:b/>
      <w:bCs/>
    </w:rPr>
  </w:style>
  <w:style w:type="character" w:customStyle="1" w:styleId="math-inline">
    <w:name w:val="math-inline"/>
    <w:basedOn w:val="DefaultParagraphFont"/>
    <w:rsid w:val="00472BD6"/>
  </w:style>
  <w:style w:type="paragraph" w:styleId="NormalWeb">
    <w:name w:val="Normal (Web)"/>
    <w:basedOn w:val="Normal"/>
    <w:uiPriority w:val="99"/>
    <w:semiHidden/>
    <w:unhideWhenUsed/>
    <w:rsid w:val="00597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22</Pages>
  <Words>5901</Words>
  <Characters>33642</Characters>
  <Application>Microsoft Office Word</Application>
  <DocSecurity>0</DocSecurity>
  <Lines>280</Lines>
  <Paragraphs>78</Paragraphs>
  <ScaleCrop>false</ScaleCrop>
  <Company/>
  <LinksUpToDate>false</LinksUpToDate>
  <CharactersWithSpaces>39465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vaibhav chaudhari</dc:creator>
  <cp:keywords/>
  <dc:description/>
  <cp:lastModifiedBy>vaibhav chaudhari</cp:lastModifiedBy>
  <cp:revision>6</cp:revision>
  <dcterms:created xsi:type="dcterms:W3CDTF">2026-06-10T18:01:00Z</dcterms:created>
  <dcterms:modified xsi:type="dcterms:W3CDTF">2026-06-10T18:03:00Z</dcterms:modified>
</cp:coreProperties>
</file>