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તા. 09/09/2026</w:t>
      </w:r>
    </w:p>
    <w:p>
      <w:pPr>
        <w:spacing w:after="0"/>
        <w:jc w:val="right"/>
      </w:pPr>
      <w:r>
        <w:t>સ્થળ: નવસારી</w:t>
      </w:r>
    </w:p>
    <w:p>
      <w:pPr>
        <w:jc w:val="left"/>
        <w:pBdr>
          <w:bottom w:val="dotted" w:sz="4" w:space="1" w:color="000000"/>
        </w:pBdr>
      </w:pPr>
      <w:r>
        <w:rPr>
          <w:b/>
        </w:rPr>
        <w:t>સાદર નોંધ:</w:t>
      </w:r>
    </w:p>
    <w:p>
      <w:pPr>
        <w:jc w:val="both"/>
      </w:pPr>
      <w:r>
        <w:rPr>
          <w:b/>
        </w:rPr>
        <w:t>વિષય: લેબોરેટરીમાં ઉપયોગ માટે સ્ટૂલ્સ (Stools) ખરીદી કરવા સૈદ્ધાંતિક મંજુરી આપવા બાબત...</w:t>
      </w:r>
    </w:p>
    <w:p>
      <w:pPr>
        <w:jc w:val="both"/>
      </w:pPr>
      <w:r>
        <w:t>સવિનય ઉપરોક્ત વિષય અન્વયે જણાવવાનું કે, અત્રેનાં કીટકશાસ્ત્ર વિભાગની આઈ.સી.એ.આર. યોજના AINP on Agril Acarology બ.સ. ૩૦૩/૨૦૯૨ અંતર્ગત Acarology લેબોરેટરીમાં માઈક્રોસ્કોપ પર માઈટ આઈડેન્ટિફિકેશન અને સંશોધનની કામગીરી માટે સતત બેસીને કાર્ય કરવું પડે છે. લેબોરેટરીમાં યોગ્ય બેઠક વ્યવસ્થાના અભાવે સંશોધન કાર્યમાં મુશ્કેલી પડે છે. લેબોરેટરીના સંશોધન અને PG practical કાર્યને સુવિધાજનક તથા અસરકારક બનાવવા માટે સ્ટૂલ્સ (Stools) ખરીદવાની જરૂરિયાત ઉપસ્થિત થયેલ છે. સદર વસ્તુનો કુલ અંદાજિત ખર્ચ 5,000.00 થનાર છે.</w:t>
      </w:r>
    </w:p>
    <w:p>
      <w:pPr>
        <w:jc w:val="both"/>
      </w:pPr>
      <w:r>
        <w:t>જે આપ સાહેબશ્રીને સ્ટેચ્યુટ ૧૨૧ની આઈટમ નંબર ૪૫ (iii) (iii) મુજબ એનાયત થયેલ સત્તા અનુસાર સૈદ્ધાંતિક મંજુરી આપવા વિનંતી. સદર ખર્ચ અત્રેના વિભાગમાં ચાલતી આઈ.સી.એ.આર યોજના (બ.સ. ૩૦૩/૨૦૯૨) માં કરવામાં આવશે.</w:t>
      </w:r>
    </w:p>
    <w:tbl>
      <w:tblPr>
        <w:tblStyle w:val="TableGrid"/>
        <w:tblW w:type="dxa" w:w="6860"/>
        <w:tblLayout w:type="fixed"/>
        <w:tblLook w:firstColumn="1" w:firstRow="1" w:lastColumn="0" w:lastRow="0" w:noHBand="0" w:noVBand="1" w:val="04A0"/>
      </w:tblPr>
      <w:tblGrid>
        <w:gridCol w:w="454"/>
        <w:gridCol w:w="3118"/>
        <w:gridCol w:w="822"/>
        <w:gridCol w:w="822"/>
        <w:gridCol w:w="822"/>
        <w:gridCol w:w="822"/>
      </w:tblGrid>
      <w:tr>
        <w:tc>
          <w:tcPr>
            <w:tcW w:type="dxa" w:w="454"/>
          </w:tcPr>
          <w:p>
            <w:pPr>
              <w:jc w:val="center"/>
            </w:pPr>
            <w:r>
              <w:rPr>
                <w:b/>
              </w:rPr>
              <w:t>Sr. No.</w:t>
            </w:r>
          </w:p>
        </w:tc>
        <w:tc>
          <w:tcPr>
            <w:tcW w:type="dxa" w:w="3118"/>
          </w:tcPr>
          <w:p>
            <w:pPr>
              <w:jc w:val="center"/>
            </w:pPr>
            <w:r>
              <w:rPr>
                <w:b/>
              </w:rPr>
              <w:t>Details</w:t>
            </w:r>
          </w:p>
        </w:tc>
        <w:tc>
          <w:tcPr>
            <w:tcW w:type="dxa" w:w="822"/>
          </w:tcPr>
          <w:p>
            <w:pPr>
              <w:jc w:val="center"/>
            </w:pPr>
            <w:r>
              <w:rPr>
                <w:b/>
              </w:rPr>
              <w:t>Required Quantity</w:t>
            </w:r>
          </w:p>
        </w:tc>
        <w:tc>
          <w:tcPr>
            <w:tcW w:type="dxa" w:w="822"/>
          </w:tcPr>
          <w:p>
            <w:pPr>
              <w:jc w:val="center"/>
            </w:pPr>
            <w:r>
              <w:rPr>
                <w:b/>
              </w:rPr>
              <w:t>Available Pkt/Unit</w:t>
            </w:r>
          </w:p>
        </w:tc>
        <w:tc>
          <w:tcPr>
            <w:tcW w:type="dxa" w:w="822"/>
          </w:tcPr>
          <w:p>
            <w:pPr>
              <w:jc w:val="center"/>
            </w:pPr>
            <w:r>
              <w:rPr>
                <w:b/>
              </w:rPr>
              <w:t>Unit/Pkt Price</w:t>
            </w:r>
          </w:p>
        </w:tc>
        <w:tc>
          <w:tcPr>
            <w:tcW w:type="dxa" w:w="822"/>
          </w:tcPr>
          <w:p>
            <w:pPr>
              <w:jc w:val="center"/>
            </w:pPr>
            <w:r>
              <w:rPr>
                <w:b/>
              </w:rPr>
              <w:t>Total Price</w:t>
            </w:r>
          </w:p>
        </w:tc>
      </w:tr>
      <w:tr>
        <w:tc>
          <w:tcPr>
            <w:tcW w:type="dxa" w:w="454"/>
          </w:tcPr>
          <w:p>
            <w:pPr>
              <w:jc w:val="center"/>
            </w:pPr>
            <w:r>
              <w:t>1</w:t>
            </w:r>
          </w:p>
        </w:tc>
        <w:tc>
          <w:tcPr>
            <w:tcW w:type="dxa" w:w="3118"/>
          </w:tcPr>
          <w:p>
            <w:pPr>
              <w:jc w:val="left"/>
            </w:pPr>
            <w:r>
              <w:t>Laboratory Stools</w:t>
            </w:r>
          </w:p>
        </w:tc>
        <w:tc>
          <w:tcPr>
            <w:tcW w:type="dxa" w:w="822"/>
          </w:tcPr>
          <w:p>
            <w:pPr>
              <w:jc w:val="center"/>
            </w:pPr>
            <w:r>
              <w:t>2</w:t>
            </w:r>
          </w:p>
        </w:tc>
        <w:tc>
          <w:tcPr>
            <w:tcW w:type="dxa" w:w="822"/>
          </w:tcPr>
          <w:p>
            <w:pPr>
              <w:jc w:val="center"/>
            </w:pPr>
            <w:r>
              <w:t>1 Unit</w:t>
            </w:r>
          </w:p>
        </w:tc>
        <w:tc>
          <w:tcPr>
            <w:tcW w:type="dxa" w:w="822"/>
          </w:tcPr>
          <w:p>
            <w:pPr>
              <w:jc w:val="center"/>
            </w:pPr>
            <w:r>
              <w:t>2500</w:t>
            </w:r>
          </w:p>
        </w:tc>
        <w:tc>
          <w:tcPr>
            <w:tcW w:type="dxa" w:w="822"/>
          </w:tcPr>
          <w:p>
            <w:pPr>
              <w:jc w:val="center"/>
            </w:pPr>
            <w:r>
              <w:t>5000</w:t>
            </w:r>
          </w:p>
        </w:tc>
      </w:tr>
      <w:tr>
        <w:tc>
          <w:tcPr>
            <w:tcW w:type="dxa" w:w="454"/>
          </w:tcPr>
          <w:p>
            <w:pPr>
              <w:jc w:val="center"/>
            </w:pPr>
            <w:r/>
          </w:p>
        </w:tc>
        <w:tc>
          <w:tcPr>
            <w:tcW w:type="dxa" w:w="3118"/>
          </w:tcPr>
          <w:p>
            <w:pPr>
              <w:jc w:val="left"/>
            </w:pPr>
            <w:r>
              <w:rPr>
                <w:b/>
              </w:rPr>
              <w:t>Grand Total</w:t>
            </w:r>
          </w:p>
        </w:tc>
        <w:tc>
          <w:tcPr>
            <w:tcW w:type="dxa" w:w="822"/>
          </w:tcPr>
          <w:p>
            <w:pPr>
              <w:jc w:val="center"/>
            </w:pPr>
            <w:r/>
          </w:p>
        </w:tc>
        <w:tc>
          <w:tcPr>
            <w:tcW w:type="dxa" w:w="822"/>
          </w:tcPr>
          <w:p>
            <w:pPr>
              <w:jc w:val="center"/>
            </w:pPr>
            <w:r/>
          </w:p>
        </w:tc>
        <w:tc>
          <w:tcPr>
            <w:tcW w:type="dxa" w:w="822"/>
          </w:tcPr>
          <w:p>
            <w:pPr>
              <w:jc w:val="center"/>
            </w:pPr>
            <w:r/>
          </w:p>
        </w:tc>
        <w:tc>
          <w:tcPr>
            <w:tcW w:type="dxa" w:w="822"/>
          </w:tcPr>
          <w:p>
            <w:pPr>
              <w:jc w:val="center"/>
            </w:pPr>
            <w:r>
              <w:rPr>
                <w:b/>
              </w:rPr>
              <w:t>5000.00</w:t>
            </w:r>
          </w:p>
        </w:tc>
      </w:tr>
    </w:tbl>
    <w:p/>
    <w:p>
      <w:pPr>
        <w:spacing w:before="400"/>
      </w:pPr>
    </w:p>
    <w:tbl>
      <w:tblPr>
        <w:tblW w:type="dxa" w:w="6860"/>
        <w:tblLayout w:type="fixed"/>
        <w:tblLook w:firstColumn="1" w:firstRow="1" w:lastColumn="0" w:lastRow="0" w:noHBand="0" w:noVBand="1" w:val="04A0"/>
      </w:tblPr>
      <w:tblGrid>
        <w:gridCol w:w="2268"/>
        <w:gridCol w:w="2268"/>
        <w:gridCol w:w="2324"/>
      </w:tblGrid>
      <w:tr>
        <w:tc>
          <w:tcPr>
            <w:tcW w:type="dxa" w:w="2268"/>
          </w:tcPr>
          <w:p>
            <w:pPr>
              <w:jc w:val="center"/>
            </w:pPr>
            <w:r>
              <w:t>ખેતીવાડી અધિકારી</w:t>
              <w:br/>
            </w:r>
            <w:r>
              <w:t>કીટકશાસ્ત્ર વિભાગ</w:t>
            </w:r>
          </w:p>
        </w:tc>
        <w:tc>
          <w:tcPr>
            <w:tcW w:type="dxa" w:w="2268"/>
          </w:tcPr>
          <w:p>
            <w:pPr>
              <w:jc w:val="center"/>
            </w:pPr>
            <w:r>
              <w:t>પ્રોજેકટ ઈન્ચાર્જ</w:t>
              <w:br/>
            </w:r>
            <w:r>
              <w:t>કીટકશાસ્ત્ર વિભાગ</w:t>
            </w:r>
          </w:p>
        </w:tc>
        <w:tc>
          <w:tcPr>
            <w:tcW w:type="dxa" w:w="2324"/>
          </w:tcPr>
          <w:p>
            <w:pPr>
              <w:jc w:val="center"/>
            </w:pPr>
            <w:r>
              <w:t>પ્રાધ્યાપક અને વડા</w:t>
              <w:br/>
            </w:r>
            <w:r>
              <w:t>કીટકશાસ્ત્ર વિભાગ</w:t>
            </w:r>
          </w:p>
        </w:tc>
      </w:tr>
    </w:tbl>
    <w:p>
      <w:pPr>
        <w:spacing w:before="600"/>
      </w:pPr>
    </w:p>
    <w:tbl>
      <w:tblPr>
        <w:tblW w:type="dxa" w:w="6860"/>
        <w:tblLayout w:type="fixed"/>
        <w:tblLook w:firstColumn="1" w:firstRow="1" w:lastColumn="0" w:lastRow="0" w:noHBand="0" w:noVBand="1" w:val="04A0"/>
      </w:tblPr>
      <w:tblGrid>
        <w:gridCol w:w="3430"/>
        <w:gridCol w:w="3430"/>
      </w:tblGrid>
      <w:tr>
        <w:tc>
          <w:tcPr>
            <w:tcW w:type="dxa" w:w="3430"/>
          </w:tcPr>
          <w:p/>
        </w:tc>
        <w:tc>
          <w:tcPr>
            <w:tcW w:type="dxa" w:w="3430"/>
          </w:tcPr>
          <w:p>
            <w:pPr>
              <w:jc w:val="center"/>
            </w:pPr>
            <w:r>
              <w:t>આચાર્ય અને ડીનશ્રી</w:t>
              <w:br/>
              <w:t>ન. મ. કૃષિ મહાવિધાયલય</w:t>
              <w:br/>
              <w:t>ન.કૃ.યુ. નવસારી</w:t>
            </w:r>
          </w:p>
        </w:tc>
      </w:tr>
    </w:tbl>
    <w:p>
      <w:pPr>
        <w:jc w:val="both"/>
      </w:pPr>
      <w:r>
        <w:t>---</w:t>
      </w:r>
    </w:p>
    <w:p>
      <w:pPr>
        <w:jc w:val="both"/>
      </w:pPr>
      <w:r>
        <w:t>**</w:t>
      </w:r>
    </w:p>
    <w:sectPr w:rsidR="00FC693F" w:rsidRPr="0006063C" w:rsidSect="00034616">
      <w:pgSz w:w="11906" w:h="16838"/>
      <w:pgMar w:top="850" w:right="283" w:bottom="850" w:left="47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SHREE_GUJ_OTF_076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