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B461" w14:textId="77777777" w:rsidR="00153E7E" w:rsidRPr="00153E7E" w:rsidRDefault="00153E7E" w:rsidP="00153E7E">
      <w:pPr>
        <w:spacing w:before="100" w:beforeAutospacing="1" w:after="100" w:afterAutospacing="1" w:line="240" w:lineRule="auto"/>
        <w:rPr>
          <w:rFonts w:eastAsia="Times New Roman"/>
          <w:kern w:val="0"/>
          <w:szCs w:val="24"/>
        </w:rPr>
      </w:pPr>
      <w:r w:rsidRPr="00153E7E">
        <w:rPr>
          <w:rFonts w:eastAsia="Times New Roman"/>
          <w:b/>
          <w:bCs/>
          <w:kern w:val="0"/>
          <w:szCs w:val="24"/>
        </w:rPr>
        <w:t>MEMO Number:</w:t>
      </w:r>
      <w:r w:rsidRPr="00153E7E">
        <w:rPr>
          <w:rFonts w:eastAsia="Times New Roman"/>
          <w:kern w:val="0"/>
          <w:szCs w:val="24"/>
        </w:rPr>
        <w:t xml:space="preserve"> UMBC-CPSTN-CCED-111724</w:t>
      </w:r>
      <w:r w:rsidRPr="00153E7E">
        <w:rPr>
          <w:rFonts w:eastAsia="Times New Roman"/>
          <w:kern w:val="0"/>
          <w:szCs w:val="24"/>
        </w:rPr>
        <w:br/>
      </w:r>
      <w:r w:rsidRPr="00153E7E">
        <w:rPr>
          <w:rFonts w:eastAsia="Times New Roman"/>
          <w:b/>
          <w:bCs/>
          <w:kern w:val="0"/>
          <w:szCs w:val="24"/>
        </w:rPr>
        <w:t>Date:</w:t>
      </w:r>
      <w:r w:rsidRPr="00153E7E">
        <w:rPr>
          <w:rFonts w:eastAsia="Times New Roman"/>
          <w:kern w:val="0"/>
          <w:szCs w:val="24"/>
        </w:rPr>
        <w:t xml:space="preserve"> 17 November 2024</w:t>
      </w:r>
      <w:r w:rsidRPr="00153E7E">
        <w:rPr>
          <w:rFonts w:eastAsia="Times New Roman"/>
          <w:kern w:val="0"/>
          <w:szCs w:val="24"/>
        </w:rPr>
        <w:br/>
      </w:r>
      <w:r w:rsidRPr="00153E7E">
        <w:rPr>
          <w:rFonts w:eastAsia="Times New Roman"/>
          <w:b/>
          <w:bCs/>
          <w:kern w:val="0"/>
          <w:szCs w:val="24"/>
        </w:rPr>
        <w:t>TO:</w:t>
      </w:r>
      <w:r w:rsidRPr="00153E7E">
        <w:rPr>
          <w:rFonts w:eastAsia="Times New Roman"/>
          <w:kern w:val="0"/>
          <w:szCs w:val="24"/>
        </w:rPr>
        <w:t xml:space="preserve"> ACME, E.F. Charles Laberge</w:t>
      </w:r>
      <w:r w:rsidRPr="00153E7E">
        <w:rPr>
          <w:rFonts w:eastAsia="Times New Roman"/>
          <w:kern w:val="0"/>
          <w:szCs w:val="24"/>
        </w:rPr>
        <w:br/>
      </w:r>
      <w:r w:rsidRPr="00153E7E">
        <w:rPr>
          <w:rFonts w:eastAsia="Times New Roman"/>
          <w:b/>
          <w:bCs/>
          <w:kern w:val="0"/>
          <w:szCs w:val="24"/>
        </w:rPr>
        <w:t>FROM:</w:t>
      </w:r>
      <w:r w:rsidRPr="00153E7E">
        <w:rPr>
          <w:rFonts w:eastAsia="Times New Roman"/>
          <w:kern w:val="0"/>
          <w:szCs w:val="24"/>
        </w:rPr>
        <w:t xml:space="preserve"> CCED Team, Vincent Keiper</w:t>
      </w:r>
      <w:r w:rsidRPr="00153E7E">
        <w:rPr>
          <w:rFonts w:eastAsia="Times New Roman"/>
          <w:kern w:val="0"/>
          <w:szCs w:val="24"/>
        </w:rPr>
        <w:br/>
      </w:r>
      <w:r w:rsidRPr="00153E7E">
        <w:rPr>
          <w:rFonts w:eastAsia="Times New Roman"/>
          <w:b/>
          <w:bCs/>
          <w:kern w:val="0"/>
          <w:szCs w:val="24"/>
        </w:rPr>
        <w:t>SUBJECT:</w:t>
      </w:r>
      <w:r w:rsidRPr="00153E7E">
        <w:rPr>
          <w:rFonts w:eastAsia="Times New Roman"/>
          <w:kern w:val="0"/>
          <w:szCs w:val="24"/>
        </w:rPr>
        <w:t xml:space="preserve"> Controller and Input Generator GUI for CCED</w:t>
      </w:r>
    </w:p>
    <w:p w14:paraId="03B7B121" w14:textId="77777777" w:rsidR="00153E7E" w:rsidRPr="00153E7E" w:rsidRDefault="00153E7E" w:rsidP="00153E7E">
      <w:pPr>
        <w:spacing w:after="0" w:line="240" w:lineRule="auto"/>
        <w:rPr>
          <w:rFonts w:eastAsia="Times New Roman"/>
          <w:kern w:val="0"/>
          <w:szCs w:val="24"/>
        </w:rPr>
      </w:pPr>
      <w:r w:rsidRPr="00153E7E">
        <w:rPr>
          <w:rFonts w:eastAsia="Times New Roman"/>
          <w:kern w:val="0"/>
          <w:szCs w:val="24"/>
        </w:rPr>
        <w:pict w14:anchorId="2D177B93">
          <v:rect id="_x0000_i1043" style="width:0;height:1.5pt" o:hralign="center" o:hrstd="t" o:hr="t" fillcolor="#a0a0a0" stroked="f"/>
        </w:pict>
      </w:r>
    </w:p>
    <w:p w14:paraId="3912E1D5" w14:textId="77777777" w:rsidR="00153E7E" w:rsidRPr="00153E7E" w:rsidRDefault="00153E7E" w:rsidP="00153E7E">
      <w:pPr>
        <w:spacing w:before="100" w:beforeAutospacing="1" w:after="100" w:afterAutospacing="1" w:line="240" w:lineRule="auto"/>
        <w:outlineLvl w:val="2"/>
        <w:rPr>
          <w:rFonts w:eastAsia="Times New Roman"/>
          <w:b/>
          <w:bCs/>
          <w:kern w:val="0"/>
          <w:szCs w:val="24"/>
        </w:rPr>
      </w:pPr>
      <w:r w:rsidRPr="00153E7E">
        <w:rPr>
          <w:rFonts w:eastAsia="Times New Roman"/>
          <w:b/>
          <w:bCs/>
          <w:kern w:val="0"/>
          <w:szCs w:val="24"/>
        </w:rPr>
        <w:t>1. INTRODUCTION</w:t>
      </w:r>
    </w:p>
    <w:p w14:paraId="133652DF" w14:textId="77777777" w:rsidR="00153E7E" w:rsidRPr="00A95520" w:rsidRDefault="00153E7E" w:rsidP="00153E7E">
      <w:pPr>
        <w:spacing w:before="100" w:beforeAutospacing="1" w:after="100" w:afterAutospacing="1" w:line="240" w:lineRule="auto"/>
        <w:rPr>
          <w:rFonts w:eastAsia="Times New Roman"/>
          <w:kern w:val="0"/>
          <w:szCs w:val="24"/>
        </w:rPr>
      </w:pPr>
      <w:r w:rsidRPr="00153E7E">
        <w:rPr>
          <w:rFonts w:eastAsia="Times New Roman"/>
          <w:kern w:val="0"/>
          <w:szCs w:val="24"/>
        </w:rPr>
        <w:t>This note applies to the portion of the Convolutional Code Encoder Decoder (CCED) that is to be installed onto the user’s device (laptop or PC) and used to control the CCED. For ease of discussion, it will be referred to as the controller GUI (Graphical User Interface). Additionally, this note will discuss relevant decisions made during the design process.</w:t>
      </w:r>
    </w:p>
    <w:p w14:paraId="50E062E9" w14:textId="65A8AE5F" w:rsidR="00153E7E" w:rsidRPr="00153E7E" w:rsidRDefault="00153E7E" w:rsidP="00153E7E">
      <w:pPr>
        <w:spacing w:before="100" w:beforeAutospacing="1" w:after="100" w:afterAutospacing="1" w:line="240" w:lineRule="auto"/>
        <w:rPr>
          <w:rFonts w:eastAsia="Times New Roman"/>
          <w:b/>
          <w:bCs/>
          <w:kern w:val="0"/>
          <w:szCs w:val="24"/>
        </w:rPr>
      </w:pPr>
      <w:r w:rsidRPr="00153E7E">
        <w:rPr>
          <w:rFonts w:eastAsia="Times New Roman"/>
          <w:b/>
          <w:bCs/>
          <w:kern w:val="0"/>
          <w:szCs w:val="24"/>
        </w:rPr>
        <w:t>2. DISCUSSION</w:t>
      </w:r>
    </w:p>
    <w:p w14:paraId="4B3F5EEF" w14:textId="77777777" w:rsidR="00153E7E" w:rsidRPr="00153E7E" w:rsidRDefault="00153E7E" w:rsidP="00153E7E">
      <w:pPr>
        <w:spacing w:before="100" w:beforeAutospacing="1" w:after="100" w:afterAutospacing="1" w:line="240" w:lineRule="auto"/>
        <w:outlineLvl w:val="3"/>
        <w:rPr>
          <w:rFonts w:eastAsia="Times New Roman"/>
          <w:b/>
          <w:bCs/>
          <w:kern w:val="0"/>
          <w:szCs w:val="24"/>
        </w:rPr>
      </w:pPr>
      <w:r w:rsidRPr="00153E7E">
        <w:rPr>
          <w:rFonts w:eastAsia="Times New Roman"/>
          <w:b/>
          <w:bCs/>
          <w:kern w:val="0"/>
          <w:szCs w:val="24"/>
        </w:rPr>
        <w:t>2.1. Layout</w:t>
      </w:r>
    </w:p>
    <w:p w14:paraId="5929CBF1" w14:textId="73E69A44" w:rsidR="00153E7E" w:rsidRPr="00153E7E" w:rsidRDefault="00A95520" w:rsidP="00153E7E">
      <w:pPr>
        <w:spacing w:before="100" w:beforeAutospacing="1" w:after="100" w:afterAutospacing="1" w:line="240" w:lineRule="auto"/>
        <w:rPr>
          <w:rFonts w:eastAsia="Times New Roman"/>
          <w:kern w:val="0"/>
          <w:szCs w:val="24"/>
        </w:rPr>
      </w:pPr>
      <w:r w:rsidRPr="00A95520">
        <w:rPr>
          <w:noProof/>
          <w:szCs w:val="24"/>
        </w:rPr>
        <w:drawing>
          <wp:anchor distT="0" distB="0" distL="114300" distR="114300" simplePos="0" relativeHeight="251658240" behindDoc="0" locked="0" layoutInCell="1" allowOverlap="1" wp14:anchorId="14BF6B58" wp14:editId="70B91DE2">
            <wp:simplePos x="0" y="0"/>
            <wp:positionH relativeFrom="margin">
              <wp:align>center</wp:align>
            </wp:positionH>
            <wp:positionV relativeFrom="paragraph">
              <wp:posOffset>335280</wp:posOffset>
            </wp:positionV>
            <wp:extent cx="4000500" cy="3629025"/>
            <wp:effectExtent l="0" t="0" r="0" b="9525"/>
            <wp:wrapTopAndBottom/>
            <wp:docPr id="2093582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8216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629025"/>
                    </a:xfrm>
                    <a:prstGeom prst="rect">
                      <a:avLst/>
                    </a:prstGeom>
                    <a:noFill/>
                    <a:ln>
                      <a:noFill/>
                    </a:ln>
                  </pic:spPr>
                </pic:pic>
              </a:graphicData>
            </a:graphic>
          </wp:anchor>
        </w:drawing>
      </w:r>
      <w:r w:rsidR="00153E7E" w:rsidRPr="00153E7E">
        <w:rPr>
          <w:rFonts w:eastAsia="Times New Roman"/>
          <w:kern w:val="0"/>
          <w:szCs w:val="24"/>
        </w:rPr>
        <w:t>Figure 1 below represents the current version of the controller GUI.</w:t>
      </w:r>
    </w:p>
    <w:p w14:paraId="3381C394" w14:textId="1313A67C" w:rsidR="00153E7E" w:rsidRPr="00153E7E" w:rsidRDefault="00153E7E" w:rsidP="00153E7E">
      <w:pPr>
        <w:spacing w:before="100" w:beforeAutospacing="1" w:after="100" w:afterAutospacing="1" w:line="240" w:lineRule="auto"/>
        <w:rPr>
          <w:rFonts w:eastAsia="Times New Roman"/>
          <w:kern w:val="0"/>
          <w:szCs w:val="24"/>
        </w:rPr>
      </w:pPr>
      <w:r w:rsidRPr="00153E7E">
        <w:rPr>
          <w:rFonts w:eastAsia="Times New Roman"/>
          <w:i/>
          <w:iCs/>
          <w:kern w:val="0"/>
          <w:szCs w:val="24"/>
        </w:rPr>
        <w:t>Figure 1: Controller GUI V0.1.1</w:t>
      </w:r>
    </w:p>
    <w:p w14:paraId="1438D53E" w14:textId="77777777" w:rsidR="00153E7E" w:rsidRPr="00153E7E" w:rsidRDefault="00153E7E" w:rsidP="00153E7E">
      <w:pPr>
        <w:spacing w:before="100" w:beforeAutospacing="1" w:after="100" w:afterAutospacing="1" w:line="240" w:lineRule="auto"/>
        <w:rPr>
          <w:rFonts w:eastAsia="Times New Roman"/>
          <w:kern w:val="0"/>
          <w:szCs w:val="24"/>
        </w:rPr>
      </w:pPr>
      <w:r w:rsidRPr="00153E7E">
        <w:rPr>
          <w:rFonts w:eastAsia="Times New Roman"/>
          <w:kern w:val="0"/>
          <w:szCs w:val="24"/>
        </w:rPr>
        <w:t>The GUI contains three main sections: UART configuration settings, CCED control settings, and bitstream representation.</w:t>
      </w:r>
    </w:p>
    <w:p w14:paraId="63596225" w14:textId="77777777" w:rsidR="00153E7E" w:rsidRPr="00153E7E" w:rsidRDefault="00153E7E" w:rsidP="00153E7E">
      <w:pPr>
        <w:numPr>
          <w:ilvl w:val="0"/>
          <w:numId w:val="3"/>
        </w:numPr>
        <w:spacing w:before="100" w:beforeAutospacing="1" w:after="100" w:afterAutospacing="1" w:line="240" w:lineRule="auto"/>
        <w:rPr>
          <w:rFonts w:eastAsia="Times New Roman"/>
          <w:kern w:val="0"/>
          <w:szCs w:val="24"/>
        </w:rPr>
      </w:pPr>
      <w:r w:rsidRPr="00153E7E">
        <w:rPr>
          <w:rFonts w:eastAsia="Times New Roman"/>
          <w:kern w:val="0"/>
          <w:szCs w:val="24"/>
        </w:rPr>
        <w:lastRenderedPageBreak/>
        <w:t>UART Configuration Settings:</w:t>
      </w:r>
    </w:p>
    <w:p w14:paraId="77170F3D"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Located in the upper left section, it contains a dropdown menu, a connect button, and a baud rate input field.</w:t>
      </w:r>
    </w:p>
    <w:p w14:paraId="4AB08348"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dropdown allows the user to select the communication port from all available ports.</w:t>
      </w:r>
    </w:p>
    <w:p w14:paraId="70A93F30"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After a valid communication port and baud rate are entered, the connect button will send a message to the CCED FPGA to confirm proper communication.</w:t>
      </w:r>
    </w:p>
    <w:p w14:paraId="27EA1311"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controller will then inform the user of the communication status via the window title.</w:t>
      </w:r>
    </w:p>
    <w:p w14:paraId="59EA4C1D" w14:textId="77777777" w:rsidR="00153E7E" w:rsidRPr="00153E7E" w:rsidRDefault="00153E7E" w:rsidP="00153E7E">
      <w:pPr>
        <w:numPr>
          <w:ilvl w:val="0"/>
          <w:numId w:val="3"/>
        </w:numPr>
        <w:spacing w:before="100" w:beforeAutospacing="1" w:after="100" w:afterAutospacing="1" w:line="240" w:lineRule="auto"/>
        <w:rPr>
          <w:rFonts w:eastAsia="Times New Roman"/>
          <w:kern w:val="0"/>
          <w:szCs w:val="24"/>
        </w:rPr>
      </w:pPr>
      <w:r w:rsidRPr="00153E7E">
        <w:rPr>
          <w:rFonts w:eastAsia="Times New Roman"/>
          <w:kern w:val="0"/>
          <w:szCs w:val="24"/>
        </w:rPr>
        <w:t>CCED Control Settings:</w:t>
      </w:r>
    </w:p>
    <w:p w14:paraId="0C76E5AE"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Located in the upper right section, it allows the user to start or stop bitstream communication. These functions are only enabled after communication is confirmed.</w:t>
      </w:r>
    </w:p>
    <w:p w14:paraId="48560254"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constraint length is also set in this section and sent over with the message once communication is established.</w:t>
      </w:r>
    </w:p>
    <w:p w14:paraId="26A41A3F" w14:textId="77777777" w:rsidR="00153E7E" w:rsidRPr="00153E7E" w:rsidRDefault="00153E7E" w:rsidP="00153E7E">
      <w:pPr>
        <w:numPr>
          <w:ilvl w:val="0"/>
          <w:numId w:val="3"/>
        </w:numPr>
        <w:spacing w:before="100" w:beforeAutospacing="1" w:after="100" w:afterAutospacing="1" w:line="240" w:lineRule="auto"/>
        <w:rPr>
          <w:rFonts w:eastAsia="Times New Roman"/>
          <w:kern w:val="0"/>
          <w:szCs w:val="24"/>
        </w:rPr>
      </w:pPr>
      <w:r w:rsidRPr="00153E7E">
        <w:rPr>
          <w:rFonts w:eastAsia="Times New Roman"/>
          <w:kern w:val="0"/>
          <w:szCs w:val="24"/>
        </w:rPr>
        <w:t>Bitstream Representation:</w:t>
      </w:r>
    </w:p>
    <w:p w14:paraId="008FB28A"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Located in the bottom section, it includes three large text boxes:</w:t>
      </w:r>
    </w:p>
    <w:p w14:paraId="23C10ED5" w14:textId="77777777" w:rsidR="00153E7E" w:rsidRPr="00153E7E" w:rsidRDefault="00153E7E" w:rsidP="00153E7E">
      <w:pPr>
        <w:numPr>
          <w:ilvl w:val="2"/>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first box represents the outgoing bitstream, which begins generation when the start button is pressed.</w:t>
      </w:r>
    </w:p>
    <w:p w14:paraId="4062CBC9" w14:textId="77777777" w:rsidR="00153E7E" w:rsidRPr="00153E7E" w:rsidRDefault="00153E7E" w:rsidP="00153E7E">
      <w:pPr>
        <w:numPr>
          <w:ilvl w:val="2"/>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second box shows the encoded bitstream.</w:t>
      </w:r>
    </w:p>
    <w:p w14:paraId="2930AB29" w14:textId="77777777" w:rsidR="00153E7E" w:rsidRPr="00153E7E" w:rsidRDefault="00153E7E" w:rsidP="00153E7E">
      <w:pPr>
        <w:numPr>
          <w:ilvl w:val="2"/>
          <w:numId w:val="3"/>
        </w:numPr>
        <w:spacing w:before="100" w:beforeAutospacing="1" w:after="100" w:afterAutospacing="1" w:line="240" w:lineRule="auto"/>
        <w:rPr>
          <w:rFonts w:eastAsia="Times New Roman"/>
          <w:kern w:val="0"/>
          <w:szCs w:val="24"/>
        </w:rPr>
      </w:pPr>
      <w:r w:rsidRPr="00153E7E">
        <w:rPr>
          <w:rFonts w:eastAsia="Times New Roman"/>
          <w:kern w:val="0"/>
          <w:szCs w:val="24"/>
        </w:rPr>
        <w:t>The third box displays the decoded bitstream while highlighting in red any bits that differ from the initial bitstream.</w:t>
      </w:r>
    </w:p>
    <w:p w14:paraId="4B230A7A" w14:textId="77777777" w:rsidR="00153E7E" w:rsidRPr="00153E7E" w:rsidRDefault="00153E7E" w:rsidP="00153E7E">
      <w:pPr>
        <w:numPr>
          <w:ilvl w:val="1"/>
          <w:numId w:val="3"/>
        </w:numPr>
        <w:spacing w:before="100" w:beforeAutospacing="1" w:after="100" w:afterAutospacing="1" w:line="240" w:lineRule="auto"/>
        <w:rPr>
          <w:rFonts w:eastAsia="Times New Roman"/>
          <w:kern w:val="0"/>
          <w:szCs w:val="24"/>
        </w:rPr>
      </w:pPr>
      <w:r w:rsidRPr="00153E7E">
        <w:rPr>
          <w:rFonts w:eastAsia="Times New Roman"/>
          <w:kern w:val="0"/>
          <w:szCs w:val="24"/>
        </w:rPr>
        <w:t>When the device is stopped, the controller GUI generates a popup displaying the overall accuracy of the CCED.</w:t>
      </w:r>
    </w:p>
    <w:p w14:paraId="1A55C835" w14:textId="77777777" w:rsidR="00153E7E" w:rsidRPr="00153E7E" w:rsidRDefault="00153E7E" w:rsidP="00153E7E">
      <w:pPr>
        <w:spacing w:after="0" w:line="240" w:lineRule="auto"/>
        <w:rPr>
          <w:rFonts w:eastAsia="Times New Roman"/>
          <w:kern w:val="0"/>
          <w:szCs w:val="24"/>
        </w:rPr>
      </w:pPr>
      <w:r w:rsidRPr="00153E7E">
        <w:rPr>
          <w:rFonts w:eastAsia="Times New Roman"/>
          <w:kern w:val="0"/>
          <w:szCs w:val="24"/>
        </w:rPr>
        <w:pict w14:anchorId="22391C4F">
          <v:rect id="_x0000_i1045" style="width:0;height:1.5pt" o:hralign="center" o:hrstd="t" o:hr="t" fillcolor="#a0a0a0" stroked="f"/>
        </w:pict>
      </w:r>
    </w:p>
    <w:p w14:paraId="67EE6395" w14:textId="77777777" w:rsidR="00153E7E" w:rsidRPr="00153E7E" w:rsidRDefault="00153E7E" w:rsidP="00153E7E">
      <w:pPr>
        <w:spacing w:before="100" w:beforeAutospacing="1" w:after="100" w:afterAutospacing="1" w:line="240" w:lineRule="auto"/>
        <w:outlineLvl w:val="3"/>
        <w:rPr>
          <w:rFonts w:eastAsia="Times New Roman"/>
          <w:b/>
          <w:bCs/>
          <w:kern w:val="0"/>
          <w:szCs w:val="24"/>
        </w:rPr>
      </w:pPr>
      <w:r w:rsidRPr="00153E7E">
        <w:rPr>
          <w:rFonts w:eastAsia="Times New Roman"/>
          <w:b/>
          <w:bCs/>
          <w:kern w:val="0"/>
          <w:szCs w:val="24"/>
        </w:rPr>
        <w:t>2.2. Code Structure</w:t>
      </w:r>
    </w:p>
    <w:p w14:paraId="3F6F2C29" w14:textId="77777777" w:rsidR="00153E7E" w:rsidRPr="00153E7E" w:rsidRDefault="00153E7E" w:rsidP="00153E7E">
      <w:pPr>
        <w:spacing w:before="100" w:beforeAutospacing="1" w:after="100" w:afterAutospacing="1" w:line="240" w:lineRule="auto"/>
        <w:rPr>
          <w:rFonts w:eastAsia="Times New Roman"/>
          <w:kern w:val="0"/>
          <w:szCs w:val="24"/>
        </w:rPr>
      </w:pPr>
      <w:r w:rsidRPr="00153E7E">
        <w:rPr>
          <w:rFonts w:eastAsia="Times New Roman"/>
          <w:kern w:val="0"/>
          <w:szCs w:val="24"/>
        </w:rPr>
        <w:t>The code for the controller GUI is divided into three portions: UI Initialization, Function Definitions, and the Main Loop.</w:t>
      </w:r>
    </w:p>
    <w:p w14:paraId="26FE035A" w14:textId="77777777" w:rsidR="00153E7E" w:rsidRPr="00153E7E" w:rsidRDefault="00153E7E" w:rsidP="00153E7E">
      <w:pPr>
        <w:numPr>
          <w:ilvl w:val="0"/>
          <w:numId w:val="4"/>
        </w:numPr>
        <w:spacing w:before="100" w:beforeAutospacing="1" w:after="100" w:afterAutospacing="1" w:line="240" w:lineRule="auto"/>
        <w:rPr>
          <w:rFonts w:eastAsia="Times New Roman"/>
          <w:kern w:val="0"/>
          <w:szCs w:val="24"/>
        </w:rPr>
      </w:pPr>
      <w:r w:rsidRPr="00153E7E">
        <w:rPr>
          <w:rFonts w:eastAsia="Times New Roman"/>
          <w:b/>
          <w:bCs/>
          <w:kern w:val="0"/>
          <w:szCs w:val="24"/>
        </w:rPr>
        <w:t>UI Initialization</w:t>
      </w:r>
      <w:r w:rsidRPr="00153E7E">
        <w:rPr>
          <w:rFonts w:eastAsia="Times New Roman"/>
          <w:kern w:val="0"/>
          <w:szCs w:val="24"/>
        </w:rPr>
        <w:t>:</w:t>
      </w:r>
    </w:p>
    <w:p w14:paraId="79D36118"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Describes the visual layout of the GUI using vertical layout box (vBox) and horizontal layout box (</w:t>
      </w:r>
      <w:proofErr w:type="spellStart"/>
      <w:r w:rsidRPr="00153E7E">
        <w:rPr>
          <w:rFonts w:eastAsia="Times New Roman"/>
          <w:kern w:val="0"/>
          <w:szCs w:val="24"/>
        </w:rPr>
        <w:t>hBox</w:t>
      </w:r>
      <w:proofErr w:type="spellEnd"/>
      <w:r w:rsidRPr="00153E7E">
        <w:rPr>
          <w:rFonts w:eastAsia="Times New Roman"/>
          <w:kern w:val="0"/>
          <w:szCs w:val="24"/>
        </w:rPr>
        <w:t>) components from the PyQt5 library.</w:t>
      </w:r>
    </w:p>
    <w:p w14:paraId="3D40C7E9"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 xml:space="preserve">The vBox and </w:t>
      </w:r>
      <w:proofErr w:type="spellStart"/>
      <w:r w:rsidRPr="00153E7E">
        <w:rPr>
          <w:rFonts w:eastAsia="Times New Roman"/>
          <w:kern w:val="0"/>
          <w:szCs w:val="24"/>
        </w:rPr>
        <w:t>hBox</w:t>
      </w:r>
      <w:proofErr w:type="spellEnd"/>
      <w:r w:rsidRPr="00153E7E">
        <w:rPr>
          <w:rFonts w:eastAsia="Times New Roman"/>
          <w:kern w:val="0"/>
          <w:szCs w:val="24"/>
        </w:rPr>
        <w:t xml:space="preserve"> components define how items are arranged within the layout. Based on the order of initialization and the box to which they are attached, items will be displayed accordingly.</w:t>
      </w:r>
    </w:p>
    <w:p w14:paraId="79420896"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For example, the “Input Bits” label and the black text box that follows are both in the same vBox container. Since the label is declared first, it appears above the text box.</w:t>
      </w:r>
    </w:p>
    <w:p w14:paraId="7550659D" w14:textId="77777777" w:rsidR="00153E7E" w:rsidRPr="00153E7E" w:rsidRDefault="00153E7E" w:rsidP="00153E7E">
      <w:pPr>
        <w:numPr>
          <w:ilvl w:val="0"/>
          <w:numId w:val="4"/>
        </w:numPr>
        <w:spacing w:before="100" w:beforeAutospacing="1" w:after="100" w:afterAutospacing="1" w:line="240" w:lineRule="auto"/>
        <w:rPr>
          <w:rFonts w:eastAsia="Times New Roman"/>
          <w:kern w:val="0"/>
          <w:szCs w:val="24"/>
        </w:rPr>
      </w:pPr>
      <w:r w:rsidRPr="00153E7E">
        <w:rPr>
          <w:rFonts w:eastAsia="Times New Roman"/>
          <w:b/>
          <w:bCs/>
          <w:kern w:val="0"/>
          <w:szCs w:val="24"/>
        </w:rPr>
        <w:t>Function Definitions</w:t>
      </w:r>
      <w:r w:rsidRPr="00153E7E">
        <w:rPr>
          <w:rFonts w:eastAsia="Times New Roman"/>
          <w:kern w:val="0"/>
          <w:szCs w:val="24"/>
        </w:rPr>
        <w:t>:</w:t>
      </w:r>
    </w:p>
    <w:p w14:paraId="28573372"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Specify the actions triggered by events tied to the UI elements initialized previously.</w:t>
      </w:r>
    </w:p>
    <w:p w14:paraId="345D562F"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 xml:space="preserve">For example, the connect button uses </w:t>
      </w:r>
      <w:proofErr w:type="gramStart"/>
      <w:r w:rsidRPr="00153E7E">
        <w:rPr>
          <w:rFonts w:eastAsia="Times New Roman"/>
          <w:kern w:val="0"/>
          <w:szCs w:val="24"/>
        </w:rPr>
        <w:t>the .clicked</w:t>
      </w:r>
      <w:proofErr w:type="gramEnd"/>
      <w:r w:rsidRPr="00153E7E">
        <w:rPr>
          <w:rFonts w:eastAsia="Times New Roman"/>
          <w:kern w:val="0"/>
          <w:szCs w:val="24"/>
        </w:rPr>
        <w:t xml:space="preserve"> event to call the function that initiates the connection process.</w:t>
      </w:r>
    </w:p>
    <w:p w14:paraId="7BC024A2" w14:textId="77777777" w:rsidR="00153E7E" w:rsidRPr="00153E7E" w:rsidRDefault="00153E7E" w:rsidP="00153E7E">
      <w:pPr>
        <w:numPr>
          <w:ilvl w:val="0"/>
          <w:numId w:val="4"/>
        </w:numPr>
        <w:spacing w:before="100" w:beforeAutospacing="1" w:after="100" w:afterAutospacing="1" w:line="240" w:lineRule="auto"/>
        <w:rPr>
          <w:rFonts w:eastAsia="Times New Roman"/>
          <w:kern w:val="0"/>
          <w:szCs w:val="24"/>
        </w:rPr>
      </w:pPr>
      <w:r w:rsidRPr="00153E7E">
        <w:rPr>
          <w:rFonts w:eastAsia="Times New Roman"/>
          <w:b/>
          <w:bCs/>
          <w:kern w:val="0"/>
          <w:szCs w:val="24"/>
        </w:rPr>
        <w:lastRenderedPageBreak/>
        <w:t>Main Loop</w:t>
      </w:r>
      <w:r w:rsidRPr="00153E7E">
        <w:rPr>
          <w:rFonts w:eastAsia="Times New Roman"/>
          <w:kern w:val="0"/>
          <w:szCs w:val="24"/>
        </w:rPr>
        <w:t>:</w:t>
      </w:r>
    </w:p>
    <w:p w14:paraId="154A59B5"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A simple loop that sets up optional coloring configurations that do not affect functionality.</w:t>
      </w:r>
    </w:p>
    <w:p w14:paraId="60603C29" w14:textId="77777777" w:rsidR="00153E7E" w:rsidRPr="00153E7E" w:rsidRDefault="00153E7E" w:rsidP="00153E7E">
      <w:pPr>
        <w:numPr>
          <w:ilvl w:val="1"/>
          <w:numId w:val="4"/>
        </w:numPr>
        <w:spacing w:before="100" w:beforeAutospacing="1" w:after="100" w:afterAutospacing="1" w:line="240" w:lineRule="auto"/>
        <w:rPr>
          <w:rFonts w:eastAsia="Times New Roman"/>
          <w:kern w:val="0"/>
          <w:szCs w:val="24"/>
        </w:rPr>
      </w:pPr>
      <w:r w:rsidRPr="00153E7E">
        <w:rPr>
          <w:rFonts w:eastAsia="Times New Roman"/>
          <w:kern w:val="0"/>
          <w:szCs w:val="24"/>
        </w:rPr>
        <w:t xml:space="preserve">It also calls the </w:t>
      </w:r>
      <w:proofErr w:type="gramStart"/>
      <w:r w:rsidRPr="00153E7E">
        <w:rPr>
          <w:rFonts w:eastAsia="Times New Roman"/>
          <w:kern w:val="0"/>
          <w:szCs w:val="24"/>
        </w:rPr>
        <w:t>UARTGUI(</w:t>
      </w:r>
      <w:proofErr w:type="gramEnd"/>
      <w:r w:rsidRPr="00153E7E">
        <w:rPr>
          <w:rFonts w:eastAsia="Times New Roman"/>
          <w:kern w:val="0"/>
          <w:szCs w:val="24"/>
        </w:rPr>
        <w:t>) function to display the window.</w:t>
      </w:r>
    </w:p>
    <w:p w14:paraId="2BBD750F" w14:textId="6BF18F68" w:rsidR="00C33611" w:rsidRPr="00153E7E" w:rsidRDefault="00C33611" w:rsidP="00153E7E">
      <w:pPr>
        <w:rPr>
          <w:szCs w:val="24"/>
        </w:rPr>
      </w:pPr>
    </w:p>
    <w:sectPr w:rsidR="00C33611" w:rsidRPr="0015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701E1"/>
    <w:multiLevelType w:val="multilevel"/>
    <w:tmpl w:val="5EF8C0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7A39AC"/>
    <w:multiLevelType w:val="multilevel"/>
    <w:tmpl w:val="75CC6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14480"/>
    <w:multiLevelType w:val="hybridMultilevel"/>
    <w:tmpl w:val="D2CA203A"/>
    <w:lvl w:ilvl="0" w:tplc="BC848E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2E4B"/>
    <w:multiLevelType w:val="multilevel"/>
    <w:tmpl w:val="83CE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890431">
    <w:abstractNumId w:val="2"/>
  </w:num>
  <w:num w:numId="2" w16cid:durableId="1013797707">
    <w:abstractNumId w:val="0"/>
  </w:num>
  <w:num w:numId="3" w16cid:durableId="342248921">
    <w:abstractNumId w:val="1"/>
  </w:num>
  <w:num w:numId="4" w16cid:durableId="103600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5B"/>
    <w:rsid w:val="00023FEA"/>
    <w:rsid w:val="00060D8D"/>
    <w:rsid w:val="000E435B"/>
    <w:rsid w:val="00153E7E"/>
    <w:rsid w:val="00267F1B"/>
    <w:rsid w:val="004F77FA"/>
    <w:rsid w:val="005740C7"/>
    <w:rsid w:val="0062773D"/>
    <w:rsid w:val="009E04ED"/>
    <w:rsid w:val="00A95520"/>
    <w:rsid w:val="00C01E9A"/>
    <w:rsid w:val="00C33611"/>
    <w:rsid w:val="00E56954"/>
    <w:rsid w:val="00E625DB"/>
    <w:rsid w:val="00FB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E62C"/>
  <w15:chartTrackingRefBased/>
  <w15:docId w15:val="{9D6CE727-7CC0-45BB-95BB-70D694A3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32"/>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35B"/>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0E43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3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43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43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43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43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43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35B"/>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0E43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3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43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43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43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43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43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4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3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3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435B"/>
    <w:pPr>
      <w:spacing w:before="160"/>
      <w:jc w:val="center"/>
    </w:pPr>
    <w:rPr>
      <w:i/>
      <w:iCs/>
      <w:color w:val="404040" w:themeColor="text1" w:themeTint="BF"/>
    </w:rPr>
  </w:style>
  <w:style w:type="character" w:customStyle="1" w:styleId="QuoteChar">
    <w:name w:val="Quote Char"/>
    <w:basedOn w:val="DefaultParagraphFont"/>
    <w:link w:val="Quote"/>
    <w:uiPriority w:val="29"/>
    <w:rsid w:val="000E435B"/>
    <w:rPr>
      <w:i/>
      <w:iCs/>
      <w:color w:val="404040" w:themeColor="text1" w:themeTint="BF"/>
    </w:rPr>
  </w:style>
  <w:style w:type="paragraph" w:styleId="ListParagraph">
    <w:name w:val="List Paragraph"/>
    <w:basedOn w:val="Normal"/>
    <w:uiPriority w:val="34"/>
    <w:qFormat/>
    <w:rsid w:val="000E435B"/>
    <w:pPr>
      <w:ind w:left="720"/>
      <w:contextualSpacing/>
    </w:pPr>
  </w:style>
  <w:style w:type="character" w:styleId="IntenseEmphasis">
    <w:name w:val="Intense Emphasis"/>
    <w:basedOn w:val="DefaultParagraphFont"/>
    <w:uiPriority w:val="21"/>
    <w:qFormat/>
    <w:rsid w:val="000E435B"/>
    <w:rPr>
      <w:i/>
      <w:iCs/>
      <w:color w:val="0F4761" w:themeColor="accent1" w:themeShade="BF"/>
    </w:rPr>
  </w:style>
  <w:style w:type="paragraph" w:styleId="IntenseQuote">
    <w:name w:val="Intense Quote"/>
    <w:basedOn w:val="Normal"/>
    <w:next w:val="Normal"/>
    <w:link w:val="IntenseQuoteChar"/>
    <w:uiPriority w:val="30"/>
    <w:qFormat/>
    <w:rsid w:val="000E4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35B"/>
    <w:rPr>
      <w:i/>
      <w:iCs/>
      <w:color w:val="0F4761" w:themeColor="accent1" w:themeShade="BF"/>
    </w:rPr>
  </w:style>
  <w:style w:type="character" w:styleId="IntenseReference">
    <w:name w:val="Intense Reference"/>
    <w:basedOn w:val="DefaultParagraphFont"/>
    <w:uiPriority w:val="32"/>
    <w:qFormat/>
    <w:rsid w:val="000E435B"/>
    <w:rPr>
      <w:b/>
      <w:bCs/>
      <w:smallCaps/>
      <w:color w:val="0F4761" w:themeColor="accent1" w:themeShade="BF"/>
      <w:spacing w:val="5"/>
    </w:rPr>
  </w:style>
  <w:style w:type="paragraph" w:styleId="Caption">
    <w:name w:val="caption"/>
    <w:basedOn w:val="Normal"/>
    <w:next w:val="Normal"/>
    <w:uiPriority w:val="35"/>
    <w:unhideWhenUsed/>
    <w:qFormat/>
    <w:rsid w:val="004F77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696998">
      <w:bodyDiv w:val="1"/>
      <w:marLeft w:val="0"/>
      <w:marRight w:val="0"/>
      <w:marTop w:val="0"/>
      <w:marBottom w:val="0"/>
      <w:divBdr>
        <w:top w:val="none" w:sz="0" w:space="0" w:color="auto"/>
        <w:left w:val="none" w:sz="0" w:space="0" w:color="auto"/>
        <w:bottom w:val="none" w:sz="0" w:space="0" w:color="auto"/>
        <w:right w:val="none" w:sz="0" w:space="0" w:color="auto"/>
      </w:divBdr>
    </w:div>
    <w:div w:id="15106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BB48AB495E694CA7F334663F29027B" ma:contentTypeVersion="6" ma:contentTypeDescription="Create a new document." ma:contentTypeScope="" ma:versionID="f37836c4c46b295512f10c8c16139bed">
  <xsd:schema xmlns:xsd="http://www.w3.org/2001/XMLSchema" xmlns:xs="http://www.w3.org/2001/XMLSchema" xmlns:p="http://schemas.microsoft.com/office/2006/metadata/properties" xmlns:ns3="c4fb659f-38a8-4349-b9ef-dba62f20c845" targetNamespace="http://schemas.microsoft.com/office/2006/metadata/properties" ma:root="true" ma:fieldsID="8002361038e222523d4cc7252ae3c18d" ns3:_="">
    <xsd:import namespace="c4fb659f-38a8-4349-b9ef-dba62f20c8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b659f-38a8-4349-b9ef-dba62f20c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fb659f-38a8-4349-b9ef-dba62f20c845" xsi:nil="true"/>
  </documentManagement>
</p:properties>
</file>

<file path=customXml/itemProps1.xml><?xml version="1.0" encoding="utf-8"?>
<ds:datastoreItem xmlns:ds="http://schemas.openxmlformats.org/officeDocument/2006/customXml" ds:itemID="{99BE30A0-F2DF-48EA-A3B6-920D71D142A1}">
  <ds:schemaRefs>
    <ds:schemaRef ds:uri="http://schemas.microsoft.com/sharepoint/v3/contenttype/forms"/>
  </ds:schemaRefs>
</ds:datastoreItem>
</file>

<file path=customXml/itemProps2.xml><?xml version="1.0" encoding="utf-8"?>
<ds:datastoreItem xmlns:ds="http://schemas.openxmlformats.org/officeDocument/2006/customXml" ds:itemID="{64165C51-F142-405A-AEA8-E1FDDDDB9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b659f-38a8-4349-b9ef-dba62f20c8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15257F-72B4-4C0C-B621-F7D4D992FF3E}">
  <ds:schemaRefs>
    <ds:schemaRef ds:uri="http://schemas.microsoft.com/office/2006/metadata/properties"/>
    <ds:schemaRef ds:uri="http://schemas.microsoft.com/office/infopath/2007/PartnerControls"/>
    <ds:schemaRef ds:uri="c4fb659f-38a8-4349-b9ef-dba62f20c845"/>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Keiper</dc:creator>
  <cp:keywords/>
  <dc:description/>
  <cp:lastModifiedBy>Vincent Keiper</cp:lastModifiedBy>
  <cp:revision>6</cp:revision>
  <dcterms:created xsi:type="dcterms:W3CDTF">2024-11-18T02:38:00Z</dcterms:created>
  <dcterms:modified xsi:type="dcterms:W3CDTF">2024-11-18T23:46:00Z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0x01010066BB48AB495E694CA7F334663F29027B</vt:lpwstr>
  </property>
</Properties>
</file>