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bidi w:val="0"/>
        <w:spacing w:before="240" w:after="120"/>
        <w:jc w:val="center"/>
        <w:rPr/>
      </w:pPr>
      <w:r>
        <w:rPr/>
        <w:t>Le Numérique et l’Art génératif</w:t>
      </w:r>
    </w:p>
    <w:p>
      <w:pPr>
        <w:pStyle w:val="Soustitre"/>
        <w:bidi w:val="0"/>
        <w:spacing w:before="60" w:after="120"/>
        <w:jc w:val="center"/>
        <w:rPr/>
      </w:pPr>
      <w:r>
        <w:rPr/>
        <w:t>Enjeux sociaux du numérique.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tabs>
          <w:tab w:val="clear" w:pos="709"/>
          <w:tab w:val="left" w:pos="1704" w:leader="none"/>
        </w:tabs>
        <w:bidi w:val="0"/>
        <w:jc w:val="left"/>
        <w:rPr/>
      </w:pPr>
      <w:r>
        <w:rPr/>
        <w:t xml:space="preserve">Enseignant : </w:t>
        <w:tab/>
        <w:t>Vincent Keller, Gymnase de Beaulieu</w:t>
      </w:r>
    </w:p>
    <w:p>
      <w:pPr>
        <w:pStyle w:val="Normal"/>
        <w:tabs>
          <w:tab w:val="clear" w:pos="709"/>
          <w:tab w:val="left" w:pos="1704" w:leader="none"/>
        </w:tabs>
        <w:bidi w:val="0"/>
        <w:jc w:val="left"/>
        <w:rPr/>
      </w:pPr>
      <w:r>
        <w:rPr/>
        <w:t>Spécialiste :</w:t>
        <w:tab/>
        <w:t>Prof. Nathalie Dietschy, UNIL</w:t>
      </w:r>
    </w:p>
    <w:p>
      <w:pPr>
        <w:pStyle w:val="Normal"/>
        <w:tabs>
          <w:tab w:val="clear" w:pos="709"/>
          <w:tab w:val="left" w:pos="1704" w:leader="none"/>
        </w:tabs>
        <w:bidi w:val="0"/>
        <w:jc w:val="left"/>
        <w:rPr/>
      </w:pPr>
      <w:r>
        <w:rPr/>
        <w:t>Séquence :</w:t>
        <w:tab/>
        <w:t>2x 45 minutes en TP d’informatique</w:t>
      </w:r>
    </w:p>
    <w:p>
      <w:pPr>
        <w:pStyle w:val="Normal"/>
        <w:tabs>
          <w:tab w:val="clear" w:pos="709"/>
          <w:tab w:val="left" w:pos="1704" w:leader="none"/>
        </w:tabs>
        <w:bidi w:val="0"/>
        <w:jc w:val="left"/>
        <w:rPr/>
      </w:pPr>
      <w:r>
        <w:rPr/>
      </w:r>
    </w:p>
    <w:p>
      <w:pPr>
        <w:pStyle w:val="Titre1"/>
        <w:bidi w:val="0"/>
        <w:jc w:val="left"/>
        <w:rPr/>
      </w:pPr>
      <w:r>
        <w:rPr/>
        <w:t>Objectifs pédagogiques :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Connaître les principales et principaux artistes de l’art produit par/grâce au numérique.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Connaître les principales techniques utilisées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Créer une œuvre d’art numérique et la présenter à la classe comme dans une galerie d’art</w:t>
      </w:r>
    </w:p>
    <w:p>
      <w:pPr>
        <w:pStyle w:val="Normal"/>
        <w:numPr>
          <w:ilvl w:val="0"/>
          <w:numId w:val="2"/>
        </w:numPr>
        <w:bidi w:val="0"/>
        <w:jc w:val="left"/>
        <w:rPr/>
      </w:pPr>
      <w:r>
        <w:rPr/>
        <w:t>Illustrer quelques enjeux sociaux (ou sociétaux) de l’Art généré par une intelligence artificielle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itre1"/>
        <w:bidi w:val="0"/>
        <w:jc w:val="left"/>
        <w:rPr/>
      </w:pPr>
      <w:r>
        <w:rPr/>
        <w:t>Séquence</w:t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30"/>
        <w:gridCol w:w="2553"/>
        <w:gridCol w:w="5055"/>
      </w:tblGrid>
      <w:tr>
        <w:trPr/>
        <w:tc>
          <w:tcPr>
            <w:tcW w:w="2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Temps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Objectif</w:t>
            </w:r>
          </w:p>
        </w:tc>
        <w:tc>
          <w:tcPr>
            <w:tcW w:w="50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Détails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Mise en situation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Présenter une œuvre numérique.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Questionner les élèves sur ce qu’ils voient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Historique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Présenter les principales et principaux artistes (si possible autant d’hommes que de femmes)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Idéalement fil conducteur à mettre en perspective (brièvement) avec les développements technologiques (matériel et logiciel)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Techniques utilisées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Passer en revue les différentes techniques utilisées.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Mettre en perspective avec l’objectif de l’artiste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Outil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Explication des différentes possibilités de l’outil Open Source EasyDiffusion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Si temps : modifications avec GIMP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Créer une œuvre simplissime avec les élèves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25’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Création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Les élèves créent une œuvre d’art personnelle à l’aide d’EasyDiffusion (voir avec GIMP) en se basant sur l’introduction historique et technique. 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Galerie d’Art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Les élèves présentent à la classe leur œuvre en insistant sur les choix qu’ils ont fait</w:t>
            </w:r>
          </w:p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Ils déposent leur œuvre numérique sur un dépôt (traces)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Enjeux sociaux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3"/>
              </w:numPr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FF0000"/>
                <w:sz w:val="24"/>
                <w:szCs w:val="24"/>
                <w:u w:val="none"/>
              </w:rPr>
              <w:t>Mettre en perspective les différents enjeux sociaux du numérique dans l’art : propriété, prix, coût, connaissances, etc..</w:t>
            </w:r>
          </w:p>
        </w:tc>
      </w:tr>
      <w:tr>
        <w:trPr/>
        <w:tc>
          <w:tcPr>
            <w:tcW w:w="203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5’</w:t>
            </w:r>
          </w:p>
        </w:tc>
        <w:tc>
          <w:tcPr>
            <w:tcW w:w="255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Contenudetableau"/>
              <w:bidi w:val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Institutionnalisation des savoirs</w:t>
            </w:r>
          </w:p>
        </w:tc>
        <w:tc>
          <w:tcPr>
            <w:tcW w:w="50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detableau"/>
              <w:numPr>
                <w:ilvl w:val="0"/>
                <w:numId w:val="0"/>
              </w:numPr>
              <w:bidi w:val="0"/>
              <w:ind w:left="720" w:hanging="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En rouge : </w:t>
      </w:r>
      <w:r>
        <w:rPr>
          <w:color w:val="FF0000"/>
        </w:rPr>
        <w:t>besoin de matériel (VK)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fr-CH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fr-CH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Titre"/>
    <w:next w:val="Corpsdetexte"/>
    <w:qFormat/>
    <w:pPr>
      <w:jc w:val="center"/>
    </w:pPr>
    <w:rPr>
      <w:b/>
      <w:bCs/>
      <w:sz w:val="56"/>
      <w:szCs w:val="56"/>
    </w:rPr>
  </w:style>
  <w:style w:type="paragraph" w:styleId="Soustitre">
    <w:name w:val="Subtitle"/>
    <w:basedOn w:val="Titre"/>
    <w:next w:val="Corpsdetexte"/>
    <w:qFormat/>
    <w:pPr>
      <w:spacing w:before="60" w:after="120"/>
      <w:jc w:val="center"/>
    </w:pPr>
    <w:rPr>
      <w:sz w:val="36"/>
      <w:szCs w:val="36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</TotalTime>
  <Application>LibreOffice/7.4.5.1$Linux_X86_64 LibreOffice_project/9c0871452b3918c1019dde9bfac75448afc4b57f</Application>
  <AppVersion>15.0000</AppVersion>
  <Pages>2</Pages>
  <Words>269</Words>
  <Characters>1507</Characters>
  <CharactersWithSpaces>1716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2024-02-06T09:44:47Z</dcterms:created>
  <dc:creator>Vincent Keller</dc:creator>
  <dc:description/>
  <dc:language>fr-CH</dc:language>
  <cp:lastModifiedBy>Vincent Keller</cp:lastModifiedBy>
  <dcterms:modified xsi:type="dcterms:W3CDTF">2024-02-06T10:15:43Z</dcterms:modified>
  <cp:revision>24</cp:revision>
  <dc:subject/>
  <dc:title/>
</cp:coreProperties>
</file>