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271C" w14:textId="77777777" w:rsidR="00333657" w:rsidRPr="00333657" w:rsidRDefault="00333657" w:rsidP="00333657">
      <w:pPr>
        <w:spacing w:after="120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val="en-GE" w:eastAsia="en-GB"/>
          <w14:ligatures w14:val="none"/>
        </w:rPr>
        <w:t>Work Experience: Product Preparation, Product Management &amp; Solution Architecture</w:t>
      </w:r>
    </w:p>
    <w:p w14:paraId="7B1B4AB7" w14:textId="47763EFC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My professional experience spans the complete lifecycle of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product preparation, project and product management, and enterprise and IT solution architecture development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 I speciali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e in creating and implementing complex systems for large corporate clients, focusing on enhancing operational efficiency, reducing costs, and significantly improving client satisfaction. My approach combines in-depth business analysis with cutting-edge architectural practices, enabling 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the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transformation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of business processes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and the creation of new revenue streams.</w:t>
      </w:r>
    </w:p>
    <w:p w14:paraId="03CC2526" w14:textId="77777777" w:rsidR="00333657" w:rsidRDefault="00333657" w:rsidP="00333657">
      <w:pPr>
        <w:outlineLvl w:val="2"/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</w:p>
    <w:p w14:paraId="7A63BE8C" w14:textId="22DFEE78" w:rsidR="00333657" w:rsidRPr="00333657" w:rsidRDefault="00333657" w:rsidP="00333657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val="en-GE" w:eastAsia="en-GB"/>
          <w14:ligatures w14:val="none"/>
        </w:rPr>
        <w:t>Key Projects &amp; Achievements:</w:t>
      </w:r>
    </w:p>
    <w:p w14:paraId="5F91EBDB" w14:textId="77777777" w:rsidR="00333657" w:rsidRPr="00333657" w:rsidRDefault="00333657" w:rsidP="00333657">
      <w:pPr>
        <w:spacing w:after="120"/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I've applied my expertise in product development and management across the following key projects:</w:t>
      </w:r>
    </w:p>
    <w:p w14:paraId="7C121915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40: EA Management (TRANS-EAM)</w:t>
      </w:r>
    </w:p>
    <w:p w14:paraId="5D592361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Enterprise Architect</w:t>
      </w:r>
    </w:p>
    <w:p w14:paraId="3FAF1788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develop a product for enterprise architecture management, including a methodology and tooling for capability-based planning, aiming to create an innovative solution that enhances strategic planning.</w:t>
      </w:r>
    </w:p>
    <w:p w14:paraId="3B268756" w14:textId="0C766DE2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Conducted in-depth market needs analysis, interviewed enterprise architects, and analy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competitor products. Formed and led the development team, built and launched an MVP using Web, PHP, JS, and AWS Cloud. Organi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testing with early adopters and developed a three-year product roadmap.</w:t>
      </w:r>
    </w:p>
    <w:p w14:paraId="5022BA4B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val="en-GE" w:eastAsia="en-GB"/>
          <w14:ligatures w14:val="none"/>
        </w:rPr>
        <w:t>unique methodology and tooling for capability-based enterprise architecture planning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were created and implemented. The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MVP was successfully launched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received positive feedback, and confirmed its value.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clear three-year product development roadmap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was established, enhancing Transitrix's competitiveness in the market.</w:t>
      </w:r>
    </w:p>
    <w:p w14:paraId="5F51B718" w14:textId="20966135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38: AI-Enhanced Remuneration Process Optimi</w:t>
      </w: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ation</w:t>
      </w:r>
    </w:p>
    <w:p w14:paraId="5CEA0A7B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Enterprise Architect</w:t>
      </w:r>
    </w:p>
    <w:p w14:paraId="19A0E6B4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lastRenderedPageBreak/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redesign the remuneration planning and calculation process for a major oil and gas company, integrating AI automation elements to increase transparency and efficiency, and mitigate risks.</w:t>
      </w:r>
    </w:p>
    <w:p w14:paraId="4CBF4EF2" w14:textId="49F061D5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Researched industry best practices, conducted meetings with 10 key stakeholders to gather requirements. Developed the concept, business architecture, and a detailed target process optimi</w:t>
      </w:r>
      <w:r w:rsidR="00003052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for AI integration. Formulated specifications for AI agents and prepared comprehensive project documentation.</w:t>
      </w:r>
    </w:p>
    <w:p w14:paraId="624485A9" w14:textId="2A7D10EB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The client received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ready-to-implement target process description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and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AI agent requirements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. The project laid the foundation for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reducing process time from 11 weeks to 1-2 weeks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, minimi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ing errors, decreasing human involvement, and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mitigating corruption risks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</w:t>
      </w:r>
    </w:p>
    <w:p w14:paraId="79C885DF" w14:textId="1EDAF418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37: Private Blockchain POC – National Stablecoin</w:t>
      </w:r>
    </w:p>
    <w:p w14:paraId="1CC4C848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Enterprise Architect</w:t>
      </w:r>
    </w:p>
    <w:p w14:paraId="444426D5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create a concept and roadmap for a Proof of Concept (POC) of a national stablecoin based on a private blockchain for a leading Asian bank, demonstrating technical feasibility.</w:t>
      </w:r>
    </w:p>
    <w:p w14:paraId="05928775" w14:textId="398884C3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Collaborated with bank stakeholders and an integrator to gather and clarify functional and non-functional requirements. Developed a detailed solution concept, including the architecture and operating principles of the private blockchain. Prioriti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subsequent actions and created a clear roadmap.</w:t>
      </w:r>
    </w:p>
    <w:p w14:paraId="61635151" w14:textId="6781F014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The bank received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detailed and agreed-upon solution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that considered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all identified requirements and constraints.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clear roadmap for subsequent implementation phases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was provided, leading to the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initiation of the full-scale implementation project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</w:t>
      </w:r>
    </w:p>
    <w:p w14:paraId="3A338B02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35: Product Domain Transformation (BTC-ARCO (2))</w:t>
      </w:r>
    </w:p>
    <w:p w14:paraId="6668ABDC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Product Domain Architect</w:t>
      </w:r>
    </w:p>
    <w:p w14:paraId="5895F27C" w14:textId="0D74C00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reorgani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 the product domain architecture to support partner products, bundling, and improved product management as the company transformed into a digital services marketplace.</w:t>
      </w:r>
    </w:p>
    <w:p w14:paraId="0B84578A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Analyzed product domain maturity, created a domain concept, designed a capability model and target architecture. 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lastRenderedPageBreak/>
        <w:t>Developed a change plan, coordinated with other domains, and initiated vendor selection for Catalogue and Marketplace solutions.</w:t>
      </w:r>
    </w:p>
    <w:p w14:paraId="6F1F1076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Delivered an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actionable domain development roadmap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and initiated procurement processes for key solutions, contributing to the marketplace transformation.</w:t>
      </w:r>
    </w:p>
    <w:p w14:paraId="15C77C13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30: Profile Storage (DMPL)</w:t>
      </w:r>
    </w:p>
    <w:p w14:paraId="20EFAC76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Lead Business Analyst, Enterprise Architect</w:t>
      </w:r>
    </w:p>
    <w:p w14:paraId="25B7F041" w14:textId="29B1AD9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develop and implement a centrali</w:t>
      </w:r>
      <w:r w:rsidR="00003052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client profile storage, consolidating data from various sources and providing centrali</w:t>
      </w:r>
      <w:r w:rsidR="00003052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access to unified client information.</w:t>
      </w:r>
    </w:p>
    <w:p w14:paraId="1C88A8BC" w14:textId="349205AB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Assembled and organi</w:t>
      </w:r>
      <w:r w:rsidR="00003052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the analyst team, conducted comprehensive requirements gathering, and developed a detailed storage concept. Established operational rules, created an optimal data architecture, and defined data migration requirements, accounting for dynamic changes in source systems.</w:t>
      </w:r>
    </w:p>
    <w:p w14:paraId="41BDF3D6" w14:textId="0B663814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functional and scalable centrali</w:t>
      </w:r>
      <w:r w:rsidR="00D53A2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ed client data storage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was created, which various consuming systems actively integrated with. A strong foundation for future development and 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expansion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of functionality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was laid.</w:t>
      </w:r>
    </w:p>
    <w:p w14:paraId="2F4033C8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29: Central Permission Engine (CPE)</w:t>
      </w:r>
    </w:p>
    <w:p w14:paraId="4D0F4DBB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Enterprise Architect</w:t>
      </w:r>
    </w:p>
    <w:p w14:paraId="5F25E31C" w14:textId="3586AE62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formulate the concept of a centrali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permission model and access control to resources, supporting both role-based and resource-based models.</w:t>
      </w:r>
    </w:p>
    <w:p w14:paraId="4B86A3C1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Developed the concept and structure for a unified approach to managing permissions across the enterprise.</w:t>
      </w:r>
    </w:p>
    <w:p w14:paraId="07450340" w14:textId="18937B39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centrali</w:t>
      </w:r>
      <w:r w:rsidR="00D53A2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ed permission model concept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was formulated, ready for further detailing and implementation to ensure consistent and secure resource access.</w:t>
      </w:r>
    </w:p>
    <w:p w14:paraId="7D9A6372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13: Proteus - Data Management System (RTK-PROTEUS)</w:t>
      </w:r>
    </w:p>
    <w:p w14:paraId="26E60B45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Project Manager, Business Analyst</w:t>
      </w:r>
    </w:p>
    <w:p w14:paraId="624B1D79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analyze user traffic, segment users, perform identity resolution, build an interest graph, and develop a system for targeted 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lastRenderedPageBreak/>
        <w:t>advertising messages and a recommendation system to increase profit through advertising on company resources.</w:t>
      </w:r>
    </w:p>
    <w:p w14:paraId="76B688C4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Led the project through all stages, collaborated with stakeholders for requirements gathering and validation. Detailed functional and non-functional requirements for traffic analysis, segmentation, and targeting modules. Coordinated subcontractor work.</w:t>
      </w:r>
    </w:p>
    <w:p w14:paraId="53A9B0ED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val="en-GE" w:eastAsia="en-GB"/>
          <w14:ligatures w14:val="none"/>
        </w:rPr>
        <w:t>comprehensive system for traffic analysis, segmentation, and targeting was successfully launched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enabling the creation of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new business line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that generates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additional profit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and provides capabilities for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targeted advertising messages and a recommendation system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</w:t>
      </w:r>
    </w:p>
    <w:p w14:paraId="2FF55954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12: Fuel Station Management System (GAM-ZG)</w:t>
      </w:r>
    </w:p>
    <w:p w14:paraId="7270AE33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Solution Architect, Project Manager</w:t>
      </w:r>
    </w:p>
    <w:p w14:paraId="67D7CDB1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implement a new fuel station management system, including solution design, implementation, integration with other systems, and data migration, to enhance operational efficiency.</w:t>
      </w:r>
    </w:p>
    <w:p w14:paraId="5CFAE02E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Conducted requirements gathering and analysis, developed a comprehensive system architecture. Managed the entire development and implementation lifecycle, including integration with existing systems and data migration. Organized testing, training, and phased launch.</w:t>
      </w:r>
    </w:p>
    <w:p w14:paraId="1F773F98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modern and efficient fuel station management system was successfully implemented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.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Full integration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with all necessary services was achieved, and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data migration was successfully completed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 Operational efficiency and network manageability were enhanced.</w:t>
      </w:r>
    </w:p>
    <w:p w14:paraId="3CCF7FDD" w14:textId="30DD9FFE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highlight w:val="green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highlight w:val="green"/>
          <w:bdr w:val="none" w:sz="0" w:space="0" w:color="auto" w:frame="1"/>
          <w:lang w:val="en-GE" w:eastAsia="en-GB"/>
          <w14:ligatures w14:val="none"/>
        </w:rPr>
        <w:t>Project 07: Medical Information and Analytical System (MIAS)</w:t>
      </w:r>
    </w:p>
    <w:p w14:paraId="7F690C5C" w14:textId="71FDDD15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Project Manager</w:t>
      </w:r>
      <w:r w:rsidR="00A81D7E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, Business Analyst</w:t>
      </w:r>
    </w:p>
    <w:p w14:paraId="7C0C25C5" w14:textId="232C4856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develop an information system for storing and analy</w:t>
      </w:r>
      <w:r w:rsidR="00A81D7E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ing medical records and forecasting athletic performance based on medical history, replacing manual processes.</w:t>
      </w:r>
    </w:p>
    <w:p w14:paraId="7911FC9C" w14:textId="3B657E80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Led the project as both Project Manager and Scrum Master, introducing Scrum for the first time. Gathered requirements from diverse stakeholders, designed interfaces, managed development, 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lastRenderedPageBreak/>
        <w:t>organi</w:t>
      </w:r>
      <w:r w:rsidR="007A40F4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ed demos and acceptance testing, and oversaw data migration from paper records.</w:t>
      </w:r>
    </w:p>
    <w:p w14:paraId="4214EB3A" w14:textId="2A5D89EB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The </w:t>
      </w:r>
      <w:r w:rsidR="004F0443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Customer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received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digital platform for managing and analy</w:t>
      </w:r>
      <w:r w:rsidR="007A40F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ing athlete check-up data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enabling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performance forecasting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and assisting coaches in more effective training planning.</w:t>
      </w:r>
    </w:p>
    <w:p w14:paraId="3790E1F8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06: Loyalty Program for Gazprom Neft (OILPC-LOY)</w:t>
      </w:r>
    </w:p>
    <w:p w14:paraId="4C39AF06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Business Analyst, Project Manager, Solution Architect</w:t>
      </w:r>
    </w:p>
    <w:p w14:paraId="5BFC6167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design and launch a comprehensive loyalty program management system for a fuel retail chain, enabling a full lifecycle of loyalty campaigns, including customer behavior analysis, segmentation, planning, and post-analysis.</w:t>
      </w:r>
    </w:p>
    <w:p w14:paraId="7C319FA8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Led the project, controlling timelines and resource utilization. Gathered requirements, managed change requests, drafted technical specifications, and coordinated demos and acceptance testing.</w:t>
      </w:r>
    </w:p>
    <w:p w14:paraId="16C6D7CF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The client gained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fully operational loyalty management system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leading to a significant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increase in program participation from 1 million to 4.5 million users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. The company also achieved better control,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reduced fraud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and significantly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improved ROI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on promotional spending.</w:t>
      </w:r>
    </w:p>
    <w:p w14:paraId="6551E9B4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05: Corporate Cashless Payment System (KSBR) for Gazprom Neft (OILPC-KSBR)</w:t>
      </w:r>
    </w:p>
    <w:p w14:paraId="127F7F80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Project Manager, Business Analyst, Solution Architect</w:t>
      </w:r>
    </w:p>
    <w:p w14:paraId="404B1490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develop and implement a smart chip card-based fuel settlement system to replace paper vouchers, reduce fraud, and automate cashless settlements with over 70,000 legal entities.</w:t>
      </w:r>
    </w:p>
    <w:p w14:paraId="1B60A198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Actions: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Led a cross-functional team of up to 22 people, including subcontractors. Responsible for gathering and analyzing business requirements, UI/UX design, business analysis, organizing demos and acceptance testing.</w:t>
      </w:r>
    </w:p>
    <w:p w14:paraId="6524106B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Reconciliation time was reduced 6x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(from 6 weeks to 1 week), and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fraud losses were cut 10x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. Received an official letter of commendation from the client. The system ensured accurate and transparent reconciliation with corporate clients.</w:t>
      </w:r>
    </w:p>
    <w:p w14:paraId="3396CEA9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09: Fleet Management (GAM-CAR5)</w:t>
      </w:r>
    </w:p>
    <w:p w14:paraId="3B82F18D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lastRenderedPageBreak/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Solution Architect, Project Manager</w:t>
      </w:r>
    </w:p>
    <w:p w14:paraId="297984FE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establish a carsharing service from scratch, including team formation, requirements gathering, solution design, integration with in-car IoT, and migration of infrastructure to AWS Cloud.</w:t>
      </w:r>
    </w:p>
    <w:p w14:paraId="35EFC4CA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fully integrated carsharing management system was successfully launched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, enhancing operational transparency and significantly improving system reliability.</w:t>
      </w:r>
    </w:p>
    <w:p w14:paraId="4A5D3BEB" w14:textId="77777777" w:rsidR="00333657" w:rsidRPr="00333657" w:rsidRDefault="00333657" w:rsidP="00333657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10: Climate Equipment Monitoring and Predictive Maintenance System for X5 Retail Group (GAM-X5)</w:t>
      </w:r>
    </w:p>
    <w:p w14:paraId="75D08B99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Role: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Enterprise Architect, Solution Architect</w:t>
      </w:r>
    </w:p>
    <w:p w14:paraId="5C8855A1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Objective: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To develop a comprehensive architectural solution for temperature control, equipment failure prediction, and maintenance planning, aiming for a 10% reduction in electricity costs.</w:t>
      </w:r>
    </w:p>
    <w:p w14:paraId="7549F4A6" w14:textId="77777777" w:rsidR="00333657" w:rsidRPr="00333657" w:rsidRDefault="00333657" w:rsidP="00333657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Result: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Two well-developed architectural solutions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, detailed vendor analysis, and a 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clear roadmap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for tender announcement were prepared, laying the foundation for projected savings of up to 10% on electricity and reduced product losses.</w:t>
      </w:r>
    </w:p>
    <w:p w14:paraId="3A753B71" w14:textId="77777777" w:rsidR="00333657" w:rsidRDefault="00333657">
      <w:pP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val="en-GE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val="en-GE" w:eastAsia="en-GB"/>
          <w14:ligatures w14:val="none"/>
        </w:rPr>
        <w:br w:type="page"/>
      </w:r>
    </w:p>
    <w:p w14:paraId="546294DF" w14:textId="1AFEC26B" w:rsidR="00333657" w:rsidRPr="00333657" w:rsidRDefault="00333657" w:rsidP="00333657">
      <w:pPr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val="en-GE" w:eastAsia="en-GB"/>
          <w14:ligatures w14:val="none"/>
        </w:rPr>
        <w:lastRenderedPageBreak/>
        <w:t>Overall Experience in Product Preparation &amp; Management:</w:t>
      </w:r>
    </w:p>
    <w:p w14:paraId="64F608C6" w14:textId="77777777" w:rsidR="00333657" w:rsidRPr="00333657" w:rsidRDefault="00333657" w:rsidP="00333657">
      <w:pPr>
        <w:spacing w:after="120"/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My approach includes:</w:t>
      </w:r>
    </w:p>
    <w:p w14:paraId="4DBB84FF" w14:textId="70B17540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In-depth Needs Analysis: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I 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begin with a thorough examination of business requirements and stakeholder needs to develop solutions that effectively address client problems and deliver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value.</w:t>
      </w:r>
    </w:p>
    <w:p w14:paraId="2DEA0826" w14:textId="77777777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Architectural Design &amp; Planning: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Expertise in designing scalable, reliable, and AI-ready architectures capable of supporting complex business processes, managing large volumes of data, and enabling new capabilities.</w:t>
      </w:r>
    </w:p>
    <w:p w14:paraId="064767A9" w14:textId="77777777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Project &amp; Team Leadership: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Effective leadership of cross-functional teams (up to 22 people), including developers, analysts, and external vendors, to achieve objectives on time and within budget. Proficient in Scrum and other agile methodologies.</w:t>
      </w:r>
    </w:p>
    <w:p w14:paraId="7C60674D" w14:textId="32316804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Process Optimi</w:t>
      </w: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ation &amp; Risk Mitigation: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Focus on creating solutions that automate operations, reduce manual labo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u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r, minimi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e errors, decrease fraud, and mitigate other risks.</w:t>
      </w:r>
    </w:p>
    <w:p w14:paraId="1967FBEC" w14:textId="68E75AAF" w:rsidR="00333657" w:rsidRPr="00333657" w:rsidRDefault="00333657" w:rsidP="00333657">
      <w:pP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</w:pPr>
      <w:r w:rsidRPr="0033365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GE" w:eastAsia="en-GB"/>
          <w14:ligatures w14:val="none"/>
        </w:rPr>
        <w:t>Innovation Implementation: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 xml:space="preserve"> Active utili</w:t>
      </w:r>
      <w:r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s</w:t>
      </w:r>
      <w:r w:rsidRPr="00333657">
        <w:rPr>
          <w:rFonts w:ascii="Arial" w:eastAsia="Times New Roman" w:hAnsi="Arial" w:cs="Arial"/>
          <w:color w:val="1B1C1D"/>
          <w:kern w:val="0"/>
          <w:lang w:val="en-GE" w:eastAsia="en-GB"/>
          <w14:ligatures w14:val="none"/>
        </w:rPr>
        <w:t>ation of advanced technologies, including cloud solutions (AWS), IoT, blockchain, and artificial intelligence, to create competitive advantages and transform businesses.</w:t>
      </w:r>
    </w:p>
    <w:p w14:paraId="32BD1A70" w14:textId="77777777" w:rsidR="00365C57" w:rsidRDefault="00365C57"/>
    <w:sectPr w:rsidR="0036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51957"/>
    <w:multiLevelType w:val="multilevel"/>
    <w:tmpl w:val="BBC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72BE7"/>
    <w:multiLevelType w:val="multilevel"/>
    <w:tmpl w:val="DBF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581943">
    <w:abstractNumId w:val="1"/>
  </w:num>
  <w:num w:numId="2" w16cid:durableId="43104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57"/>
    <w:rsid w:val="00003052"/>
    <w:rsid w:val="00333657"/>
    <w:rsid w:val="00365C57"/>
    <w:rsid w:val="004F0443"/>
    <w:rsid w:val="00540346"/>
    <w:rsid w:val="006704D3"/>
    <w:rsid w:val="007A40F4"/>
    <w:rsid w:val="0095388D"/>
    <w:rsid w:val="009B44BC"/>
    <w:rsid w:val="009F0E13"/>
    <w:rsid w:val="00A81D7E"/>
    <w:rsid w:val="00D02818"/>
    <w:rsid w:val="00D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B691"/>
  <w15:chartTrackingRefBased/>
  <w15:docId w15:val="{971EF175-79E9-F44C-826E-674C3F0A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57"/>
    <w:pPr>
      <w:spacing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5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3365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5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5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5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5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5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5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33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5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5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33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5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3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5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336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6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E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Transitrix</dc:creator>
  <cp:keywords/>
  <dc:description/>
  <cp:lastModifiedBy>Info Transitrix</cp:lastModifiedBy>
  <cp:revision>7</cp:revision>
  <dcterms:created xsi:type="dcterms:W3CDTF">2025-07-16T17:55:00Z</dcterms:created>
  <dcterms:modified xsi:type="dcterms:W3CDTF">2025-07-16T18:04:00Z</dcterms:modified>
</cp:coreProperties>
</file>