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SWADHARMA SERVICES</w:t>
      </w:r>
    </w:p>
    <w:p>
      <w:pPr>
        <w:jc w:val="center"/>
      </w:pPr>
      <w:r>
        <w:rPr>
          <w:b/>
          <w:sz w:val="40"/>
        </w:rPr>
        <w:t>Front-End Architecture &amp; UX Rewire Specification</w:t>
      </w:r>
    </w:p>
    <w:p>
      <w:pPr>
        <w:jc w:val="center"/>
      </w:pPr>
      <w:r>
        <w:rPr>
          <w:i/>
        </w:rPr>
        <w:t>Developer handoff • Landing / Discovery / Network / Request Flow</w:t>
      </w:r>
    </w:p>
    <w:p/>
    <w:p>
      <w:r>
        <w:rPr>
          <w:b/>
        </w:rPr>
        <w:t xml:space="preserve">Core decision: </w:t>
      </w:r>
      <w:r>
        <w:t>Yes — a structured Top Navigation + contextual Side Navigation is better suited to Swadharma than one long landing page. The landing screen should become a compact orientation and service-discovery surface, while the application and directory carry the depth.</w:t>
      </w:r>
    </w:p>
    <w:p>
      <w:pPr>
        <w:jc w:val="center"/>
      </w:pPr>
      <w:r>
        <w:drawing>
          <wp:inline xmlns:a="http://schemas.openxmlformats.org/drawingml/2006/main" xmlns:pic="http://schemas.openxmlformats.org/drawingml/2006/picture">
            <wp:extent cx="6400800" cy="3713122"/>
            <wp:docPr id="1" name="Picture 1"/>
            <wp:cNvGraphicFramePr>
              <a:graphicFrameLocks noChangeAspect="1"/>
            </wp:cNvGraphicFramePr>
            <a:graphic>
              <a:graphicData uri="http://schemas.openxmlformats.org/drawingml/2006/picture">
                <pic:pic>
                  <pic:nvPicPr>
                    <pic:cNvPr id="0" name="swadharma_frontend_architecture.png"/>
                    <pic:cNvPicPr/>
                  </pic:nvPicPr>
                  <pic:blipFill>
                    <a:blip r:embed="rId9"/>
                    <a:stretch>
                      <a:fillRect/>
                    </a:stretch>
                  </pic:blipFill>
                  <pic:spPr>
                    <a:xfrm>
                      <a:off x="0" y="0"/>
                      <a:ext cx="6400800" cy="3713122"/>
                    </a:xfrm>
                    <a:prstGeom prst="rect"/>
                  </pic:spPr>
                </pic:pic>
              </a:graphicData>
            </a:graphic>
          </wp:inline>
        </w:drawing>
      </w:r>
    </w:p>
    <w:p>
      <w:r>
        <w:br w:type="page"/>
      </w:r>
    </w:p>
    <w:p>
      <w:pPr>
        <w:pStyle w:val="Heading1"/>
      </w:pPr>
      <w:r>
        <w:t>1. Executive Direction</w:t>
      </w:r>
    </w:p>
    <w:p>
      <w:r>
        <w:t>The current public page contains useful capabilities but presents too much of the product in one continuous vertical sequence. The redesign should not be a cosmetic restyle. It should rewire the front end around two layers:</w:t>
      </w:r>
    </w:p>
    <w:p>
      <w:pPr>
        <w:pStyle w:val="ListBullet"/>
      </w:pPr>
      <w:r>
        <w:t>Public discovery layer — concise, navigational, searchable and territory-aware.</w:t>
      </w:r>
    </w:p>
    <w:p>
      <w:pPr>
        <w:pStyle w:val="ListBullet"/>
      </w:pPr>
      <w:r>
        <w:t>Application layer — task-oriented dashboards for devotees, professionals and institutions.</w:t>
      </w:r>
    </w:p>
    <w:p>
      <w:r>
        <w:t>The current page already exposes the major domain objects: devotees, service professionals, institutions, services, payments, service manual and organisation subscriptions. The objective is to make those objects discoverable through a coherent information architecture.</w:t>
      </w:r>
    </w:p>
    <w:p>
      <w:pPr>
        <w:pStyle w:val="Heading1"/>
      </w:pPr>
      <w:r>
        <w:t>2. Recommended Navigation Model</w:t>
      </w:r>
    </w:p>
    <w:p>
      <w:pPr>
        <w:pStyle w:val="Heading2"/>
      </w:pPr>
      <w:r>
        <w:t>Top Navigation — global</w:t>
      </w:r>
    </w:p>
    <w:p>
      <w:pPr>
        <w:pStyle w:val="ListBullet"/>
      </w:pPr>
      <w:r>
        <w:t>Swadharma / logo</w:t>
      </w:r>
    </w:p>
    <w:p>
      <w:pPr>
        <w:pStyle w:val="ListBullet"/>
      </w:pPr>
      <w:r>
        <w:t>Services</w:t>
      </w:r>
    </w:p>
    <w:p>
      <w:pPr>
        <w:pStyle w:val="ListBullet"/>
      </w:pPr>
      <w:r>
        <w:t>Network</w:t>
      </w:r>
    </w:p>
    <w:p>
      <w:pPr>
        <w:pStyle w:val="ListBullet"/>
      </w:pPr>
      <w:r>
        <w:t>Organisations</w:t>
      </w:r>
    </w:p>
    <w:p>
      <w:pPr>
        <w:pStyle w:val="ListBullet"/>
      </w:pPr>
      <w:r>
        <w:t>How it Works</w:t>
      </w:r>
    </w:p>
    <w:p>
      <w:pPr>
        <w:pStyle w:val="ListBullet"/>
      </w:pPr>
      <w:r>
        <w:t>About</w:t>
      </w:r>
    </w:p>
    <w:p>
      <w:pPr>
        <w:pStyle w:val="ListBullet"/>
      </w:pPr>
      <w:r>
        <w:t>Sign In</w:t>
      </w:r>
    </w:p>
    <w:p>
      <w:pPr>
        <w:pStyle w:val="ListBullet"/>
      </w:pPr>
      <w:r>
        <w:t>Primary CTA: Start a Service Request</w:t>
      </w:r>
    </w:p>
    <w:p>
      <w:pPr>
        <w:pStyle w:val="Heading2"/>
      </w:pPr>
      <w:r>
        <w:t>Side Navigation — contextual</w:t>
      </w:r>
    </w:p>
    <w:p>
      <w:r>
        <w:t>Use a persistent left rail on desktop inside the main discovery/application shell. It should change by context rather than repeat the Top NAV.</w:t>
      </w:r>
    </w:p>
    <w:p>
      <w:pPr>
        <w:pStyle w:val="ListBullet"/>
      </w:pPr>
      <w:r>
        <w:t>Services context: Ceremonies, Śrāddha, Homa, Samskāras, Vedic Events, Classes, Dravya, Pilgrim Support.</w:t>
      </w:r>
    </w:p>
    <w:p>
      <w:pPr>
        <w:pStyle w:val="ListBullet"/>
      </w:pPr>
      <w:r>
        <w:t>Network context: Professionals, Temples &amp; Organisations, Featured, Recently Verified, By Territory.</w:t>
      </w:r>
    </w:p>
    <w:p>
      <w:pPr>
        <w:pStyle w:val="ListBullet"/>
      </w:pPr>
      <w:r>
        <w:t>Organisation context: Overview, Features, Pricing, Onboarding, Portal Demo.</w:t>
      </w:r>
    </w:p>
    <w:p>
      <w:pPr>
        <w:pStyle w:val="ListBullet"/>
      </w:pPr>
      <w:r>
        <w:t>Signed-in app context: Dashboard, My Requests, Engagements, Messages, Payments, Profile.</w:t>
      </w:r>
    </w:p>
    <w:p>
      <w:pPr>
        <w:pStyle w:val="Heading1"/>
      </w:pPr>
      <w:r>
        <w:t>3. Why Top + Side NAV is preferable here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DE8DD"/>
          </w:tcPr>
          <w:p>
            <w:pPr>
              <w:spacing w:after="40"/>
            </w:pPr>
            <w:r/>
            <w:r>
              <w:rPr>
                <w:b/>
              </w:rPr>
              <w:t>Problem</w:t>
            </w:r>
          </w:p>
        </w:tc>
        <w:tc>
          <w:tcPr>
            <w:tcW w:type="dxa" w:w="3360"/>
            <w:vAlign w:val="center"/>
            <w:shd w:fill="EDE8DD"/>
          </w:tcPr>
          <w:p>
            <w:pPr>
              <w:spacing w:after="40"/>
            </w:pPr>
            <w:r/>
            <w:r>
              <w:rPr>
                <w:b/>
              </w:rPr>
              <w:t>Current pattern</w:t>
            </w:r>
          </w:p>
        </w:tc>
        <w:tc>
          <w:tcPr>
            <w:tcW w:type="dxa" w:w="3360"/>
            <w:vAlign w:val="center"/>
            <w:shd w:fill="EDE8DD"/>
          </w:tcPr>
          <w:p>
            <w:pPr>
              <w:spacing w:after="40"/>
            </w:pPr>
            <w:r/>
            <w:r>
              <w:rPr>
                <w:b/>
              </w:rPr>
              <w:t>Recommended pattern</w:t>
            </w:r>
          </w:p>
        </w:tc>
      </w:tr>
      <w:tr>
        <w:tc>
          <w:tcPr>
            <w:tcW w:type="dxa" w:w="3360"/>
            <w:vAlign w:val="center"/>
          </w:tcPr>
          <w:p>
            <w:pPr>
              <w:spacing w:after="40"/>
            </w:pPr>
            <w:r/>
            <w:r>
              <w:rPr>
                <w:b w:val="0"/>
              </w:rPr>
              <w:t>Too much vertical scrolling</w:t>
            </w:r>
          </w:p>
        </w:tc>
        <w:tc>
          <w:tcPr>
            <w:tcW w:type="dxa" w:w="3360"/>
            <w:vAlign w:val="center"/>
          </w:tcPr>
          <w:p>
            <w:pPr>
              <w:spacing w:after="40"/>
            </w:pPr>
            <w:r/>
            <w:r>
              <w:rPr>
                <w:b w:val="0"/>
              </w:rPr>
              <w:t>Everything is stacked</w:t>
            </w:r>
          </w:p>
        </w:tc>
        <w:tc>
          <w:tcPr>
            <w:tcW w:type="dxa" w:w="3360"/>
            <w:vAlign w:val="center"/>
          </w:tcPr>
          <w:p>
            <w:pPr>
              <w:spacing w:after="40"/>
            </w:pPr>
            <w:r/>
            <w:r>
              <w:rPr>
                <w:b w:val="0"/>
              </w:rPr>
              <w:t>Top-level destinations are immediately reachable</w:t>
            </w:r>
          </w:p>
        </w:tc>
      </w:tr>
      <w:tr>
        <w:tc>
          <w:tcPr>
            <w:tcW w:type="dxa" w:w="3360"/>
            <w:vAlign w:val="center"/>
          </w:tcPr>
          <w:p>
            <w:pPr>
              <w:spacing w:after="40"/>
            </w:pPr>
            <w:r/>
            <w:r>
              <w:rPr>
                <w:b w:val="0"/>
              </w:rPr>
              <w:t>Equal visual weight</w:t>
            </w:r>
          </w:p>
        </w:tc>
        <w:tc>
          <w:tcPr>
            <w:tcW w:type="dxa" w:w="3360"/>
            <w:vAlign w:val="center"/>
          </w:tcPr>
          <w:p>
            <w:pPr>
              <w:spacing w:after="40"/>
            </w:pPr>
            <w:r/>
            <w:r>
              <w:rPr>
                <w:b w:val="0"/>
              </w:rPr>
              <w:t>Every section looks like a landing section</w:t>
            </w:r>
          </w:p>
        </w:tc>
        <w:tc>
          <w:tcPr>
            <w:tcW w:type="dxa" w:w="3360"/>
            <w:vAlign w:val="center"/>
          </w:tcPr>
          <w:p>
            <w:pPr>
              <w:spacing w:after="40"/>
            </w:pPr>
            <w:r/>
            <w:r>
              <w:rPr>
                <w:b w:val="0"/>
              </w:rPr>
              <w:t>Navigation establishes hierarchy</w:t>
            </w:r>
          </w:p>
        </w:tc>
      </w:tr>
      <w:tr>
        <w:tc>
          <w:tcPr>
            <w:tcW w:type="dxa" w:w="3360"/>
            <w:vAlign w:val="center"/>
          </w:tcPr>
          <w:p>
            <w:pPr>
              <w:spacing w:after="40"/>
            </w:pPr>
            <w:r/>
            <w:r>
              <w:rPr>
                <w:b w:val="0"/>
              </w:rPr>
              <w:t>App vs website confusion</w:t>
            </w:r>
          </w:p>
        </w:tc>
        <w:tc>
          <w:tcPr>
            <w:tcW w:type="dxa" w:w="3360"/>
            <w:vAlign w:val="center"/>
          </w:tcPr>
          <w:p>
            <w:pPr>
              <w:spacing w:after="40"/>
            </w:pPr>
            <w:r/>
            <w:r>
              <w:rPr>
                <w:b w:val="0"/>
              </w:rPr>
              <w:t>App functions appear on marketing page</w:t>
            </w:r>
          </w:p>
        </w:tc>
        <w:tc>
          <w:tcPr>
            <w:tcW w:type="dxa" w:w="3360"/>
            <w:vAlign w:val="center"/>
          </w:tcPr>
          <w:p>
            <w:pPr>
              <w:spacing w:after="40"/>
            </w:pPr>
            <w:r/>
            <w:r>
              <w:rPr>
                <w:b w:val="0"/>
              </w:rPr>
              <w:t>Public discovery and signed-in app are distinct</w:t>
            </w:r>
          </w:p>
        </w:tc>
      </w:tr>
      <w:tr>
        <w:tc>
          <w:tcPr>
            <w:tcW w:type="dxa" w:w="3360"/>
            <w:vAlign w:val="center"/>
          </w:tcPr>
          <w:p>
            <w:pPr>
              <w:spacing w:after="40"/>
            </w:pPr>
            <w:r/>
            <w:r>
              <w:rPr>
                <w:b w:val="0"/>
              </w:rPr>
              <w:t>Network buried in page</w:t>
            </w:r>
          </w:p>
        </w:tc>
        <w:tc>
          <w:tcPr>
            <w:tcW w:type="dxa" w:w="3360"/>
            <w:vAlign w:val="center"/>
          </w:tcPr>
          <w:p>
            <w:pPr>
              <w:spacing w:after="40"/>
            </w:pPr>
            <w:r/>
            <w:r>
              <w:rPr>
                <w:b w:val="0"/>
              </w:rPr>
              <w:t>Search appears after services</w:t>
            </w:r>
          </w:p>
        </w:tc>
        <w:tc>
          <w:tcPr>
            <w:tcW w:type="dxa" w:w="3360"/>
            <w:vAlign w:val="center"/>
          </w:tcPr>
          <w:p>
            <w:pPr>
              <w:spacing w:after="40"/>
            </w:pPr>
            <w:r/>
            <w:r>
              <w:rPr>
                <w:b w:val="0"/>
              </w:rPr>
              <w:t>Network becomes a first-class destination</w:t>
            </w:r>
          </w:p>
        </w:tc>
      </w:tr>
      <w:tr>
        <w:tc>
          <w:tcPr>
            <w:tcW w:type="dxa" w:w="3360"/>
            <w:vAlign w:val="center"/>
          </w:tcPr>
          <w:p>
            <w:pPr>
              <w:spacing w:after="40"/>
            </w:pPr>
            <w:r/>
            <w:r>
              <w:rPr>
                <w:b w:val="0"/>
              </w:rPr>
              <w:t>Territory is weak</w:t>
            </w:r>
          </w:p>
        </w:tc>
        <w:tc>
          <w:tcPr>
            <w:tcW w:type="dxa" w:w="3360"/>
            <w:vAlign w:val="center"/>
          </w:tcPr>
          <w:p>
            <w:pPr>
              <w:spacing w:after="40"/>
            </w:pPr>
            <w:r/>
            <w:r>
              <w:rPr>
                <w:b w:val="0"/>
              </w:rPr>
              <w:t>PIN/state/country filters in one block</w:t>
            </w:r>
          </w:p>
        </w:tc>
        <w:tc>
          <w:tcPr>
            <w:tcW w:type="dxa" w:w="3360"/>
            <w:vAlign w:val="center"/>
          </w:tcPr>
          <w:p>
            <w:pPr>
              <w:spacing w:after="40"/>
            </w:pPr>
            <w:r/>
            <w:r>
              <w:rPr>
                <w:b w:val="0"/>
              </w:rPr>
              <w:t>Territory is a browsing dimension</w:t>
            </w:r>
          </w:p>
        </w:tc>
      </w:tr>
    </w:tbl>
    <w:p>
      <w:pPr>
        <w:pStyle w:val="Heading1"/>
      </w:pPr>
      <w:r>
        <w:t>4. New Public Information Architecture</w:t>
      </w:r>
    </w:p>
    <w:p>
      <w:r>
        <w:t>Recommended primary routes: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DE8DD"/>
          </w:tcPr>
          <w:p>
            <w:pPr>
              <w:spacing w:after="40"/>
            </w:pPr>
            <w:r/>
            <w:r>
              <w:rPr>
                <w:b/>
              </w:rPr>
              <w:t>Route</w:t>
            </w:r>
          </w:p>
        </w:tc>
        <w:tc>
          <w:tcPr>
            <w:tcW w:type="dxa" w:w="3360"/>
            <w:vAlign w:val="center"/>
            <w:shd w:fill="EDE8DD"/>
          </w:tcPr>
          <w:p>
            <w:pPr>
              <w:spacing w:after="40"/>
            </w:pPr>
            <w:r/>
            <w:r>
              <w:rPr>
                <w:b/>
              </w:rPr>
              <w:t>Purpose</w:t>
            </w:r>
          </w:p>
        </w:tc>
        <w:tc>
          <w:tcPr>
            <w:tcW w:type="dxa" w:w="3360"/>
            <w:vAlign w:val="center"/>
            <w:shd w:fill="EDE8DD"/>
          </w:tcPr>
          <w:p>
            <w:pPr>
              <w:spacing w:after="40"/>
            </w:pPr>
            <w:r/>
            <w:r>
              <w:rPr>
                <w:b/>
              </w:rPr>
              <w:t>Primary content</w:t>
            </w:r>
          </w:p>
        </w:tc>
      </w:tr>
      <w:tr>
        <w:tc>
          <w:tcPr>
            <w:tcW w:type="dxa" w:w="3360"/>
            <w:vAlign w:val="center"/>
          </w:tcPr>
          <w:p>
            <w:pPr>
              <w:spacing w:after="40"/>
            </w:pPr>
            <w:r/>
            <w:r>
              <w:rPr>
                <w:b w:val="0"/>
              </w:rPr>
              <w:t>/</w:t>
            </w:r>
          </w:p>
        </w:tc>
        <w:tc>
          <w:tcPr>
            <w:tcW w:type="dxa" w:w="3360"/>
            <w:vAlign w:val="center"/>
          </w:tcPr>
          <w:p>
            <w:pPr>
              <w:spacing w:after="40"/>
            </w:pPr>
            <w:r/>
            <w:r>
              <w:rPr>
                <w:b w:val="0"/>
              </w:rPr>
              <w:t>Compact home / discovery</w:t>
            </w:r>
          </w:p>
        </w:tc>
        <w:tc>
          <w:tcPr>
            <w:tcW w:type="dxa" w:w="3360"/>
            <w:vAlign w:val="center"/>
          </w:tcPr>
          <w:p>
            <w:pPr>
              <w:spacing w:after="40"/>
            </w:pPr>
            <w:r/>
            <w:r>
              <w:rPr>
                <w:b w:val="0"/>
              </w:rPr>
              <w:t>Orientation, service request CTA, featured network, territories</w:t>
            </w:r>
          </w:p>
        </w:tc>
      </w:tr>
      <w:tr>
        <w:tc>
          <w:tcPr>
            <w:tcW w:type="dxa" w:w="3360"/>
            <w:vAlign w:val="center"/>
          </w:tcPr>
          <w:p>
            <w:pPr>
              <w:spacing w:after="40"/>
            </w:pPr>
            <w:r/>
            <w:r>
              <w:rPr>
                <w:b w:val="0"/>
              </w:rPr>
              <w:t>/services</w:t>
            </w:r>
          </w:p>
        </w:tc>
        <w:tc>
          <w:tcPr>
            <w:tcW w:type="dxa" w:w="3360"/>
            <w:vAlign w:val="center"/>
          </w:tcPr>
          <w:p>
            <w:pPr>
              <w:spacing w:after="40"/>
            </w:pPr>
            <w:r/>
            <w:r>
              <w:rPr>
                <w:b w:val="0"/>
              </w:rPr>
              <w:t>Service catalogue</w:t>
            </w:r>
          </w:p>
        </w:tc>
        <w:tc>
          <w:tcPr>
            <w:tcW w:type="dxa" w:w="3360"/>
            <w:vAlign w:val="center"/>
          </w:tcPr>
          <w:p>
            <w:pPr>
              <w:spacing w:after="40"/>
            </w:pPr>
            <w:r/>
            <w:r>
              <w:rPr>
                <w:b w:val="0"/>
              </w:rPr>
              <w:t>All ceremony and support categories</w:t>
            </w:r>
          </w:p>
        </w:tc>
      </w:tr>
      <w:tr>
        <w:tc>
          <w:tcPr>
            <w:tcW w:type="dxa" w:w="3360"/>
            <w:vAlign w:val="center"/>
          </w:tcPr>
          <w:p>
            <w:pPr>
              <w:spacing w:after="40"/>
            </w:pPr>
            <w:r/>
            <w:r>
              <w:rPr>
                <w:b w:val="0"/>
              </w:rPr>
              <w:t>/services/:slug</w:t>
            </w:r>
          </w:p>
        </w:tc>
        <w:tc>
          <w:tcPr>
            <w:tcW w:type="dxa" w:w="3360"/>
            <w:vAlign w:val="center"/>
          </w:tcPr>
          <w:p>
            <w:pPr>
              <w:spacing w:after="40"/>
            </w:pPr>
            <w:r/>
            <w:r>
              <w:rPr>
                <w:b w:val="0"/>
              </w:rPr>
              <w:t>Service detail</w:t>
            </w:r>
          </w:p>
        </w:tc>
        <w:tc>
          <w:tcPr>
            <w:tcW w:type="dxa" w:w="3360"/>
            <w:vAlign w:val="center"/>
          </w:tcPr>
          <w:p>
            <w:pPr>
              <w:spacing w:after="40"/>
            </w:pPr>
            <w:r/>
            <w:r>
              <w:rPr>
                <w:b w:val="0"/>
              </w:rPr>
              <w:t>What it is, requirements, locations, related professionals</w:t>
            </w:r>
          </w:p>
        </w:tc>
      </w:tr>
      <w:tr>
        <w:tc>
          <w:tcPr>
            <w:tcW w:type="dxa" w:w="3360"/>
            <w:vAlign w:val="center"/>
          </w:tcPr>
          <w:p>
            <w:pPr>
              <w:spacing w:after="40"/>
            </w:pPr>
            <w:r/>
            <w:r>
              <w:rPr>
                <w:b w:val="0"/>
              </w:rPr>
              <w:t>/network</w:t>
            </w:r>
          </w:p>
        </w:tc>
        <w:tc>
          <w:tcPr>
            <w:tcW w:type="dxa" w:w="3360"/>
            <w:vAlign w:val="center"/>
          </w:tcPr>
          <w:p>
            <w:pPr>
              <w:spacing w:after="40"/>
            </w:pPr>
            <w:r/>
            <w:r>
              <w:rPr>
                <w:b w:val="0"/>
              </w:rPr>
              <w:t>Network hub</w:t>
            </w:r>
          </w:p>
        </w:tc>
        <w:tc>
          <w:tcPr>
            <w:tcW w:type="dxa" w:w="3360"/>
            <w:vAlign w:val="center"/>
          </w:tcPr>
          <w:p>
            <w:pPr>
              <w:spacing w:after="40"/>
            </w:pPr>
            <w:r/>
            <w:r>
              <w:rPr>
                <w:b w:val="0"/>
              </w:rPr>
              <w:t>Professionals + temples / organisations</w:t>
            </w:r>
          </w:p>
        </w:tc>
      </w:tr>
      <w:tr>
        <w:tc>
          <w:tcPr>
            <w:tcW w:type="dxa" w:w="3360"/>
            <w:vAlign w:val="center"/>
          </w:tcPr>
          <w:p>
            <w:pPr>
              <w:spacing w:after="40"/>
            </w:pPr>
            <w:r/>
            <w:r>
              <w:rPr>
                <w:b w:val="0"/>
              </w:rPr>
              <w:t>/network/professionals</w:t>
            </w:r>
          </w:p>
        </w:tc>
        <w:tc>
          <w:tcPr>
            <w:tcW w:type="dxa" w:w="3360"/>
            <w:vAlign w:val="center"/>
          </w:tcPr>
          <w:p>
            <w:pPr>
              <w:spacing w:after="40"/>
            </w:pPr>
            <w:r/>
            <w:r>
              <w:rPr>
                <w:b w:val="0"/>
              </w:rPr>
              <w:t>Professional directory</w:t>
            </w:r>
          </w:p>
        </w:tc>
        <w:tc>
          <w:tcPr>
            <w:tcW w:type="dxa" w:w="3360"/>
            <w:vAlign w:val="center"/>
          </w:tcPr>
          <w:p>
            <w:pPr>
              <w:spacing w:after="40"/>
            </w:pPr>
            <w:r/>
            <w:r>
              <w:rPr>
                <w:b w:val="0"/>
              </w:rPr>
              <w:t>Territory, specialty, language, Veda, availability</w:t>
            </w:r>
          </w:p>
        </w:tc>
      </w:tr>
      <w:tr>
        <w:tc>
          <w:tcPr>
            <w:tcW w:type="dxa" w:w="3360"/>
            <w:vAlign w:val="center"/>
          </w:tcPr>
          <w:p>
            <w:pPr>
              <w:spacing w:after="40"/>
            </w:pPr>
            <w:r/>
            <w:r>
              <w:rPr>
                <w:b w:val="0"/>
              </w:rPr>
              <w:t>/network/temples</w:t>
            </w:r>
          </w:p>
        </w:tc>
        <w:tc>
          <w:tcPr>
            <w:tcW w:type="dxa" w:w="3360"/>
            <w:vAlign w:val="center"/>
          </w:tcPr>
          <w:p>
            <w:pPr>
              <w:spacing w:after="40"/>
            </w:pPr>
            <w:r/>
            <w:r>
              <w:rPr>
                <w:b w:val="0"/>
              </w:rPr>
              <w:t>Temple / organisation directory</w:t>
            </w:r>
          </w:p>
        </w:tc>
        <w:tc>
          <w:tcPr>
            <w:tcW w:type="dxa" w:w="3360"/>
            <w:vAlign w:val="center"/>
          </w:tcPr>
          <w:p>
            <w:pPr>
              <w:spacing w:after="40"/>
            </w:pPr>
            <w:r/>
            <w:r>
              <w:rPr>
                <w:b w:val="0"/>
              </w:rPr>
              <w:t>Territory, services, featured institutions</w:t>
            </w:r>
          </w:p>
        </w:tc>
      </w:tr>
      <w:tr>
        <w:tc>
          <w:tcPr>
            <w:tcW w:type="dxa" w:w="3360"/>
            <w:vAlign w:val="center"/>
          </w:tcPr>
          <w:p>
            <w:pPr>
              <w:spacing w:after="40"/>
            </w:pPr>
            <w:r/>
            <w:r>
              <w:rPr>
                <w:b w:val="0"/>
              </w:rPr>
              <w:t>/territories</w:t>
            </w:r>
          </w:p>
        </w:tc>
        <w:tc>
          <w:tcPr>
            <w:tcW w:type="dxa" w:w="3360"/>
            <w:vAlign w:val="center"/>
          </w:tcPr>
          <w:p>
            <w:pPr>
              <w:spacing w:after="40"/>
            </w:pPr>
            <w:r/>
            <w:r>
              <w:rPr>
                <w:b w:val="0"/>
              </w:rPr>
              <w:t>Territory browser</w:t>
            </w:r>
          </w:p>
        </w:tc>
        <w:tc>
          <w:tcPr>
            <w:tcW w:type="dxa" w:w="3360"/>
            <w:vAlign w:val="center"/>
          </w:tcPr>
          <w:p>
            <w:pPr>
              <w:spacing w:after="40"/>
            </w:pPr>
            <w:r/>
            <w:r>
              <w:rPr>
                <w:b w:val="0"/>
              </w:rPr>
              <w:t>Country → State/Province → Region → City/PIN</w:t>
            </w:r>
          </w:p>
        </w:tc>
      </w:tr>
      <w:tr>
        <w:tc>
          <w:tcPr>
            <w:tcW w:type="dxa" w:w="3360"/>
            <w:vAlign w:val="center"/>
          </w:tcPr>
          <w:p>
            <w:pPr>
              <w:spacing w:after="40"/>
            </w:pPr>
            <w:r/>
            <w:r>
              <w:rPr>
                <w:b w:val="0"/>
              </w:rPr>
              <w:t>/request</w:t>
            </w:r>
          </w:p>
        </w:tc>
        <w:tc>
          <w:tcPr>
            <w:tcW w:type="dxa" w:w="3360"/>
            <w:vAlign w:val="center"/>
          </w:tcPr>
          <w:p>
            <w:pPr>
              <w:spacing w:after="40"/>
            </w:pPr>
            <w:r/>
            <w:r>
              <w:rPr>
                <w:b w:val="0"/>
              </w:rPr>
              <w:t>Service request wizard</w:t>
            </w:r>
          </w:p>
        </w:tc>
        <w:tc>
          <w:tcPr>
            <w:tcW w:type="dxa" w:w="3360"/>
            <w:vAlign w:val="center"/>
          </w:tcPr>
          <w:p>
            <w:pPr>
              <w:spacing w:after="40"/>
            </w:pPr>
            <w:r/>
            <w:r>
              <w:rPr>
                <w:b w:val="0"/>
              </w:rPr>
              <w:t>Need → location → date → requirements → match</w:t>
            </w:r>
          </w:p>
        </w:tc>
      </w:tr>
      <w:tr>
        <w:tc>
          <w:tcPr>
            <w:tcW w:type="dxa" w:w="3360"/>
            <w:vAlign w:val="center"/>
          </w:tcPr>
          <w:p>
            <w:pPr>
              <w:spacing w:after="40"/>
            </w:pPr>
            <w:r/>
            <w:r>
              <w:rPr>
                <w:b w:val="0"/>
              </w:rPr>
              <w:t>/organisations</w:t>
            </w:r>
          </w:p>
        </w:tc>
        <w:tc>
          <w:tcPr>
            <w:tcW w:type="dxa" w:w="3360"/>
            <w:vAlign w:val="center"/>
          </w:tcPr>
          <w:p>
            <w:pPr>
              <w:spacing w:after="40"/>
            </w:pPr>
            <w:r/>
            <w:r>
              <w:rPr>
                <w:b w:val="0"/>
              </w:rPr>
              <w:t>Institutional offering</w:t>
            </w:r>
          </w:p>
        </w:tc>
        <w:tc>
          <w:tcPr>
            <w:tcW w:type="dxa" w:w="3360"/>
            <w:vAlign w:val="center"/>
          </w:tcPr>
          <w:p>
            <w:pPr>
              <w:spacing w:after="40"/>
            </w:pPr>
            <w:r/>
            <w:r>
              <w:rPr>
                <w:b w:val="0"/>
              </w:rPr>
              <w:t>Portal proposition, features, pricing, onboarding</w:t>
            </w:r>
          </w:p>
        </w:tc>
      </w:tr>
      <w:tr>
        <w:tc>
          <w:tcPr>
            <w:tcW w:type="dxa" w:w="3360"/>
            <w:vAlign w:val="center"/>
          </w:tcPr>
          <w:p>
            <w:pPr>
              <w:spacing w:after="40"/>
            </w:pPr>
            <w:r/>
            <w:r>
              <w:rPr>
                <w:b w:val="0"/>
              </w:rPr>
              <w:t>/how-it-works</w:t>
            </w:r>
          </w:p>
        </w:tc>
        <w:tc>
          <w:tcPr>
            <w:tcW w:type="dxa" w:w="3360"/>
            <w:vAlign w:val="center"/>
          </w:tcPr>
          <w:p>
            <w:pPr>
              <w:spacing w:after="40"/>
            </w:pPr>
            <w:r/>
            <w:r>
              <w:rPr>
                <w:b w:val="0"/>
              </w:rPr>
              <w:t>Service explanation</w:t>
            </w:r>
          </w:p>
        </w:tc>
        <w:tc>
          <w:tcPr>
            <w:tcW w:type="dxa" w:w="3360"/>
            <w:vAlign w:val="center"/>
          </w:tcPr>
          <w:p>
            <w:pPr>
              <w:spacing w:after="40"/>
            </w:pPr>
            <w:r/>
            <w:r>
              <w:rPr>
                <w:b w:val="0"/>
              </w:rPr>
              <w:t>Roles, payments, verification, booking</w:t>
            </w:r>
          </w:p>
        </w:tc>
      </w:tr>
      <w:tr>
        <w:tc>
          <w:tcPr>
            <w:tcW w:type="dxa" w:w="3360"/>
            <w:vAlign w:val="center"/>
          </w:tcPr>
          <w:p>
            <w:pPr>
              <w:spacing w:after="40"/>
            </w:pPr>
            <w:r/>
            <w:r>
              <w:rPr>
                <w:b w:val="0"/>
              </w:rPr>
              <w:t>/manual</w:t>
            </w:r>
          </w:p>
        </w:tc>
        <w:tc>
          <w:tcPr>
            <w:tcW w:type="dxa" w:w="3360"/>
            <w:vAlign w:val="center"/>
          </w:tcPr>
          <w:p>
            <w:pPr>
              <w:spacing w:after="40"/>
            </w:pPr>
            <w:r/>
            <w:r>
              <w:rPr>
                <w:b w:val="0"/>
              </w:rPr>
              <w:t>Service manual</w:t>
            </w:r>
          </w:p>
        </w:tc>
        <w:tc>
          <w:tcPr>
            <w:tcW w:type="dxa" w:w="3360"/>
            <w:vAlign w:val="center"/>
          </w:tcPr>
          <w:p>
            <w:pPr>
              <w:spacing w:after="40"/>
            </w:pPr>
            <w:r/>
            <w:r>
              <w:rPr>
                <w:b w:val="0"/>
              </w:rPr>
              <w:t>Detailed operating rules</w:t>
            </w:r>
          </w:p>
        </w:tc>
      </w:tr>
    </w:tbl>
    <w:p>
      <w:pPr>
        <w:pStyle w:val="Heading1"/>
      </w:pPr>
      <w:r>
        <w:t>5. Home Page — do NOT make it a long scroll</w:t>
      </w:r>
    </w:p>
    <w:p>
      <w:pPr>
        <w:pStyle w:val="ListNumber"/>
      </w:pPr>
      <w:r>
        <w:t>Header / Top NAV</w:t>
      </w:r>
    </w:p>
    <w:p>
      <w:pPr>
        <w:pStyle w:val="ListNumber"/>
      </w:pPr>
      <w:r>
        <w:t>One compact hero: “What do you need to arrange?”</w:t>
      </w:r>
    </w:p>
    <w:p>
      <w:pPr>
        <w:pStyle w:val="ListNumber"/>
      </w:pPr>
      <w:r>
        <w:t>Primary action: Start a Service Request</w:t>
      </w:r>
    </w:p>
    <w:p>
      <w:pPr>
        <w:pStyle w:val="ListNumber"/>
      </w:pPr>
      <w:r>
        <w:t>Secondary actions: Find a Professional / Find a Temple</w:t>
      </w:r>
    </w:p>
    <w:p>
      <w:pPr>
        <w:pStyle w:val="ListNumber"/>
      </w:pPr>
      <w:r>
        <w:t>Territory selector: Country → State/Province → Region</w:t>
      </w:r>
    </w:p>
    <w:p>
      <w:pPr>
        <w:pStyle w:val="ListNumber"/>
      </w:pPr>
      <w:r>
        <w:t>Featured Professionals — a small rotating selection</w:t>
      </w:r>
    </w:p>
    <w:p>
      <w:pPr>
        <w:pStyle w:val="ListNumber"/>
      </w:pPr>
      <w:r>
        <w:t>Featured Temples &amp; Organisations — a small rotating selection</w:t>
      </w:r>
    </w:p>
    <w:p>
      <w:pPr>
        <w:pStyle w:val="ListNumber"/>
      </w:pPr>
      <w:r>
        <w:t>Service categories — compact grid</w:t>
      </w:r>
    </w:p>
    <w:p>
      <w:pPr>
        <w:pStyle w:val="ListNumber"/>
      </w:pPr>
      <w:r>
        <w:t>How it works — three steps</w:t>
      </w:r>
    </w:p>
    <w:p>
      <w:pPr>
        <w:pStyle w:val="ListNumber"/>
      </w:pPr>
      <w:r>
        <w:t>Organisation CTA</w:t>
      </w:r>
    </w:p>
    <w:p>
      <w:pPr>
        <w:pStyle w:val="ListNumber"/>
      </w:pPr>
      <w:r>
        <w:t>Minimal footer</w:t>
      </w:r>
    </w:p>
    <w:p>
      <w:r>
        <w:t>The homepage should be a gateway, not a catalogue of every feature. Detailed content belongs behind navigation.</w:t>
      </w:r>
    </w:p>
    <w:p>
      <w:r>
        <w:br w:type="page"/>
      </w:r>
    </w:p>
    <w:p>
      <w:pPr>
        <w:pStyle w:val="Heading1"/>
      </w:pPr>
      <w:r>
        <w:t>6. Territory-Centric Network Design</w:t>
      </w:r>
    </w:p>
    <w:p>
      <w:r>
        <w:t>Territory should be a first-class browsing dimension. Do not treat PIN/ZIP as merely a filter field. The network should support geographic discovery.</w:t>
      </w:r>
    </w:p>
    <w:p>
      <w:r>
        <w:t>Recommended hierarchy:</w:t>
      </w:r>
    </w:p>
    <w:p>
      <w:pPr>
        <w:pStyle w:val="ListBullet"/>
      </w:pPr>
      <w:r>
        <w:t>Country → State / Province → Region / District → City → PIN / ZIP</w:t>
      </w:r>
    </w:p>
    <w:p>
      <w:r>
        <w:t>Examples of user journeys:</w:t>
      </w:r>
    </w:p>
    <w:p>
      <w:pPr>
        <w:pStyle w:val="ListBullet"/>
      </w:pPr>
      <w:r>
        <w:t>India → Karnataka → Mysuru → Professionals</w:t>
      </w:r>
    </w:p>
    <w:p>
      <w:pPr>
        <w:pStyle w:val="ListBullet"/>
      </w:pPr>
      <w:r>
        <w:t>India → Andhra Pradesh → East Godavari → Temples</w:t>
      </w:r>
    </w:p>
    <w:p>
      <w:pPr>
        <w:pStyle w:val="ListBullet"/>
      </w:pPr>
      <w:r>
        <w:t>USA → Texas → Dallas–Fort Worth → Professionals</w:t>
      </w:r>
    </w:p>
    <w:p>
      <w:pPr>
        <w:pStyle w:val="ListBullet"/>
      </w:pPr>
      <w:r>
        <w:t>USA → Nebraska → Omaha → Temples &amp; Professionals</w:t>
      </w:r>
    </w:p>
    <w:p>
      <w:pPr>
        <w:pStyle w:val="Heading1"/>
      </w:pPr>
      <w:r>
        <w:t>7. Featured Professionals &amp; Temples</w:t>
      </w:r>
    </w:p>
    <w:p>
      <w:r>
        <w:t>Yes — feature a few per day/week, but do this as a controlled editorial/algorithmic surface, not as a random list.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EDE8DD"/>
          </w:tcPr>
          <w:p>
            <w:pPr>
              <w:spacing w:after="40"/>
            </w:pPr>
            <w:r/>
            <w:r>
              <w:rPr>
                <w:b/>
              </w:rPr>
              <w:t>Surface</w:t>
            </w:r>
          </w:p>
        </w:tc>
        <w:tc>
          <w:tcPr>
            <w:tcW w:type="dxa" w:w="2520"/>
            <w:vAlign w:val="center"/>
            <w:shd w:fill="EDE8DD"/>
          </w:tcPr>
          <w:p>
            <w:pPr>
              <w:spacing w:after="40"/>
            </w:pPr>
            <w:r/>
            <w:r>
              <w:rPr>
                <w:b/>
              </w:rPr>
              <w:t>Count</w:t>
            </w:r>
          </w:p>
        </w:tc>
        <w:tc>
          <w:tcPr>
            <w:tcW w:type="dxa" w:w="2520"/>
            <w:vAlign w:val="center"/>
            <w:shd w:fill="EDE8DD"/>
          </w:tcPr>
          <w:p>
            <w:pPr>
              <w:spacing w:after="40"/>
            </w:pPr>
            <w:r/>
            <w:r>
              <w:rPr>
                <w:b/>
              </w:rPr>
              <w:t>Rotation</w:t>
            </w:r>
          </w:p>
        </w:tc>
        <w:tc>
          <w:tcPr>
            <w:tcW w:type="dxa" w:w="2520"/>
            <w:vAlign w:val="center"/>
            <w:shd w:fill="EDE8DD"/>
          </w:tcPr>
          <w:p>
            <w:pPr>
              <w:spacing w:after="40"/>
            </w:pPr>
            <w:r/>
            <w:r>
              <w:rPr>
                <w:b/>
              </w:rPr>
              <w:t>Selection</w:t>
            </w:r>
          </w:p>
        </w:tc>
      </w:tr>
      <w:tr>
        <w:tc>
          <w:tcPr>
            <w:tcW w:type="dxa" w:w="2520"/>
            <w:vAlign w:val="center"/>
          </w:tcPr>
          <w:p>
            <w:pPr>
              <w:spacing w:after="40"/>
            </w:pPr>
            <w:r/>
            <w:r>
              <w:rPr>
                <w:b w:val="0"/>
              </w:rPr>
              <w:t>Featured Professionals</w:t>
            </w:r>
          </w:p>
        </w:tc>
        <w:tc>
          <w:tcPr>
            <w:tcW w:type="dxa" w:w="2520"/>
            <w:vAlign w:val="center"/>
          </w:tcPr>
          <w:p>
            <w:pPr>
              <w:spacing w:after="40"/>
            </w:pPr>
            <w:r/>
            <w:r>
              <w:rPr>
                <w:b w:val="0"/>
              </w:rPr>
              <w:t>3–6</w:t>
            </w:r>
          </w:p>
        </w:tc>
        <w:tc>
          <w:tcPr>
            <w:tcW w:type="dxa" w:w="2520"/>
            <w:vAlign w:val="center"/>
          </w:tcPr>
          <w:p>
            <w:pPr>
              <w:spacing w:after="40"/>
            </w:pPr>
            <w:r/>
            <w:r>
              <w:rPr>
                <w:b w:val="0"/>
              </w:rPr>
              <w:t>Daily</w:t>
            </w:r>
          </w:p>
        </w:tc>
        <w:tc>
          <w:tcPr>
            <w:tcW w:type="dxa" w:w="2520"/>
            <w:vAlign w:val="center"/>
          </w:tcPr>
          <w:p>
            <w:pPr>
              <w:spacing w:after="40"/>
            </w:pPr>
            <w:r/>
            <w:r>
              <w:rPr>
                <w:b w:val="0"/>
              </w:rPr>
              <w:t>Verified + territory relevance + specialty diversity</w:t>
            </w:r>
          </w:p>
        </w:tc>
      </w:tr>
      <w:tr>
        <w:tc>
          <w:tcPr>
            <w:tcW w:type="dxa" w:w="2520"/>
            <w:vAlign w:val="center"/>
          </w:tcPr>
          <w:p>
            <w:pPr>
              <w:spacing w:after="40"/>
            </w:pPr>
            <w:r/>
            <w:r>
              <w:rPr>
                <w:b w:val="0"/>
              </w:rPr>
              <w:t>Featured Temples</w:t>
            </w:r>
          </w:p>
        </w:tc>
        <w:tc>
          <w:tcPr>
            <w:tcW w:type="dxa" w:w="2520"/>
            <w:vAlign w:val="center"/>
          </w:tcPr>
          <w:p>
            <w:pPr>
              <w:spacing w:after="40"/>
            </w:pPr>
            <w:r/>
            <w:r>
              <w:rPr>
                <w:b w:val="0"/>
              </w:rPr>
              <w:t>3–6</w:t>
            </w:r>
          </w:p>
        </w:tc>
        <w:tc>
          <w:tcPr>
            <w:tcW w:type="dxa" w:w="2520"/>
            <w:vAlign w:val="center"/>
          </w:tcPr>
          <w:p>
            <w:pPr>
              <w:spacing w:after="40"/>
            </w:pPr>
            <w:r/>
            <w:r>
              <w:rPr>
                <w:b w:val="0"/>
              </w:rPr>
              <w:t>Weekly</w:t>
            </w:r>
          </w:p>
        </w:tc>
        <w:tc>
          <w:tcPr>
            <w:tcW w:type="dxa" w:w="2520"/>
            <w:vAlign w:val="center"/>
          </w:tcPr>
          <w:p>
            <w:pPr>
              <w:spacing w:after="40"/>
            </w:pPr>
            <w:r/>
            <w:r>
              <w:rPr>
                <w:b w:val="0"/>
              </w:rPr>
              <w:t>Verified + territory relevance + service completeness</w:t>
            </w:r>
          </w:p>
        </w:tc>
      </w:tr>
      <w:tr>
        <w:tc>
          <w:tcPr>
            <w:tcW w:type="dxa" w:w="2520"/>
            <w:vAlign w:val="center"/>
          </w:tcPr>
          <w:p>
            <w:pPr>
              <w:spacing w:after="40"/>
            </w:pPr>
            <w:r/>
            <w:r>
              <w:rPr>
                <w:b w:val="0"/>
              </w:rPr>
              <w:t>Recently Verified</w:t>
            </w:r>
          </w:p>
        </w:tc>
        <w:tc>
          <w:tcPr>
            <w:tcW w:type="dxa" w:w="2520"/>
            <w:vAlign w:val="center"/>
          </w:tcPr>
          <w:p>
            <w:pPr>
              <w:spacing w:after="40"/>
            </w:pPr>
            <w:r/>
            <w:r>
              <w:rPr>
                <w:b w:val="0"/>
              </w:rPr>
              <w:t>3–6</w:t>
            </w:r>
          </w:p>
        </w:tc>
        <w:tc>
          <w:tcPr>
            <w:tcW w:type="dxa" w:w="2520"/>
            <w:vAlign w:val="center"/>
          </w:tcPr>
          <w:p>
            <w:pPr>
              <w:spacing w:after="40"/>
            </w:pPr>
            <w:r/>
            <w:r>
              <w:rPr>
                <w:b w:val="0"/>
              </w:rPr>
              <w:t>Daily</w:t>
            </w:r>
          </w:p>
        </w:tc>
        <w:tc>
          <w:tcPr>
            <w:tcW w:type="dxa" w:w="2520"/>
            <w:vAlign w:val="center"/>
          </w:tcPr>
          <w:p>
            <w:pPr>
              <w:spacing w:after="40"/>
            </w:pPr>
            <w:r/>
            <w:r>
              <w:rPr>
                <w:b w:val="0"/>
              </w:rPr>
              <w:t>Recent verification / empanelment</w:t>
            </w:r>
          </w:p>
        </w:tc>
      </w:tr>
      <w:tr>
        <w:tc>
          <w:tcPr>
            <w:tcW w:type="dxa" w:w="2520"/>
            <w:vAlign w:val="center"/>
          </w:tcPr>
          <w:p>
            <w:pPr>
              <w:spacing w:after="40"/>
            </w:pPr>
            <w:r/>
            <w:r>
              <w:rPr>
                <w:b w:val="0"/>
              </w:rPr>
              <w:t>Popular / Active</w:t>
            </w:r>
          </w:p>
        </w:tc>
        <w:tc>
          <w:tcPr>
            <w:tcW w:type="dxa" w:w="2520"/>
            <w:vAlign w:val="center"/>
          </w:tcPr>
          <w:p>
            <w:pPr>
              <w:spacing w:after="40"/>
            </w:pPr>
            <w:r/>
            <w:r>
              <w:rPr>
                <w:b w:val="0"/>
              </w:rPr>
              <w:t>3–6</w:t>
            </w:r>
          </w:p>
        </w:tc>
        <w:tc>
          <w:tcPr>
            <w:tcW w:type="dxa" w:w="2520"/>
            <w:vAlign w:val="center"/>
          </w:tcPr>
          <w:p>
            <w:pPr>
              <w:spacing w:after="40"/>
            </w:pPr>
            <w:r/>
            <w:r>
              <w:rPr>
                <w:b w:val="0"/>
              </w:rPr>
              <w:t>Weekly</w:t>
            </w:r>
          </w:p>
        </w:tc>
        <w:tc>
          <w:tcPr>
            <w:tcW w:type="dxa" w:w="2520"/>
            <w:vAlign w:val="center"/>
          </w:tcPr>
          <w:p>
            <w:pPr>
              <w:spacing w:after="40"/>
            </w:pPr>
            <w:r/>
            <w:r>
              <w:rPr>
                <w:b w:val="0"/>
              </w:rPr>
              <w:t>Engagement and availability signals</w:t>
            </w:r>
          </w:p>
        </w:tc>
      </w:tr>
    </w:tbl>
    <w:p>
      <w:r>
        <w:t>Every card should expose: name, role, city/territory, specialties, languages, verification state, and a clear action. Avoid giant profile cards.</w:t>
      </w:r>
    </w:p>
    <w:p>
      <w:pPr>
        <w:pStyle w:val="Heading1"/>
      </w:pPr>
      <w:r>
        <w:t>8. Suggested Data / API Contract for the Front End</w:t>
      </w:r>
    </w:p>
    <w:p>
      <w:r>
        <w:t>Do not hard-code featured content into the HTML. The front end should consume structured endpoints.</w:t>
      </w:r>
    </w:p>
    <w:p>
      <w:pPr>
        <w:pStyle w:val="ListBullet"/>
      </w:pPr>
      <w:r>
        <w:t>GET /api/territories?level=country</w:t>
      </w:r>
    </w:p>
    <w:p>
      <w:pPr>
        <w:pStyle w:val="ListBullet"/>
      </w:pPr>
      <w:r>
        <w:t>GET /api/territories/{id}/children</w:t>
      </w:r>
    </w:p>
    <w:p>
      <w:pPr>
        <w:pStyle w:val="ListBullet"/>
      </w:pPr>
      <w:r>
        <w:t>GET /api/network/professionals?territory=&amp;specialty=&amp;language=&amp;veda=&amp;verified=true</w:t>
      </w:r>
    </w:p>
    <w:p>
      <w:pPr>
        <w:pStyle w:val="ListBullet"/>
      </w:pPr>
      <w:r>
        <w:t>GET /api/network/organisations?territory=&amp;service=&amp;verified=true</w:t>
      </w:r>
    </w:p>
    <w:p>
      <w:pPr>
        <w:pStyle w:val="ListBullet"/>
      </w:pPr>
      <w:r>
        <w:t>GET /api/featured/professionals?territory=&amp;period=day</w:t>
      </w:r>
    </w:p>
    <w:p>
      <w:pPr>
        <w:pStyle w:val="ListBullet"/>
      </w:pPr>
      <w:r>
        <w:t>GET /api/featured/organisations?territory=&amp;period=week</w:t>
      </w:r>
    </w:p>
    <w:p>
      <w:pPr>
        <w:pStyle w:val="ListBullet"/>
      </w:pPr>
      <w:r>
        <w:t>GET /api/services</w:t>
      </w:r>
    </w:p>
    <w:p>
      <w:pPr>
        <w:pStyle w:val="ListBullet"/>
      </w:pPr>
      <w:r>
        <w:t>POST /api/service-requests</w:t>
      </w:r>
    </w:p>
    <w:p>
      <w:r>
        <w:t>The actual endpoint names can follow the existing backend. The important requirement is the separation of concerns: territory, network, services, featured content and requests should be independently queryable.</w:t>
      </w:r>
    </w:p>
    <w:p>
      <w:pPr>
        <w:pStyle w:val="Heading1"/>
      </w:pPr>
      <w:r>
        <w:t>9. Front-End Component Architecture</w:t>
      </w:r>
    </w:p>
    <w:p>
      <w:pPr>
        <w:pStyle w:val="ListBullet"/>
      </w:pPr>
      <w:r>
        <w:t>AppShell</w:t>
      </w:r>
    </w:p>
    <w:p>
      <w:pPr>
        <w:pStyle w:val="ListBullet"/>
      </w:pPr>
      <w:r>
        <w:t>TopNav</w:t>
      </w:r>
    </w:p>
    <w:p>
      <w:pPr>
        <w:pStyle w:val="ListBullet"/>
      </w:pPr>
      <w:r>
        <w:t>SideNav</w:t>
      </w:r>
    </w:p>
    <w:p>
      <w:pPr>
        <w:pStyle w:val="ListBullet"/>
      </w:pPr>
      <w:r>
        <w:t>Breadcrumbs</w:t>
      </w:r>
    </w:p>
    <w:p>
      <w:pPr>
        <w:pStyle w:val="ListBullet"/>
      </w:pPr>
      <w:r>
        <w:t>TerritorySelector</w:t>
      </w:r>
    </w:p>
    <w:p>
      <w:pPr>
        <w:pStyle w:val="ListBullet"/>
      </w:pPr>
      <w:r>
        <w:t>ServiceGrid</w:t>
      </w:r>
    </w:p>
    <w:p>
      <w:pPr>
        <w:pStyle w:val="ListBullet"/>
      </w:pPr>
      <w:r>
        <w:t>ProfessionalCard</w:t>
      </w:r>
    </w:p>
    <w:p>
      <w:pPr>
        <w:pStyle w:val="ListBullet"/>
      </w:pPr>
      <w:r>
        <w:t>OrganisationCard</w:t>
      </w:r>
    </w:p>
    <w:p>
      <w:pPr>
        <w:pStyle w:val="ListBullet"/>
      </w:pPr>
      <w:r>
        <w:t>FeaturedRail</w:t>
      </w:r>
    </w:p>
    <w:p>
      <w:pPr>
        <w:pStyle w:val="ListBullet"/>
      </w:pPr>
      <w:r>
        <w:t>NetworkFilters</w:t>
      </w:r>
    </w:p>
    <w:p>
      <w:pPr>
        <w:pStyle w:val="ListBullet"/>
      </w:pPr>
      <w:r>
        <w:t>RequestWizard</w:t>
      </w:r>
    </w:p>
    <w:p>
      <w:pPr>
        <w:pStyle w:val="ListBullet"/>
      </w:pPr>
      <w:r>
        <w:t>ProfileDrawer / ProfilePage</w:t>
      </w:r>
    </w:p>
    <w:p>
      <w:pPr>
        <w:pStyle w:val="ListBullet"/>
      </w:pPr>
      <w:r>
        <w:t>OrganisationPortalCTA</w:t>
      </w:r>
    </w:p>
    <w:p>
      <w:pPr>
        <w:pStyle w:val="ListBullet"/>
      </w:pPr>
      <w:r>
        <w:t>Footer</w:t>
      </w:r>
    </w:p>
    <w:p>
      <w:r>
        <w:t>The same ProfessionalCard and OrganisationCard components should be reusable in search results, featured rails, territory pages and service detail pages.</w:t>
      </w:r>
    </w:p>
    <w:p>
      <w:pPr>
        <w:pStyle w:val="Heading1"/>
      </w:pPr>
      <w:r>
        <w:t>10. Interaction Rules</w:t>
      </w:r>
    </w:p>
    <w:p>
      <w:pPr>
        <w:pStyle w:val="ListBullet"/>
      </w:pPr>
      <w:r>
        <w:t>No duplicate navigation menus.</w:t>
      </w:r>
    </w:p>
    <w:p>
      <w:pPr>
        <w:pStyle w:val="ListBullet"/>
      </w:pPr>
      <w:r>
        <w:t>No long page section that repeats the same proposition in different wording.</w:t>
      </w:r>
    </w:p>
    <w:p>
      <w:pPr>
        <w:pStyle w:val="ListBullet"/>
      </w:pPr>
      <w:r>
        <w:t>Every page must have one primary action.</w:t>
      </w:r>
    </w:p>
    <w:p>
      <w:pPr>
        <w:pStyle w:val="ListBullet"/>
      </w:pPr>
      <w:r>
        <w:t>Search and filters belong to the directory, not the marketing hero.</w:t>
      </w:r>
    </w:p>
    <w:p>
      <w:pPr>
        <w:pStyle w:val="ListBullet"/>
      </w:pPr>
      <w:r>
        <w:t>Cards must reveal enough information to decide whether to click.</w:t>
      </w:r>
    </w:p>
    <w:p>
      <w:pPr>
        <w:pStyle w:val="ListBullet"/>
      </w:pPr>
      <w:r>
        <w:t>Territory selection must persist while browsing the network.</w:t>
      </w:r>
    </w:p>
    <w:p>
      <w:pPr>
        <w:pStyle w:val="ListBullet"/>
      </w:pPr>
      <w:r>
        <w:t>Featured content must be dynamic and API-driven.</w:t>
      </w:r>
    </w:p>
    <w:p>
      <w:pPr>
        <w:pStyle w:val="ListBullet"/>
      </w:pPr>
      <w:r>
        <w:t>Mobile: Top NAV collapses to a drawer; contextual Side NAV becomes a horizontal tab strip or drawer.</w:t>
      </w:r>
    </w:p>
    <w:p>
      <w:pPr>
        <w:pStyle w:val="ListBullet"/>
      </w:pPr>
      <w:r>
        <w:t>Desktop: Side NAV stays fixed only within discovery/application pages; it should not dominate the public home page.</w:t>
      </w:r>
    </w:p>
    <w:p>
      <w:pPr>
        <w:pStyle w:val="ListBullet"/>
      </w:pPr>
      <w:r>
        <w:t>Use URL routes that represent user intent, not internal database structure.</w:t>
      </w:r>
    </w:p>
    <w:p>
      <w:pPr>
        <w:pStyle w:val="Heading1"/>
      </w:pPr>
      <w:r>
        <w:t>11. Rewire Strategy — Preserve the Existing Code</w:t>
      </w:r>
    </w:p>
    <w:p>
      <w:r>
        <w:t>Do not start by rewriting the backend. First map the current HTML/JS/API wiring to the new information architecture.</w:t>
      </w:r>
    </w:p>
    <w:p>
      <w:r>
        <w:t>1. Inventory existing routes, components, API calls and data structures.</w:t>
      </w:r>
    </w:p>
    <w:p>
      <w:r>
        <w:t>2. Extract service, professional and organisation data into canonical front-end models.</w:t>
      </w:r>
    </w:p>
    <w:p>
      <w:r>
        <w:t>3. Introduce AppShell + TopNav + contextual SideNav.</w:t>
      </w:r>
    </w:p>
    <w:p>
      <w:r>
        <w:t>4. Move network search to /network and create territory-aware routes.</w:t>
      </w:r>
    </w:p>
    <w:p>
      <w:r>
        <w:t>5. Create Featured API surfaces for daily/weekly rotation.</w:t>
      </w:r>
    </w:p>
    <w:p>
      <w:r>
        <w:t>6. Create the Request Wizard as the primary conversion path.</w:t>
      </w:r>
    </w:p>
    <w:p>
      <w:r>
        <w:t>7. Move pricing/manual/ecosystem detail behind their own routes.</w:t>
      </w:r>
    </w:p>
    <w:p>
      <w:r>
        <w:t>8. Retain the existing signed-in application and connect it cleanly from Sign In.</w:t>
      </w:r>
    </w:p>
    <w:p>
      <w:r>
        <w:t>9. Test desktop, tablet and mobile navigation before visual polish.</w:t>
      </w:r>
    </w:p>
    <w:p>
      <w:pPr>
        <w:pStyle w:val="Heading1"/>
      </w:pPr>
      <w:r>
        <w:t>12. Definition of Done</w:t>
      </w:r>
    </w:p>
    <w:p>
      <w:pPr>
        <w:pStyle w:val="ListBullet"/>
      </w:pPr>
      <w:r>
        <w:t>A visitor can understand Swadharma in 10 seconds.</w:t>
      </w:r>
    </w:p>
    <w:p>
      <w:pPr>
        <w:pStyle w:val="ListBullet"/>
      </w:pPr>
      <w:r>
        <w:t>A visitor can reach Services, Network or Organisations without scrolling.</w:t>
      </w:r>
    </w:p>
    <w:p>
      <w:pPr>
        <w:pStyle w:val="ListBullet"/>
      </w:pPr>
      <w:r>
        <w:t>A visitor can browse Professionals and Temples by territory.</w:t>
      </w:r>
    </w:p>
    <w:p>
      <w:pPr>
        <w:pStyle w:val="ListBullet"/>
      </w:pPr>
      <w:r>
        <w:t>A visitor sees a small number of fresh featured profiles without overwhelming the page.</w:t>
      </w:r>
    </w:p>
    <w:p>
      <w:pPr>
        <w:pStyle w:val="ListBullet"/>
      </w:pPr>
      <w:r>
        <w:t>A user can start a service request from any major service page.</w:t>
      </w:r>
    </w:p>
    <w:p>
      <w:pPr>
        <w:pStyle w:val="ListBullet"/>
      </w:pPr>
      <w:r>
        <w:t>The public website and application are visually related but functionally distinct.</w:t>
      </w:r>
    </w:p>
    <w:p>
      <w:pPr>
        <w:pStyle w:val="ListBullet"/>
      </w:pPr>
      <w:r>
        <w:t>No major page depends on a single enormous vertical landing page.</w:t>
      </w:r>
    </w:p>
    <w:p>
      <w:pPr>
        <w:pStyle w:val="ListBullet"/>
      </w:pPr>
      <w:r>
        <w:t>The architecture allows new services, territories, professionals and temples to appear without editing page markup.</w:t>
      </w:r>
    </w:p>
    <w:p>
      <w:pPr>
        <w:pStyle w:val="Heading1"/>
      </w:pPr>
      <w:r>
        <w:t>Appendix A — Suggested Screen Map</w:t>
      </w:r>
    </w:p>
    <w:tbl>
      <w:tblPr>
        <w:tblStyle w:val="TableGrid"/>
        <w:tblW w:type="auto" w:w="0"/>
        <w:tblLook w:firstColumn="1" w:firstRow="1" w:lastColumn="0" w:lastRow="0" w:noHBand="0" w:noVBand="1" w:val="04A0"/>
      </w:tblPr>
      <w:tblGrid>
        <w:gridCol w:w="5040"/>
        <w:gridCol w:w="5040"/>
      </w:tblGrid>
      <w:tr>
        <w:tc>
          <w:tcPr>
            <w:tcW w:type="dxa" w:w="5040"/>
            <w:vAlign w:val="center"/>
            <w:shd w:fill="EDE8DD"/>
          </w:tcPr>
          <w:p>
            <w:pPr>
              <w:spacing w:after="40"/>
            </w:pPr>
            <w:r/>
            <w:r>
              <w:rPr>
                <w:b/>
              </w:rPr>
              <w:t>Screen</w:t>
            </w:r>
          </w:p>
        </w:tc>
        <w:tc>
          <w:tcPr>
            <w:tcW w:type="dxa" w:w="5040"/>
            <w:vAlign w:val="center"/>
            <w:shd w:fill="EDE8DD"/>
          </w:tcPr>
          <w:p>
            <w:pPr>
              <w:spacing w:after="40"/>
            </w:pPr>
            <w:r/>
            <w:r>
              <w:rPr>
                <w:b/>
              </w:rPr>
              <w:t>Purpose</w:t>
            </w:r>
          </w:p>
        </w:tc>
      </w:tr>
      <w:tr>
        <w:tc>
          <w:tcPr>
            <w:tcW w:type="dxa" w:w="5040"/>
            <w:vAlign w:val="center"/>
          </w:tcPr>
          <w:p>
            <w:pPr>
              <w:spacing w:after="40"/>
            </w:pPr>
            <w:r/>
            <w:r>
              <w:rPr>
                <w:b w:val="0"/>
              </w:rPr>
              <w:t>Home</w:t>
            </w:r>
          </w:p>
        </w:tc>
        <w:tc>
          <w:tcPr>
            <w:tcW w:type="dxa" w:w="5040"/>
            <w:vAlign w:val="center"/>
          </w:tcPr>
          <w:p>
            <w:pPr>
              <w:spacing w:after="40"/>
            </w:pPr>
            <w:r/>
            <w:r>
              <w:rPr>
                <w:b w:val="0"/>
              </w:rPr>
              <w:t>Discovery + featured network</w:t>
            </w:r>
          </w:p>
        </w:tc>
      </w:tr>
      <w:tr>
        <w:tc>
          <w:tcPr>
            <w:tcW w:type="dxa" w:w="5040"/>
            <w:vAlign w:val="center"/>
          </w:tcPr>
          <w:p>
            <w:pPr>
              <w:spacing w:after="40"/>
            </w:pPr>
            <w:r/>
            <w:r>
              <w:rPr>
                <w:b w:val="0"/>
              </w:rPr>
              <w:t>Services</w:t>
            </w:r>
          </w:p>
        </w:tc>
        <w:tc>
          <w:tcPr>
            <w:tcW w:type="dxa" w:w="5040"/>
            <w:vAlign w:val="center"/>
          </w:tcPr>
          <w:p>
            <w:pPr>
              <w:spacing w:after="40"/>
            </w:pPr>
            <w:r/>
            <w:r>
              <w:rPr>
                <w:b w:val="0"/>
              </w:rPr>
              <w:t>Service catalogue</w:t>
            </w:r>
          </w:p>
        </w:tc>
      </w:tr>
      <w:tr>
        <w:tc>
          <w:tcPr>
            <w:tcW w:type="dxa" w:w="5040"/>
            <w:vAlign w:val="center"/>
          </w:tcPr>
          <w:p>
            <w:pPr>
              <w:spacing w:after="40"/>
            </w:pPr>
            <w:r/>
            <w:r>
              <w:rPr>
                <w:b w:val="0"/>
              </w:rPr>
              <w:t>Service Detail</w:t>
            </w:r>
          </w:p>
        </w:tc>
        <w:tc>
          <w:tcPr>
            <w:tcW w:type="dxa" w:w="5040"/>
            <w:vAlign w:val="center"/>
          </w:tcPr>
          <w:p>
            <w:pPr>
              <w:spacing w:after="40"/>
            </w:pPr>
            <w:r/>
            <w:r>
              <w:rPr>
                <w:b w:val="0"/>
              </w:rPr>
              <w:t>Service information + request CTA</w:t>
            </w:r>
          </w:p>
        </w:tc>
      </w:tr>
      <w:tr>
        <w:tc>
          <w:tcPr>
            <w:tcW w:type="dxa" w:w="5040"/>
            <w:vAlign w:val="center"/>
          </w:tcPr>
          <w:p>
            <w:pPr>
              <w:spacing w:after="40"/>
            </w:pPr>
            <w:r/>
            <w:r>
              <w:rPr>
                <w:b w:val="0"/>
              </w:rPr>
              <w:t>Network</w:t>
            </w:r>
          </w:p>
        </w:tc>
        <w:tc>
          <w:tcPr>
            <w:tcW w:type="dxa" w:w="5040"/>
            <w:vAlign w:val="center"/>
          </w:tcPr>
          <w:p>
            <w:pPr>
              <w:spacing w:after="40"/>
            </w:pPr>
            <w:r/>
            <w:r>
              <w:rPr>
                <w:b w:val="0"/>
              </w:rPr>
              <w:t>Professionals / Temples choice</w:t>
            </w:r>
          </w:p>
        </w:tc>
      </w:tr>
      <w:tr>
        <w:tc>
          <w:tcPr>
            <w:tcW w:type="dxa" w:w="5040"/>
            <w:vAlign w:val="center"/>
          </w:tcPr>
          <w:p>
            <w:pPr>
              <w:spacing w:after="40"/>
            </w:pPr>
            <w:r/>
            <w:r>
              <w:rPr>
                <w:b w:val="0"/>
              </w:rPr>
              <w:t>Professionals</w:t>
            </w:r>
          </w:p>
        </w:tc>
        <w:tc>
          <w:tcPr>
            <w:tcW w:type="dxa" w:w="5040"/>
            <w:vAlign w:val="center"/>
          </w:tcPr>
          <w:p>
            <w:pPr>
              <w:spacing w:after="40"/>
            </w:pPr>
            <w:r/>
            <w:r>
              <w:rPr>
                <w:b w:val="0"/>
              </w:rPr>
              <w:t>Territory + specialty directory</w:t>
            </w:r>
          </w:p>
        </w:tc>
      </w:tr>
      <w:tr>
        <w:tc>
          <w:tcPr>
            <w:tcW w:type="dxa" w:w="5040"/>
            <w:vAlign w:val="center"/>
          </w:tcPr>
          <w:p>
            <w:pPr>
              <w:spacing w:after="40"/>
            </w:pPr>
            <w:r/>
            <w:r>
              <w:rPr>
                <w:b w:val="0"/>
              </w:rPr>
              <w:t>Professional Profile</w:t>
            </w:r>
          </w:p>
        </w:tc>
        <w:tc>
          <w:tcPr>
            <w:tcW w:type="dxa" w:w="5040"/>
            <w:vAlign w:val="center"/>
          </w:tcPr>
          <w:p>
            <w:pPr>
              <w:spacing w:after="40"/>
            </w:pPr>
            <w:r/>
            <w:r>
              <w:rPr>
                <w:b w:val="0"/>
              </w:rPr>
              <w:t>Verified profile + services + request</w:t>
            </w:r>
          </w:p>
        </w:tc>
      </w:tr>
      <w:tr>
        <w:tc>
          <w:tcPr>
            <w:tcW w:type="dxa" w:w="5040"/>
            <w:vAlign w:val="center"/>
          </w:tcPr>
          <w:p>
            <w:pPr>
              <w:spacing w:after="40"/>
            </w:pPr>
            <w:r/>
            <w:r>
              <w:rPr>
                <w:b w:val="0"/>
              </w:rPr>
              <w:t>Temples</w:t>
            </w:r>
          </w:p>
        </w:tc>
        <w:tc>
          <w:tcPr>
            <w:tcW w:type="dxa" w:w="5040"/>
            <w:vAlign w:val="center"/>
          </w:tcPr>
          <w:p>
            <w:pPr>
              <w:spacing w:after="40"/>
            </w:pPr>
            <w:r/>
            <w:r>
              <w:rPr>
                <w:b w:val="0"/>
              </w:rPr>
              <w:t>Territory + service directory</w:t>
            </w:r>
          </w:p>
        </w:tc>
      </w:tr>
      <w:tr>
        <w:tc>
          <w:tcPr>
            <w:tcW w:type="dxa" w:w="5040"/>
            <w:vAlign w:val="center"/>
          </w:tcPr>
          <w:p>
            <w:pPr>
              <w:spacing w:after="40"/>
            </w:pPr>
            <w:r/>
            <w:r>
              <w:rPr>
                <w:b w:val="0"/>
              </w:rPr>
              <w:t>Temple Profile</w:t>
            </w:r>
          </w:p>
        </w:tc>
        <w:tc>
          <w:tcPr>
            <w:tcW w:type="dxa" w:w="5040"/>
            <w:vAlign w:val="center"/>
          </w:tcPr>
          <w:p>
            <w:pPr>
              <w:spacing w:after="40"/>
            </w:pPr>
            <w:r/>
            <w:r>
              <w:rPr>
                <w:b w:val="0"/>
              </w:rPr>
              <w:t>Institution profile + services + booking</w:t>
            </w:r>
          </w:p>
        </w:tc>
      </w:tr>
      <w:tr>
        <w:tc>
          <w:tcPr>
            <w:tcW w:type="dxa" w:w="5040"/>
            <w:vAlign w:val="center"/>
          </w:tcPr>
          <w:p>
            <w:pPr>
              <w:spacing w:after="40"/>
            </w:pPr>
            <w:r/>
            <w:r>
              <w:rPr>
                <w:b w:val="0"/>
              </w:rPr>
              <w:t>Territories</w:t>
            </w:r>
          </w:p>
        </w:tc>
        <w:tc>
          <w:tcPr>
            <w:tcW w:type="dxa" w:w="5040"/>
            <w:vAlign w:val="center"/>
          </w:tcPr>
          <w:p>
            <w:pPr>
              <w:spacing w:after="40"/>
            </w:pPr>
            <w:r/>
            <w:r>
              <w:rPr>
                <w:b w:val="0"/>
              </w:rPr>
              <w:t>Country → state → region → city</w:t>
            </w:r>
          </w:p>
        </w:tc>
      </w:tr>
      <w:tr>
        <w:tc>
          <w:tcPr>
            <w:tcW w:type="dxa" w:w="5040"/>
            <w:vAlign w:val="center"/>
          </w:tcPr>
          <w:p>
            <w:pPr>
              <w:spacing w:after="40"/>
            </w:pPr>
            <w:r/>
            <w:r>
              <w:rPr>
                <w:b w:val="0"/>
              </w:rPr>
              <w:t>Request Wizard</w:t>
            </w:r>
          </w:p>
        </w:tc>
        <w:tc>
          <w:tcPr>
            <w:tcW w:type="dxa" w:w="5040"/>
            <w:vAlign w:val="center"/>
          </w:tcPr>
          <w:p>
            <w:pPr>
              <w:spacing w:after="40"/>
            </w:pPr>
            <w:r/>
            <w:r>
              <w:rPr>
                <w:b w:val="0"/>
              </w:rPr>
              <w:t>Structured intake</w:t>
            </w:r>
          </w:p>
        </w:tc>
      </w:tr>
      <w:tr>
        <w:tc>
          <w:tcPr>
            <w:tcW w:type="dxa" w:w="5040"/>
            <w:vAlign w:val="center"/>
          </w:tcPr>
          <w:p>
            <w:pPr>
              <w:spacing w:after="40"/>
            </w:pPr>
            <w:r/>
            <w:r>
              <w:rPr>
                <w:b w:val="0"/>
              </w:rPr>
              <w:t>Organisations</w:t>
            </w:r>
          </w:p>
        </w:tc>
        <w:tc>
          <w:tcPr>
            <w:tcW w:type="dxa" w:w="5040"/>
            <w:vAlign w:val="center"/>
          </w:tcPr>
          <w:p>
            <w:pPr>
              <w:spacing w:after="40"/>
            </w:pPr>
            <w:r/>
            <w:r>
              <w:rPr>
                <w:b w:val="0"/>
              </w:rPr>
              <w:t>Institutional product</w:t>
            </w:r>
          </w:p>
        </w:tc>
      </w:tr>
      <w:tr>
        <w:tc>
          <w:tcPr>
            <w:tcW w:type="dxa" w:w="5040"/>
            <w:vAlign w:val="center"/>
          </w:tcPr>
          <w:p>
            <w:pPr>
              <w:spacing w:after="40"/>
            </w:pPr>
            <w:r/>
            <w:r>
              <w:rPr>
                <w:b w:val="0"/>
              </w:rPr>
              <w:t>App Dashboard</w:t>
            </w:r>
          </w:p>
        </w:tc>
        <w:tc>
          <w:tcPr>
            <w:tcW w:type="dxa" w:w="5040"/>
            <w:vAlign w:val="center"/>
          </w:tcPr>
          <w:p>
            <w:pPr>
              <w:spacing w:after="40"/>
            </w:pPr>
            <w:r/>
            <w:r>
              <w:rPr>
                <w:b w:val="0"/>
              </w:rPr>
              <w:t>Signed-in user workspace</w:t>
            </w:r>
          </w:p>
        </w:tc>
      </w:tr>
    </w:tbl>
    <w:p>
      <w:pPr>
        <w:pStyle w:val="Heading1"/>
      </w:pPr>
      <w:r>
        <w:t>Appendix B — Current Site Findings</w:t>
      </w:r>
    </w:p>
    <w:p>
      <w:r>
        <w:t>The live page currently exposes a top navigation, a large hero, an embedded app explanation, join/find/payment/understand sections, service cards, network search, organisation onboarding, pricing, suite information and contact information in one continuous page. That is precisely why the redesign should emphasize information architecture rather than another visual skin.</w:t>
      </w:r>
    </w:p>
    <w:p>
      <w:r>
        <w:t>Source reviewed: Swadharma Services public landing page, swadharmaservices.in/index.html.</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Swadharma Services — Front-End Architecture &amp; UX Rewire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