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02B" w:rsidRPr="00410CE7" w:rsidRDefault="00ED202B" w:rsidP="00ED202B">
      <w:pPr>
        <w:pStyle w:val="Heading1"/>
        <w:rPr>
          <w:rFonts w:ascii="VijayaDV" w:hAnsi="VijayaDV"/>
        </w:rPr>
      </w:pPr>
      <w:bookmarkStart w:id="0" w:name="_Toc112731979"/>
      <w:r w:rsidRPr="00410CE7">
        <w:rPr>
          <w:rFonts w:ascii="VijayaDV" w:hAnsi="VijayaDV"/>
          <w:cs/>
        </w:rPr>
        <w:t>ऐतरेय ब्राह्मण लक्षणम्</w:t>
      </w:r>
      <w:bookmarkEnd w:id="0"/>
    </w:p>
    <w:p w:rsidR="00ED202B" w:rsidRPr="00410CE7" w:rsidRDefault="00ED202B" w:rsidP="00ED202B">
      <w:pPr>
        <w:rPr>
          <w:rFonts w:ascii="VijayaDV" w:hAnsi="VijayaDV"/>
          <w:sz w:val="28"/>
        </w:rPr>
      </w:pPr>
      <w:r w:rsidRPr="00410CE7">
        <w:rPr>
          <w:rFonts w:ascii="VijayaDV" w:hAnsi="VijayaDV"/>
          <w:sz w:val="28"/>
        </w:rPr>
        <w:tab/>
      </w:r>
      <w:r w:rsidRPr="00410CE7">
        <w:rPr>
          <w:rFonts w:ascii="VijayaDV" w:hAnsi="VijayaDV"/>
          <w:sz w:val="28"/>
          <w:cs/>
        </w:rPr>
        <w:t xml:space="preserve">निश्श्रेयसकरस्य वेदराशेः प्रथमो विभागः ऋग्वेद इत्याख्यायते। तत्र शाकल- बाष्कलनामिके द्वे शाखे उपलभ्येते। साम्प्रतिके अध्ययनक्रमे शाकलसंहितैव नितराम् प्रचुरतरा वर्तते। अस्याः  शाकलसंहितायाः मन्त्राणां विनियोगविज्ञानार्थम्, अत्यन्तमुपयुक्तेषु वैदिकग्रन्थेषु </w:t>
      </w:r>
      <w:r>
        <w:rPr>
          <w:rFonts w:ascii="VijayaDV" w:hAnsi="VijayaDV" w:hint="cs"/>
          <w:b/>
          <w:bCs/>
          <w:sz w:val="28"/>
          <w:cs/>
        </w:rPr>
        <w:t>ऐ</w:t>
      </w:r>
      <w:r w:rsidRPr="00410CE7">
        <w:rPr>
          <w:rFonts w:ascii="VijayaDV" w:hAnsi="VijayaDV"/>
          <w:b/>
          <w:bCs/>
          <w:sz w:val="28"/>
          <w:cs/>
        </w:rPr>
        <w:t>तरेयब्राह्मणम्</w:t>
      </w:r>
      <w:r w:rsidRPr="00410CE7">
        <w:rPr>
          <w:rFonts w:ascii="VijayaDV" w:hAnsi="VijayaDV"/>
          <w:sz w:val="28"/>
          <w:cs/>
        </w:rPr>
        <w:t xml:space="preserve">- </w:t>
      </w:r>
      <w:r w:rsidRPr="00410CE7">
        <w:rPr>
          <w:rFonts w:ascii="VijayaDV" w:hAnsi="VijayaDV"/>
          <w:b/>
          <w:bCs/>
          <w:sz w:val="28"/>
          <w:cs/>
        </w:rPr>
        <w:t>ऐतरेयमारण्यक</w:t>
      </w:r>
      <w:r w:rsidRPr="00410CE7">
        <w:rPr>
          <w:rFonts w:ascii="VijayaDV" w:hAnsi="VijayaDV"/>
          <w:sz w:val="28"/>
          <w:cs/>
        </w:rPr>
        <w:t>ञ्च प्राथम्यं वहतः। तदनयोः ग्रन्थयोः प्रवर्तकत्वेन तोष्टूयमाणः ऋषिः ऐतरेयः महिदासः।</w:t>
      </w:r>
    </w:p>
    <w:p w:rsidR="00ED202B" w:rsidRPr="00410CE7" w:rsidRDefault="00ED202B" w:rsidP="00ED202B">
      <w:pPr>
        <w:pStyle w:val="Heading2"/>
        <w:rPr>
          <w:rFonts w:ascii="VijayaDV" w:hAnsi="VijayaDV"/>
        </w:rPr>
      </w:pPr>
      <w:bookmarkStart w:id="1" w:name="_Toc112731980"/>
      <w:r w:rsidRPr="00410CE7">
        <w:rPr>
          <w:rFonts w:ascii="VijayaDV" w:hAnsi="VijayaDV"/>
          <w:cs/>
        </w:rPr>
        <w:t>1क) ग्रन्थप्रवर्तकः - महिदासः ऐतरेयः</w:t>
      </w:r>
      <w:bookmarkEnd w:id="1"/>
    </w:p>
    <w:p w:rsidR="00ED202B" w:rsidRPr="00410CE7" w:rsidRDefault="00ED202B" w:rsidP="00ED202B">
      <w:pPr>
        <w:rPr>
          <w:rFonts w:ascii="VijayaDV" w:hAnsi="VijayaDV"/>
          <w:sz w:val="28"/>
        </w:rPr>
      </w:pPr>
      <w:r w:rsidRPr="00410CE7">
        <w:rPr>
          <w:rFonts w:ascii="VijayaDV" w:hAnsi="VijayaDV"/>
          <w:sz w:val="28"/>
          <w:cs/>
        </w:rPr>
        <w:tab/>
        <w:t>ऐतरेयस्य विषये चारित्रशोधकाः बहुधा अभिप्रयन्ति। मण्डूकेः ऋषेः पुत्रो</w:t>
      </w:r>
      <w:r w:rsidRPr="00410CE7">
        <w:rPr>
          <w:rFonts w:ascii="VijayaDV" w:hAnsi="VijayaDV"/>
          <w:sz w:val="32"/>
          <w:cs/>
        </w:rPr>
        <w:t></w:t>
      </w:r>
      <w:r w:rsidRPr="00410CE7">
        <w:rPr>
          <w:rFonts w:ascii="VijayaDV" w:hAnsi="VijayaDV"/>
          <w:sz w:val="28"/>
          <w:cs/>
        </w:rPr>
        <w:t xml:space="preserve">यमिति, विशालनामकस्य कस्यचिदृषेरपत्यमिति वा। मध्वाचार्याणाम् ऐतरेय-उपनिषद्भाष्ये तावत्, अयं मुनिः विष्णोरंशादुत्पन्न इति प्रतिपादितम्। महि शब्दः महत्त्वं कथयति, तस्य महतः दासाः सभासद आसन्निति सार्थकनामा मुनिरयमिति तेषां वाक्यानां सङ्ग्रहः। </w:t>
      </w:r>
    </w:p>
    <w:p w:rsidR="00ED202B" w:rsidRPr="00410CE7" w:rsidRDefault="00ED202B" w:rsidP="00ED202B">
      <w:pPr>
        <w:spacing w:after="0"/>
        <w:rPr>
          <w:rFonts w:ascii="VijayaDV" w:hAnsi="VijayaDV"/>
          <w:sz w:val="28"/>
        </w:rPr>
      </w:pPr>
      <w:r w:rsidRPr="00410CE7">
        <w:rPr>
          <w:rFonts w:ascii="VijayaDV" w:hAnsi="VijayaDV"/>
          <w:sz w:val="28"/>
          <w:cs/>
        </w:rPr>
        <w:tab/>
        <w:t xml:space="preserve">यद्यपि शास्त्रकारेषु स्वकीयजीवनवृत्तान्तकथनं प्रायेण परिहृतम्, स्कान्दपुराणे, कतिपयेषु साम्प्रदायिककथासु च कथेयमुपलभ्यते। </w:t>
      </w:r>
    </w:p>
    <w:p w:rsidR="00ED202B" w:rsidRPr="00410CE7" w:rsidRDefault="00ED202B" w:rsidP="00ED202B">
      <w:pPr>
        <w:spacing w:after="0"/>
        <w:rPr>
          <w:rFonts w:ascii="VijayaDV" w:hAnsi="VijayaDV"/>
          <w:b/>
          <w:bCs/>
          <w:sz w:val="28"/>
        </w:rPr>
      </w:pPr>
      <w:r w:rsidRPr="00410CE7">
        <w:rPr>
          <w:rFonts w:ascii="VijayaDV" w:hAnsi="VijayaDV"/>
          <w:sz w:val="28"/>
          <w:cs/>
        </w:rPr>
        <w:tab/>
        <w:t>कस्यचिन्महर्षेः भार्यासु इतरा नामा</w:t>
      </w:r>
      <w:r w:rsidRPr="00410CE7">
        <w:rPr>
          <w:rFonts w:ascii="VijayaDV" w:hAnsi="VijayaDV"/>
          <w:sz w:val="32"/>
          <w:cs/>
        </w:rPr>
        <w:t></w:t>
      </w:r>
      <w:r w:rsidRPr="00410CE7">
        <w:rPr>
          <w:rFonts w:ascii="VijayaDV" w:hAnsi="VijayaDV"/>
          <w:sz w:val="28"/>
          <w:cs/>
        </w:rPr>
        <w:t xml:space="preserve">सीत्। तस्याः पुत्रः महिदासः ऐतरेयः एव ब्राह्मणग्रन्थस्यास्य प्रवर्तकः। तन्मूलमत्रैव श्रूयते </w:t>
      </w:r>
      <w:r w:rsidRPr="00410CE7">
        <w:rPr>
          <w:rFonts w:ascii="VijayaDV" w:hAnsi="VijayaDV"/>
          <w:b/>
          <w:bCs/>
          <w:sz w:val="28"/>
          <w:cs/>
        </w:rPr>
        <w:t xml:space="preserve">.... एतद्ध स्म वै तद्विद्वा.नाह महिदास </w:t>
      </w:r>
      <w:r w:rsidRPr="00410CE7">
        <w:rPr>
          <w:rFonts w:ascii="VijayaDV" w:hAnsi="VijayaDV"/>
          <w:b/>
          <w:bCs/>
          <w:sz w:val="28"/>
          <w:cs/>
        </w:rPr>
        <w:lastRenderedPageBreak/>
        <w:t>ऐतरेयः- आ</w:t>
      </w:r>
      <w:r w:rsidRPr="00410CE7">
        <w:rPr>
          <w:rFonts w:ascii="VijayaDV" w:hAnsi="VijayaDV"/>
          <w:b/>
          <w:bCs/>
          <w:sz w:val="32"/>
          <w:cs/>
        </w:rPr>
        <w:t></w:t>
      </w:r>
      <w:r w:rsidRPr="00410CE7">
        <w:rPr>
          <w:rFonts w:ascii="VijayaDV" w:hAnsi="VijayaDV"/>
          <w:b/>
          <w:bCs/>
          <w:sz w:val="28"/>
          <w:cs/>
        </w:rPr>
        <w:t>हं मा.न्देवेभ्यो वेद-  ओ मद्देवा.न्वेद- इत</w:t>
      </w:r>
      <w:r w:rsidRPr="00410CE7">
        <w:rPr>
          <w:rFonts w:ascii="VijayaDV" w:hAnsi="VijayaDV"/>
          <w:b/>
          <w:bCs/>
          <w:sz w:val="32"/>
          <w:cs/>
        </w:rPr>
        <w:t></w:t>
      </w:r>
      <w:r w:rsidRPr="00410CE7">
        <w:rPr>
          <w:rFonts w:ascii="VijayaDV" w:hAnsi="VijayaDV"/>
          <w:b/>
          <w:bCs/>
          <w:sz w:val="28"/>
          <w:cs/>
        </w:rPr>
        <w:t>प्रदाना</w:t>
      </w:r>
      <w:r w:rsidRPr="00410CE7">
        <w:rPr>
          <w:rFonts w:ascii="VijayaDV" w:hAnsi="VijayaDV"/>
          <w:b/>
          <w:bCs/>
          <w:sz w:val="28"/>
        </w:rPr>
        <w:t xml:space="preserve">ˆ </w:t>
      </w:r>
      <w:r w:rsidRPr="00410CE7">
        <w:rPr>
          <w:rFonts w:ascii="VijayaDV" w:hAnsi="VijayaDV"/>
          <w:b/>
          <w:bCs/>
          <w:sz w:val="28"/>
          <w:cs/>
        </w:rPr>
        <w:t>ह्येते - इत.स्सम्भृता इति .... (ऐतरेय आरण्यके द्वितीयखण्डे प्रथमो</w:t>
      </w:r>
      <w:r w:rsidRPr="00410CE7">
        <w:rPr>
          <w:rFonts w:ascii="VijayaDV" w:hAnsi="VijayaDV"/>
          <w:b/>
          <w:bCs/>
          <w:sz w:val="32"/>
          <w:cs/>
        </w:rPr>
        <w:t></w:t>
      </w:r>
      <w:r w:rsidRPr="00410CE7">
        <w:rPr>
          <w:rFonts w:ascii="VijayaDV" w:hAnsi="VijayaDV"/>
          <w:b/>
          <w:bCs/>
          <w:sz w:val="28"/>
          <w:cs/>
        </w:rPr>
        <w:t>ध्यायः)</w:t>
      </w:r>
    </w:p>
    <w:p w:rsidR="00ED202B" w:rsidRPr="00410CE7" w:rsidRDefault="00ED202B" w:rsidP="00ED202B">
      <w:pPr>
        <w:rPr>
          <w:rFonts w:ascii="VijayaDV" w:hAnsi="VijayaDV"/>
          <w:sz w:val="28"/>
        </w:rPr>
      </w:pPr>
      <w:r w:rsidRPr="00410CE7">
        <w:rPr>
          <w:rFonts w:ascii="VijayaDV" w:hAnsi="VijayaDV"/>
          <w:b/>
          <w:bCs/>
          <w:sz w:val="28"/>
          <w:cs/>
        </w:rPr>
        <w:tab/>
      </w:r>
      <w:r w:rsidRPr="00410CE7">
        <w:rPr>
          <w:rFonts w:ascii="VijayaDV" w:hAnsi="VijayaDV"/>
          <w:sz w:val="28"/>
          <w:cs/>
        </w:rPr>
        <w:t>पुराकल्पे</w:t>
      </w:r>
      <w:r w:rsidRPr="00410CE7">
        <w:rPr>
          <w:rFonts w:ascii="VijayaDV" w:hAnsi="VijayaDV"/>
          <w:b/>
          <w:bCs/>
          <w:sz w:val="28"/>
          <w:cs/>
        </w:rPr>
        <w:t xml:space="preserve"> </w:t>
      </w:r>
      <w:r w:rsidRPr="00410CE7">
        <w:rPr>
          <w:rFonts w:ascii="VijayaDV" w:hAnsi="VijayaDV"/>
          <w:sz w:val="28"/>
          <w:cs/>
        </w:rPr>
        <w:t>कदाचिदयं कुमारः पितुः अनादरात्, खिन्न आस। तदा माता इतरा, स्वां देवतां भूमिं प्रार्थयामास। तदा, माता भूमिः तस्यां यज्ञासभायां साक्षात्कृत्य, अस्मै कुमाराय सिंहा</w:t>
      </w:r>
      <w:r w:rsidRPr="00410CE7">
        <w:rPr>
          <w:rFonts w:ascii="VijayaDV" w:hAnsi="VijayaDV"/>
          <w:sz w:val="32"/>
          <w:cs/>
        </w:rPr>
        <w:t></w:t>
      </w:r>
      <w:r w:rsidRPr="00410CE7">
        <w:rPr>
          <w:rFonts w:ascii="VijayaDV" w:hAnsi="VijayaDV"/>
          <w:sz w:val="28"/>
          <w:cs/>
        </w:rPr>
        <w:t xml:space="preserve">सनं प्रदाय, दिव्यज्ञानमदात्। तत्प्रभावेण चत्वारिंशदध्यायात्मकं ब्राह्मणं, पञ्चारण्यकानि च स ऐक्षत। </w:t>
      </w:r>
    </w:p>
    <w:p w:rsidR="00ED202B" w:rsidRPr="00410CE7" w:rsidRDefault="00ED202B" w:rsidP="00ED202B">
      <w:pPr>
        <w:pStyle w:val="Heading2"/>
        <w:rPr>
          <w:rFonts w:ascii="VijayaDV" w:hAnsi="VijayaDV"/>
        </w:rPr>
      </w:pPr>
      <w:bookmarkStart w:id="2" w:name="_Toc112731981"/>
      <w:r w:rsidRPr="00410CE7">
        <w:rPr>
          <w:rFonts w:ascii="VijayaDV" w:hAnsi="VijayaDV"/>
          <w:cs/>
        </w:rPr>
        <w:t>1ख) ऐतरेयग्रन्थे महिदासस्य प्रस्तावः</w:t>
      </w:r>
      <w:bookmarkEnd w:id="2"/>
    </w:p>
    <w:p w:rsidR="00ED202B" w:rsidRPr="00410CE7" w:rsidRDefault="00ED202B" w:rsidP="00ED202B">
      <w:pPr>
        <w:rPr>
          <w:rFonts w:ascii="VijayaDV" w:hAnsi="VijayaDV"/>
          <w:sz w:val="28"/>
        </w:rPr>
      </w:pPr>
      <w:r w:rsidRPr="00410CE7">
        <w:rPr>
          <w:rFonts w:ascii="VijayaDV" w:hAnsi="VijayaDV"/>
          <w:sz w:val="28"/>
          <w:cs/>
        </w:rPr>
        <w:t>ग्रन्थप्रवर्तकस्य नामाङ्कनमस्मिन् ग्रन्थे, एवं लभ्यते।</w:t>
      </w:r>
    </w:p>
    <w:p w:rsidR="00ED202B" w:rsidRPr="00410CE7" w:rsidRDefault="00ED202B" w:rsidP="00ED202B">
      <w:pPr>
        <w:rPr>
          <w:rFonts w:ascii="VijayaDV" w:hAnsi="VijayaDV"/>
          <w:sz w:val="28"/>
        </w:rPr>
      </w:pPr>
      <w:r w:rsidRPr="00410CE7">
        <w:rPr>
          <w:rFonts w:ascii="VijayaDV" w:hAnsi="VijayaDV"/>
          <w:b/>
          <w:bCs/>
          <w:sz w:val="28"/>
          <w:cs/>
        </w:rPr>
        <w:tab/>
        <w:t>तद्वा इदं बृहतीसहस्रं सम्पन्न- न्तद्यश स्स इन्द्र स्सभूताना मधिपति</w:t>
      </w:r>
      <w:r w:rsidRPr="00410CE7">
        <w:rPr>
          <w:rFonts w:ascii="VijayaDV" w:hAnsi="VijayaDV"/>
          <w:b/>
          <w:bCs/>
          <w:sz w:val="28"/>
        </w:rPr>
        <w:t>,</w:t>
      </w:r>
      <w:r w:rsidRPr="00410CE7">
        <w:rPr>
          <w:rFonts w:ascii="VijayaDV" w:hAnsi="VijayaDV"/>
          <w:b/>
          <w:bCs/>
          <w:sz w:val="28"/>
          <w:cs/>
        </w:rPr>
        <w:t>स्स य एव मेत मिन्द्रं भूताना मधिपतिँ वेद- विस्रसा हैवास्मा.ल्लोका.त्प्रैतीति हस्मा</w:t>
      </w:r>
      <w:r w:rsidRPr="00410CE7">
        <w:rPr>
          <w:rFonts w:ascii="VijayaDV" w:hAnsi="VijayaDV"/>
          <w:b/>
          <w:bCs/>
          <w:sz w:val="32"/>
          <w:cs/>
        </w:rPr>
        <w:t></w:t>
      </w:r>
      <w:r w:rsidRPr="00410CE7">
        <w:rPr>
          <w:rFonts w:ascii="VijayaDV" w:hAnsi="VijayaDV"/>
          <w:b/>
          <w:bCs/>
          <w:sz w:val="28"/>
          <w:cs/>
        </w:rPr>
        <w:t>ह महिदास ऐतरेय</w:t>
      </w:r>
      <w:r w:rsidRPr="00410CE7">
        <w:rPr>
          <w:rFonts w:ascii="VijayaDV" w:hAnsi="VijayaDV"/>
          <w:b/>
          <w:bCs/>
          <w:sz w:val="32"/>
          <w:cs/>
        </w:rPr>
        <w:t></w:t>
      </w:r>
      <w:r w:rsidRPr="00410CE7">
        <w:rPr>
          <w:rFonts w:ascii="VijayaDV" w:hAnsi="VijayaDV"/>
          <w:b/>
          <w:bCs/>
          <w:sz w:val="28"/>
        </w:rPr>
        <w:t xml:space="preserve">, </w:t>
      </w:r>
      <w:r w:rsidRPr="00410CE7">
        <w:rPr>
          <w:rFonts w:ascii="VijayaDV" w:hAnsi="VijayaDV"/>
          <w:b/>
          <w:bCs/>
          <w:sz w:val="28"/>
          <w:cs/>
        </w:rPr>
        <w:t>प्रेत्येन्द्रो भूत्वैषु लोकेषु राजति</w:t>
      </w:r>
      <w:r w:rsidRPr="00410CE7">
        <w:rPr>
          <w:rFonts w:ascii="VijayaDV" w:hAnsi="VijayaDV"/>
          <w:b/>
          <w:bCs/>
          <w:sz w:val="28"/>
        </w:rPr>
        <w:t xml:space="preserve">, </w:t>
      </w:r>
      <w:r w:rsidRPr="00410CE7">
        <w:rPr>
          <w:rFonts w:ascii="VijayaDV" w:hAnsi="VijayaDV"/>
          <w:b/>
          <w:bCs/>
          <w:sz w:val="28"/>
          <w:cs/>
        </w:rPr>
        <w:t>तदाहु- र्यदनेन रूपेणामुँ लोक मभिसम्भवतीँ 3। अथ केन रूपेणेमँ लोक माभवतीँ 3। तद्य.देत त्स्त्रियां लोहितं भव- त्यग्ने स्तद्रूप -न्तस्मा.त्तस्मान्न बीभत्सेता</w:t>
      </w:r>
      <w:r w:rsidRPr="00410CE7">
        <w:rPr>
          <w:rFonts w:ascii="VijayaDV" w:hAnsi="VijayaDV"/>
          <w:b/>
          <w:bCs/>
          <w:sz w:val="28"/>
        </w:rPr>
        <w:t>,</w:t>
      </w:r>
      <w:r w:rsidRPr="00410CE7">
        <w:rPr>
          <w:rFonts w:ascii="VijayaDV" w:hAnsi="VijayaDV"/>
          <w:b/>
          <w:bCs/>
          <w:sz w:val="28"/>
          <w:cs/>
        </w:rPr>
        <w:t>थ यदेत.त्पुरुषे रेतो भव-त्यादित्यस्य तद्रूप- न्तस्मा.त्तस्मान्न बीभत्सेत</w:t>
      </w:r>
      <w:r w:rsidRPr="00410CE7">
        <w:rPr>
          <w:rFonts w:ascii="VijayaDV" w:hAnsi="VijayaDV"/>
          <w:b/>
          <w:bCs/>
          <w:sz w:val="28"/>
        </w:rPr>
        <w:t xml:space="preserve">, </w:t>
      </w:r>
      <w:r w:rsidRPr="00410CE7">
        <w:rPr>
          <w:rFonts w:ascii="VijayaDV" w:hAnsi="VijayaDV"/>
          <w:b/>
          <w:bCs/>
          <w:sz w:val="28"/>
          <w:cs/>
        </w:rPr>
        <w:t>सो</w:t>
      </w:r>
      <w:r w:rsidRPr="00410CE7">
        <w:rPr>
          <w:rFonts w:ascii="VijayaDV" w:hAnsi="VijayaDV"/>
          <w:b/>
          <w:bCs/>
          <w:sz w:val="32"/>
          <w:cs/>
        </w:rPr>
        <w:t></w:t>
      </w:r>
      <w:r w:rsidRPr="00410CE7">
        <w:rPr>
          <w:rFonts w:ascii="VijayaDV" w:hAnsi="VijayaDV"/>
          <w:b/>
          <w:bCs/>
          <w:sz w:val="28"/>
          <w:cs/>
        </w:rPr>
        <w:t>य मात्मे.म मात्मान ममुष्मा आत्मने संप्रयच्छ- त्यसा.वात्मा</w:t>
      </w:r>
      <w:r w:rsidRPr="00410CE7">
        <w:rPr>
          <w:rFonts w:ascii="VijayaDV" w:hAnsi="VijayaDV"/>
          <w:b/>
          <w:bCs/>
          <w:sz w:val="32"/>
          <w:cs/>
        </w:rPr>
        <w:t></w:t>
      </w:r>
      <w:r w:rsidRPr="00410CE7">
        <w:rPr>
          <w:rFonts w:ascii="VijayaDV" w:hAnsi="VijayaDV"/>
          <w:b/>
          <w:bCs/>
          <w:sz w:val="28"/>
          <w:cs/>
        </w:rPr>
        <w:t>मु मात्मान मिम मस्मा आत्मने संप्रयच्छति</w:t>
      </w:r>
      <w:r w:rsidRPr="00410CE7">
        <w:rPr>
          <w:rFonts w:ascii="VijayaDV" w:hAnsi="VijayaDV"/>
          <w:b/>
          <w:bCs/>
          <w:sz w:val="28"/>
        </w:rPr>
        <w:t xml:space="preserve">, </w:t>
      </w:r>
      <w:r w:rsidRPr="00410CE7">
        <w:rPr>
          <w:rFonts w:ascii="VijayaDV" w:hAnsi="VijayaDV"/>
          <w:b/>
          <w:bCs/>
          <w:sz w:val="28"/>
          <w:cs/>
        </w:rPr>
        <w:t>ता.वन्यो</w:t>
      </w:r>
      <w:r w:rsidRPr="00410CE7">
        <w:rPr>
          <w:rFonts w:ascii="VijayaDV" w:hAnsi="VijayaDV"/>
          <w:b/>
          <w:bCs/>
          <w:sz w:val="32"/>
          <w:cs/>
        </w:rPr>
        <w:t></w:t>
      </w:r>
      <w:r w:rsidRPr="00410CE7">
        <w:rPr>
          <w:rFonts w:ascii="VijayaDV" w:hAnsi="VijayaDV"/>
          <w:b/>
          <w:bCs/>
          <w:sz w:val="28"/>
          <w:cs/>
        </w:rPr>
        <w:t>न्य मभिसम्भवतो</w:t>
      </w:r>
      <w:r w:rsidRPr="00410CE7">
        <w:rPr>
          <w:rFonts w:ascii="VijayaDV" w:hAnsi="VijayaDV"/>
          <w:b/>
          <w:bCs/>
          <w:sz w:val="32"/>
          <w:cs/>
        </w:rPr>
        <w:t></w:t>
      </w:r>
      <w:r w:rsidRPr="00410CE7">
        <w:rPr>
          <w:rFonts w:ascii="VijayaDV" w:hAnsi="VijayaDV"/>
          <w:b/>
          <w:bCs/>
          <w:sz w:val="28"/>
          <w:cs/>
        </w:rPr>
        <w:t>नेनाह रूपेणामुँ लोक मभिसंभव-त्यमुनो रूपेणेमँ लोक माभवति</w:t>
      </w:r>
      <w:r w:rsidRPr="00410CE7">
        <w:rPr>
          <w:rFonts w:ascii="VijayaDV" w:hAnsi="VijayaDV"/>
          <w:sz w:val="28"/>
          <w:cs/>
        </w:rPr>
        <w:t>।। 19।।(ऋग्वेदीय ऐतरेयारण्यके 3 अध्याये 7 खण्डः)</w:t>
      </w:r>
    </w:p>
    <w:p w:rsidR="00ED202B" w:rsidRPr="00410CE7" w:rsidRDefault="00ED202B" w:rsidP="00ED202B">
      <w:pPr>
        <w:pStyle w:val="Heading2"/>
        <w:rPr>
          <w:rFonts w:ascii="VijayaDV" w:hAnsi="VijayaDV"/>
        </w:rPr>
      </w:pPr>
      <w:bookmarkStart w:id="3" w:name="_Toc112731982"/>
      <w:r w:rsidRPr="00410CE7">
        <w:rPr>
          <w:rFonts w:ascii="VijayaDV" w:hAnsi="VijayaDV"/>
          <w:cs/>
        </w:rPr>
        <w:lastRenderedPageBreak/>
        <w:t>1ग) छान्दोग्योपनिषदि महिदासस्य प्रस्तावः</w:t>
      </w:r>
      <w:bookmarkEnd w:id="3"/>
    </w:p>
    <w:p w:rsidR="00ED202B" w:rsidRPr="00410CE7" w:rsidRDefault="00ED202B" w:rsidP="00ED202B">
      <w:pPr>
        <w:spacing w:after="0"/>
        <w:rPr>
          <w:rFonts w:ascii="VijayaDV" w:hAnsi="VijayaDV"/>
          <w:sz w:val="28"/>
        </w:rPr>
      </w:pPr>
      <w:r w:rsidRPr="00410CE7">
        <w:rPr>
          <w:rFonts w:ascii="VijayaDV" w:hAnsi="VijayaDV"/>
          <w:sz w:val="28"/>
          <w:cs/>
        </w:rPr>
        <w:tab/>
        <w:t>एवमेव, छान्दोग्योपनिषदि च रोगाभिमानिदेवतासंवादरूपेण दीर्घायुष्यकथनावसरे, महिदासः 1600 वर्षाण्यजीवदिति च प्रतिपाद्यते।</w:t>
      </w:r>
    </w:p>
    <w:p w:rsidR="00ED202B" w:rsidRPr="00410CE7" w:rsidRDefault="00ED202B" w:rsidP="00ED202B">
      <w:pPr>
        <w:spacing w:after="0"/>
        <w:rPr>
          <w:rFonts w:ascii="VijayaDV" w:hAnsi="VijayaDV"/>
        </w:rPr>
      </w:pPr>
      <w:r w:rsidRPr="00410CE7">
        <w:rPr>
          <w:rFonts w:ascii="VijayaDV" w:hAnsi="VijayaDV"/>
          <w:cs/>
        </w:rPr>
        <w:tab/>
        <w:t xml:space="preserve">एतद्ध स्म वै तद्विद्वानाह महिदास ऐतरेयः - स किं म एत.दुपतपसि- योऽहमनेन न प्रेष्यामीति, स ह षोडशं वर्षशतमजीवत्, प्र ह षोडशं वर्षशतं जीवति य एवँ वेद ॥ </w:t>
      </w:r>
      <w:r w:rsidRPr="00410CE7">
        <w:rPr>
          <w:rFonts w:ascii="VijayaDV" w:hAnsi="VijayaDV" w:cs="Mangal"/>
          <w:cs/>
        </w:rPr>
        <w:t>७</w:t>
      </w:r>
      <w:r w:rsidRPr="00410CE7">
        <w:rPr>
          <w:rFonts w:ascii="VijayaDV" w:hAnsi="VijayaDV"/>
          <w:cs/>
        </w:rPr>
        <w:t xml:space="preserve">॥ (सामवेदीय छान्दोग्य उपनिषदि 3 अध्याये 16 खण्डे सप्तमं वाक्यम्) </w:t>
      </w:r>
    </w:p>
    <w:p w:rsidR="00ED202B" w:rsidRPr="00410CE7" w:rsidRDefault="00ED202B" w:rsidP="00ED202B">
      <w:pPr>
        <w:spacing w:after="0"/>
        <w:rPr>
          <w:rFonts w:ascii="VijayaDV" w:hAnsi="VijayaDV"/>
          <w:sz w:val="28"/>
        </w:rPr>
      </w:pPr>
      <w:r w:rsidRPr="00410CE7">
        <w:rPr>
          <w:rFonts w:ascii="VijayaDV" w:hAnsi="VijayaDV"/>
          <w:sz w:val="28"/>
          <w:cs/>
        </w:rPr>
        <w:tab/>
        <w:t>(अस्य खण्डस्य शाङ्करभाष्यम्- एतत् यज्ञदर्शनं ह स्म वै किल तद्विद्वानाह महिदासो नामतः,</w:t>
      </w:r>
      <w:r w:rsidRPr="00410CE7">
        <w:rPr>
          <w:rFonts w:ascii="VijayaDV" w:hAnsi="VijayaDV"/>
          <w:sz w:val="28"/>
        </w:rPr>
        <w:t xml:space="preserve"> </w:t>
      </w:r>
      <w:r w:rsidRPr="00410CE7">
        <w:rPr>
          <w:rFonts w:ascii="VijayaDV" w:hAnsi="VijayaDV"/>
          <w:sz w:val="28"/>
          <w:cs/>
        </w:rPr>
        <w:t>इतराया अपत्यम् ऐतरेयः। किं कस्मात् मे मम एतत् उपतपनम्, उपतपसि स त्वं हे रोग</w:t>
      </w:r>
      <w:r w:rsidRPr="00410CE7">
        <w:rPr>
          <w:rFonts w:ascii="VijayaDV" w:hAnsi="VijayaDV"/>
          <w:sz w:val="28"/>
        </w:rPr>
        <w:t xml:space="preserve">; </w:t>
      </w:r>
      <w:r w:rsidRPr="00410CE7">
        <w:rPr>
          <w:rFonts w:ascii="VijayaDV" w:hAnsi="VijayaDV"/>
          <w:sz w:val="28"/>
          <w:cs/>
        </w:rPr>
        <w:t>योऽहं यज्ञः- अनेन त्वत्कृतेनोपतापेन न प्रेष्यामि न मरिष्यामि</w:t>
      </w:r>
      <w:r w:rsidRPr="00410CE7">
        <w:rPr>
          <w:rFonts w:ascii="VijayaDV" w:hAnsi="VijayaDV"/>
          <w:sz w:val="28"/>
        </w:rPr>
        <w:t xml:space="preserve">; </w:t>
      </w:r>
      <w:r w:rsidRPr="00410CE7">
        <w:rPr>
          <w:rFonts w:ascii="VijayaDV" w:hAnsi="VijayaDV"/>
          <w:sz w:val="28"/>
          <w:cs/>
        </w:rPr>
        <w:t xml:space="preserve">अतो वृथा तव श्रम इत्यर्थः। इत्येवमाह स्म </w:t>
      </w:r>
      <w:r w:rsidRPr="00410CE7">
        <w:rPr>
          <w:rFonts w:ascii="VijayaDV" w:hAnsi="VijayaDV"/>
          <w:sz w:val="28"/>
        </w:rPr>
        <w:t xml:space="preserve">— </w:t>
      </w:r>
      <w:r w:rsidRPr="00410CE7">
        <w:rPr>
          <w:rFonts w:ascii="VijayaDV" w:hAnsi="VijayaDV"/>
          <w:sz w:val="28"/>
          <w:cs/>
        </w:rPr>
        <w:t>इति पूर्वेण सम्बन्धः। स एवंनिश्चयः सन् षोडशं वर्षशतमजीवत्। अन्योऽप्येवंनिश्चयः षोडशं वर्षशतं प्रजीवति</w:t>
      </w:r>
      <w:r w:rsidRPr="00410CE7">
        <w:rPr>
          <w:rFonts w:ascii="VijayaDV" w:hAnsi="VijayaDV"/>
          <w:sz w:val="28"/>
        </w:rPr>
        <w:t xml:space="preserve">, </w:t>
      </w:r>
      <w:r w:rsidRPr="00410CE7">
        <w:rPr>
          <w:rFonts w:ascii="VijayaDV" w:hAnsi="VijayaDV"/>
          <w:sz w:val="28"/>
          <w:cs/>
        </w:rPr>
        <w:t>य एवं यथोक्तं यज्ञसम्पादनं वेद जानाति</w:t>
      </w:r>
      <w:r w:rsidRPr="00410CE7">
        <w:rPr>
          <w:rFonts w:ascii="VijayaDV" w:hAnsi="VijayaDV"/>
          <w:sz w:val="28"/>
        </w:rPr>
        <w:t xml:space="preserve">, </w:t>
      </w:r>
      <w:r w:rsidRPr="00410CE7">
        <w:rPr>
          <w:rFonts w:ascii="VijayaDV" w:hAnsi="VijayaDV"/>
          <w:sz w:val="28"/>
          <w:cs/>
        </w:rPr>
        <w:t>स इत्यर्थः॥ (शाङ्करभाष्यम्)</w:t>
      </w:r>
    </w:p>
    <w:p w:rsidR="00BA5D64" w:rsidRDefault="00ED202B" w:rsidP="00ED202B">
      <w:r w:rsidRPr="00410CE7">
        <w:rPr>
          <w:rFonts w:ascii="VijayaDV" w:hAnsi="VijayaDV"/>
          <w:sz w:val="28"/>
          <w:cs/>
        </w:rPr>
        <w:tab/>
        <w:t>तदनेन ब्रह्मवेत्त्रा महर्षिणा, अग्निष्टोमयागमारभ्य राज्ञः पुरोहितस्य रक्षापर्यन्तं बहवो विषयाः सङ्कलिताः ग्रन्थे</w:t>
      </w:r>
      <w:r w:rsidRPr="00410CE7">
        <w:rPr>
          <w:rFonts w:ascii="VijayaDV" w:hAnsi="VijayaDV"/>
          <w:sz w:val="32"/>
          <w:cs/>
        </w:rPr>
        <w:t></w:t>
      </w:r>
      <w:r w:rsidRPr="00410CE7">
        <w:rPr>
          <w:rFonts w:ascii="VijayaDV" w:hAnsi="VijayaDV"/>
          <w:sz w:val="28"/>
          <w:cs/>
        </w:rPr>
        <w:t>स्मिन्। याज्यापुरो</w:t>
      </w:r>
      <w:r w:rsidRPr="00410CE7">
        <w:rPr>
          <w:rFonts w:ascii="VijayaDV" w:hAnsi="VijayaDV"/>
          <w:sz w:val="32"/>
          <w:cs/>
        </w:rPr>
        <w:t></w:t>
      </w:r>
      <w:r w:rsidRPr="00410CE7">
        <w:rPr>
          <w:rFonts w:ascii="VijayaDV" w:hAnsi="VijayaDV"/>
          <w:sz w:val="28"/>
          <w:cs/>
        </w:rPr>
        <w:t xml:space="preserve">नुवाक्यापाठादयो यागधर्माः शस्त्रनिर्माणविषयाः ऋग्वेदे बोध्यन्ते, यत्र होता यज्ञकर्मणि विहितः। तेषां सर्वेषां मन्त्राणां निर्देशः, बृंहणञ्च ब्राह्मण एतस्मिन् वर्तत इति - </w:t>
      </w:r>
      <w:r w:rsidRPr="00410CE7">
        <w:rPr>
          <w:rFonts w:ascii="VijayaDV" w:hAnsi="VijayaDV"/>
          <w:b/>
          <w:bCs/>
          <w:sz w:val="28"/>
          <w:cs/>
        </w:rPr>
        <w:t>ऐतरेय ब्राह्मण ग्रन्थः</w:t>
      </w:r>
      <w:r w:rsidRPr="00410CE7">
        <w:rPr>
          <w:rFonts w:ascii="VijayaDV" w:hAnsi="VijayaDV"/>
          <w:sz w:val="28"/>
          <w:cs/>
        </w:rPr>
        <w:t xml:space="preserve"> अन्वर्थनामा।।</w:t>
      </w:r>
      <w:bookmarkStart w:id="4" w:name="_GoBack"/>
      <w:bookmarkEnd w:id="4"/>
    </w:p>
    <w:sectPr w:rsidR="00BA5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3463D"/>
    <w:multiLevelType w:val="multilevel"/>
    <w:tmpl w:val="74183790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  <w:sz w:val="36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36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36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sz w:val="36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  <w:sz w:val="36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  <w:sz w:val="36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  <w:sz w:val="3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02B"/>
    <w:rsid w:val="00BA5D64"/>
    <w:rsid w:val="00ED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02B"/>
    <w:pPr>
      <w:spacing w:line="360" w:lineRule="auto"/>
      <w:jc w:val="both"/>
    </w:pPr>
    <w:rPr>
      <w:rFonts w:cs="VijayaDV"/>
      <w:color w:val="000000" w:themeColor="text1"/>
      <w:szCs w:val="32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02B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/>
      <w:b/>
      <w:bC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02B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34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02B"/>
    <w:rPr>
      <w:rFonts w:asciiTheme="majorHAnsi" w:eastAsiaTheme="majorEastAsia" w:hAnsiTheme="majorHAnsi" w:cs="VijayaDV"/>
      <w:b/>
      <w:bCs/>
      <w:color w:val="000000" w:themeColor="text1"/>
      <w:sz w:val="28"/>
      <w:szCs w:val="40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D202B"/>
    <w:rPr>
      <w:rFonts w:asciiTheme="majorHAnsi" w:eastAsiaTheme="majorEastAsia" w:hAnsiTheme="majorHAnsi" w:cs="VijayaDV"/>
      <w:b/>
      <w:bCs/>
      <w:color w:val="000000" w:themeColor="text1"/>
      <w:sz w:val="34"/>
      <w:szCs w:val="36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02B"/>
    <w:pPr>
      <w:spacing w:line="360" w:lineRule="auto"/>
      <w:jc w:val="both"/>
    </w:pPr>
    <w:rPr>
      <w:rFonts w:cs="VijayaDV"/>
      <w:color w:val="000000" w:themeColor="text1"/>
      <w:szCs w:val="32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02B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/>
      <w:b/>
      <w:bC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02B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34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02B"/>
    <w:rPr>
      <w:rFonts w:asciiTheme="majorHAnsi" w:eastAsiaTheme="majorEastAsia" w:hAnsiTheme="majorHAnsi" w:cs="VijayaDV"/>
      <w:b/>
      <w:bCs/>
      <w:color w:val="000000" w:themeColor="text1"/>
      <w:sz w:val="28"/>
      <w:szCs w:val="40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D202B"/>
    <w:rPr>
      <w:rFonts w:asciiTheme="majorHAnsi" w:eastAsiaTheme="majorEastAsia" w:hAnsiTheme="majorHAnsi" w:cs="VijayaDV"/>
      <w:b/>
      <w:bCs/>
      <w:color w:val="000000" w:themeColor="text1"/>
      <w:sz w:val="34"/>
      <w:szCs w:val="36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2850</Characters>
  <Application>Microsoft Office Word</Application>
  <DocSecurity>0</DocSecurity>
  <Lines>23</Lines>
  <Paragraphs>6</Paragraphs>
  <ScaleCrop>false</ScaleCrop>
  <Company>home</Company>
  <LinksUpToDate>false</LinksUpToDate>
  <CharactersWithSpaces>3344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2022-10-20T00:33:00Z</dcterms:created>
  <dcterms:modified xsi:type="dcterms:W3CDTF">2022-10-20T00:33:00Z</dcterms:modified>
</cp:coreProperties>
</file>