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CDC" w:rsidRPr="003B6871" w:rsidRDefault="003B6871" w:rsidP="00110DB0">
      <w:pPr>
        <w:spacing w:after="120"/>
        <w:jc w:val="center"/>
        <w:rPr>
          <w:sz w:val="36"/>
          <w:szCs w:val="24"/>
        </w:rPr>
      </w:pPr>
      <w:proofErr w:type="spellStart"/>
      <w:r w:rsidRPr="003B6871">
        <w:rPr>
          <w:sz w:val="36"/>
          <w:szCs w:val="24"/>
        </w:rPr>
        <w:t>G</w:t>
      </w:r>
      <w:r w:rsidR="007B4A5E">
        <w:rPr>
          <w:sz w:val="36"/>
          <w:szCs w:val="24"/>
        </w:rPr>
        <w:t>a</w:t>
      </w:r>
      <w:r w:rsidRPr="003B6871">
        <w:rPr>
          <w:sz w:val="36"/>
          <w:szCs w:val="24"/>
        </w:rPr>
        <w:t>ayatr</w:t>
      </w:r>
      <w:r w:rsidR="007B4A5E">
        <w:rPr>
          <w:sz w:val="36"/>
          <w:szCs w:val="24"/>
        </w:rPr>
        <w:t>ee</w:t>
      </w:r>
      <w:bookmarkStart w:id="0" w:name="_GoBack"/>
      <w:bookmarkEnd w:id="0"/>
      <w:proofErr w:type="spellEnd"/>
    </w:p>
    <w:p w:rsidR="003B6871" w:rsidRPr="003B6871" w:rsidRDefault="003B6871" w:rsidP="00110DB0">
      <w:pPr>
        <w:pStyle w:val="ListParagraph"/>
        <w:numPr>
          <w:ilvl w:val="0"/>
          <w:numId w:val="1"/>
        </w:numPr>
        <w:spacing w:after="120"/>
        <w:ind w:left="360"/>
        <w:jc w:val="center"/>
        <w:rPr>
          <w:rFonts w:ascii="Script MT Bold" w:hAnsi="Script MT Bold"/>
          <w:b/>
          <w:bCs/>
          <w:sz w:val="34"/>
          <w:szCs w:val="32"/>
        </w:rPr>
      </w:pPr>
      <w:r>
        <w:rPr>
          <w:rFonts w:asciiTheme="majorHAnsi" w:hAnsiTheme="majorHAnsi" w:hint="cs"/>
          <w:b/>
          <w:bCs/>
          <w:sz w:val="34"/>
          <w:szCs w:val="32"/>
          <w:cs/>
        </w:rPr>
        <w:t>न गायत्र्याः परो मन्त्रः, न मातुः परदैवतम्।</w:t>
      </w:r>
    </w:p>
    <w:p w:rsidR="003B6871" w:rsidRDefault="00633FEE" w:rsidP="00110DB0">
      <w:pPr>
        <w:pStyle w:val="ListParagraph"/>
        <w:spacing w:after="120"/>
        <w:ind w:left="360" w:firstLine="720"/>
        <w:jc w:val="both"/>
        <w:rPr>
          <w:rFonts w:cs="Tunga"/>
          <w:sz w:val="24"/>
          <w:szCs w:val="24"/>
          <w:lang w:bidi="kn-IN"/>
        </w:rPr>
      </w:pPr>
      <w:r>
        <w:rPr>
          <w:rFonts w:cs="Tunga"/>
          <w:sz w:val="24"/>
          <w:szCs w:val="24"/>
          <w:lang w:bidi="kn-IN"/>
        </w:rPr>
        <w:t xml:space="preserve">Tenet </w:t>
      </w:r>
      <w:r w:rsidR="003B6871">
        <w:rPr>
          <w:rFonts w:cs="Tunga"/>
          <w:sz w:val="24"/>
          <w:szCs w:val="24"/>
          <w:lang w:bidi="kn-IN"/>
        </w:rPr>
        <w:t xml:space="preserve">of the Indian Culture is summarised in the </w:t>
      </w:r>
      <w:r>
        <w:rPr>
          <w:rFonts w:cs="Tunga"/>
          <w:sz w:val="24"/>
          <w:szCs w:val="24"/>
          <w:lang w:bidi="kn-IN"/>
        </w:rPr>
        <w:t>stanza</w:t>
      </w:r>
      <w:r w:rsidR="003B6871">
        <w:rPr>
          <w:rFonts w:cs="Tunga"/>
          <w:sz w:val="24"/>
          <w:szCs w:val="24"/>
          <w:lang w:bidi="kn-IN"/>
        </w:rPr>
        <w:t xml:space="preserve"> mentioned above. </w:t>
      </w:r>
      <w:r w:rsidR="003B6871" w:rsidRPr="003B6871">
        <w:rPr>
          <w:rFonts w:cs="Tunga"/>
          <w:sz w:val="24"/>
          <w:szCs w:val="24"/>
          <w:lang w:bidi="kn-IN"/>
        </w:rPr>
        <w:t xml:space="preserve">There cannot be a greater Mantra than </w:t>
      </w:r>
      <w:proofErr w:type="spellStart"/>
      <w:r w:rsidR="003B6871" w:rsidRPr="003B6871">
        <w:rPr>
          <w:rFonts w:cs="Tunga"/>
          <w:sz w:val="24"/>
          <w:szCs w:val="24"/>
          <w:lang w:bidi="kn-IN"/>
        </w:rPr>
        <w:t>G</w:t>
      </w:r>
      <w:r w:rsidR="007B4A5E">
        <w:rPr>
          <w:rFonts w:cs="Tunga"/>
          <w:sz w:val="24"/>
          <w:szCs w:val="24"/>
          <w:lang w:bidi="kn-IN"/>
        </w:rPr>
        <w:t>aayatree</w:t>
      </w:r>
      <w:proofErr w:type="spellEnd"/>
      <w:r w:rsidR="003B6871" w:rsidRPr="003B6871">
        <w:rPr>
          <w:rFonts w:cs="Tunga"/>
          <w:sz w:val="24"/>
          <w:szCs w:val="24"/>
          <w:lang w:bidi="kn-IN"/>
        </w:rPr>
        <w:t xml:space="preserve"> an</w:t>
      </w:r>
      <w:r w:rsidR="003B6871">
        <w:rPr>
          <w:rFonts w:cs="Tunga"/>
          <w:sz w:val="24"/>
          <w:szCs w:val="24"/>
          <w:lang w:bidi="kn-IN"/>
        </w:rPr>
        <w:t xml:space="preserve">d greater Deity than the Mother. Mother </w:t>
      </w:r>
      <w:r w:rsidR="009D5C7A">
        <w:rPr>
          <w:rFonts w:cs="Tunga"/>
          <w:sz w:val="24"/>
          <w:szCs w:val="24"/>
          <w:lang w:bidi="kn-IN"/>
        </w:rPr>
        <w:t>is known to every creature; as a benevolent and selfless personality</w:t>
      </w:r>
      <w:r w:rsidR="003B6871">
        <w:rPr>
          <w:rFonts w:cs="Tunga"/>
          <w:sz w:val="24"/>
          <w:szCs w:val="24"/>
          <w:lang w:bidi="kn-IN"/>
        </w:rPr>
        <w:t xml:space="preserve">. However, equating </w:t>
      </w:r>
      <w:proofErr w:type="spellStart"/>
      <w:r w:rsidR="007B4A5E">
        <w:rPr>
          <w:rFonts w:cs="Tunga"/>
          <w:sz w:val="24"/>
          <w:szCs w:val="24"/>
          <w:lang w:bidi="kn-IN"/>
        </w:rPr>
        <w:t>Gaayatree</w:t>
      </w:r>
      <w:proofErr w:type="spellEnd"/>
      <w:r w:rsidR="003B6871">
        <w:rPr>
          <w:rFonts w:cs="Tunga"/>
          <w:sz w:val="24"/>
          <w:szCs w:val="24"/>
          <w:lang w:bidi="kn-IN"/>
        </w:rPr>
        <w:t xml:space="preserve"> Mantra with </w:t>
      </w:r>
      <w:r>
        <w:rPr>
          <w:rFonts w:cs="Tunga"/>
          <w:sz w:val="24"/>
          <w:szCs w:val="24"/>
          <w:lang w:bidi="kn-IN"/>
        </w:rPr>
        <w:t>Mother;</w:t>
      </w:r>
      <w:r w:rsidR="003B6871">
        <w:rPr>
          <w:rFonts w:cs="Tunga"/>
          <w:sz w:val="24"/>
          <w:szCs w:val="24"/>
          <w:lang w:bidi="kn-IN"/>
        </w:rPr>
        <w:t xml:space="preserve"> compels us to look for </w:t>
      </w:r>
      <w:r w:rsidR="009D5C7A">
        <w:rPr>
          <w:rFonts w:cs="Tunga"/>
          <w:sz w:val="24"/>
          <w:szCs w:val="24"/>
          <w:lang w:bidi="kn-IN"/>
        </w:rPr>
        <w:t>deeper purport</w:t>
      </w:r>
      <w:r w:rsidR="003B6871">
        <w:rPr>
          <w:rFonts w:cs="Tunga"/>
          <w:sz w:val="24"/>
          <w:szCs w:val="24"/>
          <w:lang w:bidi="kn-IN"/>
        </w:rPr>
        <w:t xml:space="preserve"> beyond the simple meaning.</w:t>
      </w:r>
    </w:p>
    <w:p w:rsidR="00633FEE" w:rsidRDefault="00633FEE" w:rsidP="00110DB0">
      <w:pPr>
        <w:spacing w:after="120"/>
        <w:ind w:left="360" w:firstLine="720"/>
        <w:jc w:val="both"/>
        <w:rPr>
          <w:rFonts w:cs="Tunga"/>
          <w:sz w:val="24"/>
          <w:szCs w:val="24"/>
          <w:lang w:bidi="kn-IN"/>
        </w:rPr>
      </w:pPr>
      <w:r w:rsidRPr="00633FEE">
        <w:rPr>
          <w:rFonts w:cs="Tunga"/>
          <w:sz w:val="24"/>
          <w:szCs w:val="24"/>
          <w:lang w:bidi="kn-IN"/>
        </w:rPr>
        <w:t xml:space="preserve">What is </w:t>
      </w:r>
      <w:proofErr w:type="spellStart"/>
      <w:r w:rsidR="007B4A5E">
        <w:rPr>
          <w:rFonts w:cs="Tunga"/>
          <w:sz w:val="24"/>
          <w:szCs w:val="24"/>
          <w:lang w:bidi="kn-IN"/>
        </w:rPr>
        <w:t>Gaayatree</w:t>
      </w:r>
      <w:proofErr w:type="spellEnd"/>
      <w:r w:rsidRPr="00633FEE">
        <w:rPr>
          <w:rFonts w:cs="Tunga"/>
          <w:sz w:val="24"/>
          <w:szCs w:val="24"/>
          <w:lang w:bidi="kn-IN"/>
        </w:rPr>
        <w:t xml:space="preserve">? Is it Feminine Form? </w:t>
      </w:r>
      <w:r>
        <w:rPr>
          <w:rFonts w:cs="Tunga"/>
          <w:sz w:val="24"/>
          <w:szCs w:val="24"/>
          <w:lang w:bidi="kn-IN"/>
        </w:rPr>
        <w:t xml:space="preserve">If so, what is the rational to link it to the appearance of Sun? </w:t>
      </w:r>
      <w:r w:rsidR="007B4A5E">
        <w:rPr>
          <w:rFonts w:cs="Tunga"/>
          <w:sz w:val="24"/>
          <w:szCs w:val="24"/>
          <w:lang w:bidi="kn-IN"/>
        </w:rPr>
        <w:t xml:space="preserve">Is it a deity? Or is it a hymn on a specified metre? If so, should it be chanted aloud or otherwise? </w:t>
      </w:r>
      <w:r w:rsidRPr="00633FEE">
        <w:rPr>
          <w:rFonts w:cs="Tunga"/>
          <w:sz w:val="24"/>
          <w:szCs w:val="24"/>
          <w:lang w:bidi="kn-IN"/>
        </w:rPr>
        <w:t>Is it confined and limited to a sect, pantheon or Universal?</w:t>
      </w:r>
      <w:r>
        <w:rPr>
          <w:rFonts w:cs="Tunga"/>
          <w:sz w:val="24"/>
          <w:szCs w:val="24"/>
          <w:lang w:bidi="kn-IN"/>
        </w:rPr>
        <w:t xml:space="preserve"> </w:t>
      </w:r>
      <w:r w:rsidRPr="00633FEE">
        <w:rPr>
          <w:rFonts w:cs="Tunga"/>
          <w:sz w:val="24"/>
          <w:szCs w:val="24"/>
          <w:lang w:bidi="kn-IN"/>
        </w:rPr>
        <w:t>These questions</w:t>
      </w:r>
      <w:r>
        <w:rPr>
          <w:rFonts w:cs="Tunga"/>
          <w:sz w:val="24"/>
          <w:szCs w:val="24"/>
          <w:lang w:bidi="kn-IN"/>
        </w:rPr>
        <w:t xml:space="preserve"> stack the minds of common devotees, quite often with the word of </w:t>
      </w:r>
      <w:proofErr w:type="spellStart"/>
      <w:r w:rsidR="007B4A5E">
        <w:rPr>
          <w:rFonts w:cs="Tunga"/>
          <w:sz w:val="24"/>
          <w:szCs w:val="24"/>
          <w:lang w:bidi="kn-IN"/>
        </w:rPr>
        <w:t>Gaayatree</w:t>
      </w:r>
      <w:proofErr w:type="spellEnd"/>
      <w:r>
        <w:rPr>
          <w:rFonts w:cs="Tunga"/>
          <w:sz w:val="24"/>
          <w:szCs w:val="24"/>
          <w:lang w:bidi="kn-IN"/>
        </w:rPr>
        <w:t xml:space="preserve">. </w:t>
      </w:r>
    </w:p>
    <w:p w:rsidR="007B4A5E" w:rsidRDefault="007B4A5E" w:rsidP="00110DB0">
      <w:pPr>
        <w:spacing w:after="120"/>
        <w:ind w:left="360" w:firstLine="720"/>
        <w:jc w:val="both"/>
        <w:rPr>
          <w:rFonts w:cs="Tunga"/>
          <w:sz w:val="24"/>
          <w:szCs w:val="24"/>
          <w:lang w:bidi="kn-IN"/>
        </w:rPr>
      </w:pPr>
      <w:r>
        <w:rPr>
          <w:rFonts w:cs="Tunga"/>
          <w:sz w:val="24"/>
          <w:szCs w:val="24"/>
          <w:lang w:bidi="kn-IN"/>
        </w:rPr>
        <w:t xml:space="preserve">Let us examine this word by its grammatical expression. </w:t>
      </w:r>
      <w:proofErr w:type="spellStart"/>
      <w:r>
        <w:rPr>
          <w:rFonts w:cs="Tunga"/>
          <w:sz w:val="24"/>
          <w:szCs w:val="24"/>
          <w:lang w:bidi="kn-IN"/>
        </w:rPr>
        <w:t>Gaayatree</w:t>
      </w:r>
      <w:proofErr w:type="spellEnd"/>
      <w:r>
        <w:rPr>
          <w:rFonts w:cs="Tunga"/>
          <w:sz w:val="24"/>
          <w:szCs w:val="24"/>
          <w:lang w:bidi="kn-IN"/>
        </w:rPr>
        <w:t xml:space="preserve"> is a compound of two root </w:t>
      </w:r>
      <w:proofErr w:type="gramStart"/>
      <w:r>
        <w:rPr>
          <w:rFonts w:cs="Tunga"/>
          <w:sz w:val="24"/>
          <w:szCs w:val="24"/>
          <w:lang w:bidi="kn-IN"/>
        </w:rPr>
        <w:t xml:space="preserve">verbs  </w:t>
      </w:r>
      <w:r w:rsidRPr="007B4A5E">
        <w:rPr>
          <w:rFonts w:cs="Tunga"/>
          <w:i/>
          <w:iCs/>
          <w:sz w:val="24"/>
          <w:szCs w:val="24"/>
          <w:lang w:bidi="kn-IN"/>
        </w:rPr>
        <w:t>GAI</w:t>
      </w:r>
      <w:proofErr w:type="gramEnd"/>
      <w:r>
        <w:rPr>
          <w:rFonts w:cs="Tunga"/>
          <w:sz w:val="24"/>
          <w:szCs w:val="24"/>
          <w:lang w:bidi="kn-IN"/>
        </w:rPr>
        <w:t xml:space="preserve"> ( connoting SOUND) and </w:t>
      </w:r>
      <w:proofErr w:type="spellStart"/>
      <w:r w:rsidRPr="007B4A5E">
        <w:rPr>
          <w:rFonts w:cs="Tunga"/>
          <w:i/>
          <w:iCs/>
          <w:sz w:val="24"/>
          <w:szCs w:val="24"/>
          <w:lang w:bidi="kn-IN"/>
        </w:rPr>
        <w:t>Traa</w:t>
      </w:r>
      <w:proofErr w:type="spellEnd"/>
      <w:r>
        <w:rPr>
          <w:rFonts w:cs="Tunga"/>
          <w:i/>
          <w:iCs/>
          <w:sz w:val="24"/>
          <w:szCs w:val="24"/>
          <w:lang w:bidi="kn-IN"/>
        </w:rPr>
        <w:t xml:space="preserve"> </w:t>
      </w:r>
      <w:r w:rsidRPr="007B4A5E">
        <w:rPr>
          <w:rFonts w:cs="Tunga"/>
          <w:sz w:val="24"/>
          <w:szCs w:val="24"/>
          <w:lang w:bidi="kn-IN"/>
        </w:rPr>
        <w:t>(Protection).</w:t>
      </w:r>
      <w:r>
        <w:rPr>
          <w:rFonts w:cs="Tunga"/>
          <w:sz w:val="24"/>
          <w:szCs w:val="24"/>
          <w:lang w:bidi="kn-IN"/>
        </w:rPr>
        <w:t xml:space="preserve"> This communion of the </w:t>
      </w:r>
      <w:proofErr w:type="gramStart"/>
      <w:r>
        <w:rPr>
          <w:rFonts w:cs="Tunga"/>
          <w:sz w:val="24"/>
          <w:szCs w:val="24"/>
          <w:lang w:bidi="kn-IN"/>
        </w:rPr>
        <w:t>words,</w:t>
      </w:r>
      <w:proofErr w:type="gramEnd"/>
      <w:r>
        <w:rPr>
          <w:rFonts w:cs="Tunga"/>
          <w:sz w:val="24"/>
          <w:szCs w:val="24"/>
          <w:lang w:bidi="kn-IN"/>
        </w:rPr>
        <w:t xml:space="preserve"> expressly suggests the Protection of Sound; Protection by the Sound and in another sense, Protector of the Chanter (Creator of the Sound) and so on. </w:t>
      </w:r>
    </w:p>
    <w:p w:rsidR="00590140" w:rsidRDefault="007B4A5E" w:rsidP="00110DB0">
      <w:pPr>
        <w:spacing w:after="120"/>
        <w:ind w:left="360" w:firstLine="720"/>
        <w:jc w:val="both"/>
        <w:rPr>
          <w:rFonts w:cs="Tunga"/>
          <w:sz w:val="24"/>
          <w:szCs w:val="24"/>
          <w:lang w:bidi="kn-IN"/>
        </w:rPr>
      </w:pPr>
      <w:r>
        <w:rPr>
          <w:rFonts w:cs="Tunga"/>
          <w:sz w:val="24"/>
          <w:szCs w:val="24"/>
          <w:lang w:bidi="kn-IN"/>
        </w:rPr>
        <w:t>At this juncture, we need to examine the relationship between the protector and the protected, apart from the mode of protection. For better analysis, it is also pertinent to correlate the time specified for the chant. Prima facie, it is rational to conclude that Protection is only possible with the apt presence of mind. Any action, carried out in the right moment will lead to safety, protection, success and achievement.</w:t>
      </w:r>
      <w:r w:rsidR="00590140">
        <w:rPr>
          <w:rFonts w:cs="Tunga"/>
          <w:sz w:val="24"/>
          <w:szCs w:val="24"/>
          <w:lang w:bidi="kn-IN"/>
        </w:rPr>
        <w:t xml:space="preserve"> </w:t>
      </w:r>
    </w:p>
    <w:p w:rsidR="00AF653B" w:rsidRDefault="007B4A5E" w:rsidP="00110DB0">
      <w:pPr>
        <w:spacing w:after="120"/>
        <w:ind w:left="360" w:firstLine="720"/>
        <w:jc w:val="both"/>
        <w:rPr>
          <w:rFonts w:cs="Tunga"/>
          <w:sz w:val="24"/>
          <w:szCs w:val="24"/>
          <w:lang w:bidi="kn-IN"/>
        </w:rPr>
      </w:pPr>
      <w:r>
        <w:rPr>
          <w:rFonts w:cs="Tunga"/>
          <w:sz w:val="24"/>
          <w:szCs w:val="24"/>
          <w:lang w:bidi="kn-IN"/>
        </w:rPr>
        <w:t xml:space="preserve">An example of Road Traffic illustrates this argument further. Turn of the steering wheel at the right moment will cause safe transport. Needless to say, that the wrong choice could lead to perish. </w:t>
      </w:r>
      <w:r w:rsidR="00590140">
        <w:rPr>
          <w:rFonts w:cs="Tunga"/>
          <w:sz w:val="24"/>
          <w:szCs w:val="24"/>
          <w:lang w:bidi="kn-IN"/>
        </w:rPr>
        <w:t xml:space="preserve"> Therefore, the thoughts, Speech and Action ought to be in consonance with the occasion and judicious decisions would ensure Protection and Success. </w:t>
      </w:r>
    </w:p>
    <w:p w:rsidR="00AF653B" w:rsidRDefault="00590140" w:rsidP="00110DB0">
      <w:pPr>
        <w:spacing w:after="120"/>
        <w:ind w:left="360" w:firstLine="720"/>
        <w:jc w:val="both"/>
        <w:rPr>
          <w:rFonts w:cs="Tunga"/>
          <w:sz w:val="24"/>
          <w:szCs w:val="24"/>
          <w:lang w:bidi="kn-IN"/>
        </w:rPr>
      </w:pPr>
      <w:r>
        <w:rPr>
          <w:rFonts w:cs="Tunga"/>
          <w:sz w:val="24"/>
          <w:szCs w:val="24"/>
          <w:lang w:bidi="kn-IN"/>
        </w:rPr>
        <w:t xml:space="preserve">However, it is quite possible that in spite of the best decisions of the best brains, things could go haywire at many times. As the </w:t>
      </w:r>
      <w:r w:rsidR="00AF653B">
        <w:rPr>
          <w:rFonts w:cs="Tunga"/>
          <w:sz w:val="24"/>
          <w:szCs w:val="24"/>
          <w:lang w:bidi="kn-IN"/>
        </w:rPr>
        <w:t xml:space="preserve">rational </w:t>
      </w:r>
      <w:r>
        <w:rPr>
          <w:rFonts w:cs="Tunga"/>
          <w:sz w:val="24"/>
          <w:szCs w:val="24"/>
          <w:lang w:bidi="kn-IN"/>
        </w:rPr>
        <w:t xml:space="preserve">mind finds it </w:t>
      </w:r>
      <w:r w:rsidR="00AF653B">
        <w:rPr>
          <w:rFonts w:cs="Tunga"/>
          <w:sz w:val="24"/>
          <w:szCs w:val="24"/>
          <w:lang w:bidi="kn-IN"/>
        </w:rPr>
        <w:t>im</w:t>
      </w:r>
      <w:r>
        <w:rPr>
          <w:rFonts w:cs="Tunga"/>
          <w:sz w:val="24"/>
          <w:szCs w:val="24"/>
          <w:lang w:bidi="kn-IN"/>
        </w:rPr>
        <w:t xml:space="preserve">plausible to pin point the reason for the success or failure, </w:t>
      </w:r>
      <w:r w:rsidR="00AF653B">
        <w:rPr>
          <w:rFonts w:cs="Tunga"/>
          <w:sz w:val="24"/>
          <w:szCs w:val="24"/>
          <w:lang w:bidi="kn-IN"/>
        </w:rPr>
        <w:t>it gets attracted to the factor of Destiny. Thus, the rationalist and believer mind converge on the factor of invisible and immanent force, responsible for many happenings in life. Thought nomenclature may differ (such as Destiny, God, Fortune etc.)</w:t>
      </w:r>
      <w:proofErr w:type="gramStart"/>
      <w:r w:rsidR="00AF653B">
        <w:rPr>
          <w:rFonts w:cs="Tunga"/>
          <w:sz w:val="24"/>
          <w:szCs w:val="24"/>
          <w:lang w:bidi="kn-IN"/>
        </w:rPr>
        <w:t>,</w:t>
      </w:r>
      <w:proofErr w:type="gramEnd"/>
      <w:r w:rsidR="00AF653B">
        <w:rPr>
          <w:rFonts w:cs="Tunga"/>
          <w:sz w:val="24"/>
          <w:szCs w:val="24"/>
          <w:lang w:bidi="kn-IN"/>
        </w:rPr>
        <w:t xml:space="preserve"> it is also feasible to pray to that Greatness to </w:t>
      </w:r>
      <w:r w:rsidR="00982613">
        <w:rPr>
          <w:rFonts w:cs="Tunga"/>
          <w:sz w:val="24"/>
          <w:szCs w:val="24"/>
          <w:lang w:bidi="kn-IN"/>
        </w:rPr>
        <w:t xml:space="preserve">ensure the mind aptly works judiciously, consciously and effectively. </w:t>
      </w:r>
    </w:p>
    <w:p w:rsidR="00982613" w:rsidRDefault="00982613" w:rsidP="00110DB0">
      <w:pPr>
        <w:spacing w:after="120"/>
        <w:ind w:left="360" w:firstLine="720"/>
        <w:jc w:val="both"/>
        <w:rPr>
          <w:rFonts w:cs="Tunga"/>
          <w:sz w:val="24"/>
          <w:szCs w:val="24"/>
          <w:lang w:bidi="kn-IN"/>
        </w:rPr>
      </w:pPr>
      <w:r>
        <w:rPr>
          <w:rFonts w:cs="Tunga"/>
          <w:sz w:val="24"/>
          <w:szCs w:val="24"/>
          <w:lang w:bidi="kn-IN"/>
        </w:rPr>
        <w:t xml:space="preserve">This prayer is of twin modes Mental and Physical. In order to ensure the cerebral concentration about the greatest invisible force, Recitation of a Line of Reverence in the form of a Mantra, Hymn, Song is the inventive expression of Humanity. The Sound of the Hymn, of course the creation of the mind, would influence the concentration of the mind. This interdependent relationship of the Mind and Sound, well -harnessed thru the recitation of Mantra, ensures the deviation from the path of Dharma (righteousness). Keeping away from despicable thoughts and acts is the natural result of this </w:t>
      </w:r>
      <w:r w:rsidR="00B45B5D">
        <w:rPr>
          <w:rFonts w:cs="Tunga"/>
          <w:sz w:val="24"/>
          <w:szCs w:val="24"/>
          <w:lang w:bidi="kn-IN"/>
        </w:rPr>
        <w:t>process, which</w:t>
      </w:r>
      <w:r>
        <w:rPr>
          <w:rFonts w:cs="Tunga"/>
          <w:sz w:val="24"/>
          <w:szCs w:val="24"/>
          <w:lang w:bidi="kn-IN"/>
        </w:rPr>
        <w:t xml:space="preserve"> ensures protection.</w:t>
      </w:r>
      <w:r w:rsidR="00110DB0">
        <w:rPr>
          <w:rFonts w:cs="Tunga"/>
          <w:sz w:val="24"/>
          <w:szCs w:val="24"/>
          <w:lang w:bidi="kn-IN"/>
        </w:rPr>
        <w:t xml:space="preserve"> </w:t>
      </w:r>
    </w:p>
    <w:p w:rsidR="00982613" w:rsidRDefault="00982613" w:rsidP="00110DB0">
      <w:pPr>
        <w:spacing w:after="120"/>
        <w:ind w:left="360" w:firstLine="720"/>
        <w:jc w:val="both"/>
        <w:rPr>
          <w:rFonts w:cs="Tunga"/>
          <w:i/>
          <w:iCs/>
          <w:sz w:val="24"/>
          <w:szCs w:val="24"/>
          <w:lang w:bidi="kn-IN"/>
        </w:rPr>
      </w:pPr>
      <w:r>
        <w:rPr>
          <w:rFonts w:cs="Tunga"/>
          <w:sz w:val="24"/>
          <w:szCs w:val="24"/>
          <w:lang w:bidi="kn-IN"/>
        </w:rPr>
        <w:t xml:space="preserve">Thus the Sound of </w:t>
      </w:r>
      <w:r w:rsidR="00B45B5D">
        <w:rPr>
          <w:rFonts w:cs="Tunga"/>
          <w:sz w:val="24"/>
          <w:szCs w:val="24"/>
          <w:lang w:bidi="kn-IN"/>
        </w:rPr>
        <w:t>Protection</w:t>
      </w:r>
      <w:r>
        <w:rPr>
          <w:rFonts w:cs="Tunga"/>
          <w:sz w:val="24"/>
          <w:szCs w:val="24"/>
          <w:lang w:bidi="kn-IN"/>
        </w:rPr>
        <w:t xml:space="preserve"> is the philosophical Meaning of </w:t>
      </w:r>
      <w:proofErr w:type="spellStart"/>
      <w:r>
        <w:rPr>
          <w:rFonts w:cs="Tunga"/>
          <w:sz w:val="24"/>
          <w:szCs w:val="24"/>
          <w:lang w:bidi="kn-IN"/>
        </w:rPr>
        <w:t>Gaayatree</w:t>
      </w:r>
      <w:proofErr w:type="spellEnd"/>
      <w:r>
        <w:rPr>
          <w:rFonts w:cs="Tunga"/>
          <w:sz w:val="24"/>
          <w:szCs w:val="24"/>
          <w:lang w:bidi="kn-IN"/>
        </w:rPr>
        <w:t xml:space="preserve">. </w:t>
      </w:r>
      <w:proofErr w:type="spellStart"/>
      <w:r w:rsidRPr="00982613">
        <w:rPr>
          <w:rFonts w:cs="Tunga"/>
          <w:i/>
          <w:iCs/>
          <w:sz w:val="24"/>
          <w:szCs w:val="24"/>
          <w:lang w:bidi="kn-IN"/>
        </w:rPr>
        <w:t>Dheemahi</w:t>
      </w:r>
      <w:proofErr w:type="spellEnd"/>
      <w:r w:rsidRPr="00982613">
        <w:rPr>
          <w:rFonts w:cs="Tunga"/>
          <w:i/>
          <w:iCs/>
          <w:sz w:val="24"/>
          <w:szCs w:val="24"/>
          <w:lang w:bidi="kn-IN"/>
        </w:rPr>
        <w:t xml:space="preserve"> </w:t>
      </w:r>
      <w:proofErr w:type="spellStart"/>
      <w:r w:rsidRPr="00982613">
        <w:rPr>
          <w:rFonts w:cs="Tunga"/>
          <w:i/>
          <w:iCs/>
          <w:sz w:val="24"/>
          <w:szCs w:val="24"/>
          <w:lang w:bidi="kn-IN"/>
        </w:rPr>
        <w:t>Gaayatreem</w:t>
      </w:r>
      <w:proofErr w:type="spellEnd"/>
      <w:r w:rsidRPr="00982613">
        <w:rPr>
          <w:rFonts w:cs="Tunga"/>
          <w:i/>
          <w:iCs/>
          <w:sz w:val="24"/>
          <w:szCs w:val="24"/>
          <w:lang w:bidi="kn-IN"/>
        </w:rPr>
        <w:t>.</w:t>
      </w:r>
      <w:r>
        <w:rPr>
          <w:rFonts w:cs="Tunga"/>
          <w:i/>
          <w:iCs/>
          <w:sz w:val="24"/>
          <w:szCs w:val="24"/>
          <w:lang w:bidi="kn-IN"/>
        </w:rPr>
        <w:t xml:space="preserve"> </w:t>
      </w:r>
    </w:p>
    <w:p w:rsidR="00110DB0" w:rsidRPr="00982613" w:rsidRDefault="00110DB0" w:rsidP="00366E16">
      <w:pPr>
        <w:spacing w:after="120"/>
        <w:rPr>
          <w:rFonts w:cs="Tunga"/>
          <w:i/>
          <w:iCs/>
          <w:sz w:val="24"/>
          <w:szCs w:val="24"/>
          <w:lang w:bidi="kn-IN"/>
        </w:rPr>
      </w:pPr>
    </w:p>
    <w:sectPr w:rsidR="00110DB0" w:rsidRPr="00982613" w:rsidSect="00982613">
      <w:pgSz w:w="12240" w:h="15840"/>
      <w:pgMar w:top="450" w:right="630" w:bottom="5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cript MT Bold">
    <w:panose1 w:val="03040602040607080904"/>
    <w:charset w:val="00"/>
    <w:family w:val="script"/>
    <w:pitch w:val="variable"/>
    <w:sig w:usb0="00000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FB4E49"/>
    <w:multiLevelType w:val="hybridMultilevel"/>
    <w:tmpl w:val="D81C435E"/>
    <w:lvl w:ilvl="0" w:tplc="DF6E42A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871"/>
    <w:rsid w:val="00036FB0"/>
    <w:rsid w:val="000775E2"/>
    <w:rsid w:val="00110DB0"/>
    <w:rsid w:val="00155A3D"/>
    <w:rsid w:val="00366E16"/>
    <w:rsid w:val="003A34C8"/>
    <w:rsid w:val="003A6CE1"/>
    <w:rsid w:val="003B6871"/>
    <w:rsid w:val="00415151"/>
    <w:rsid w:val="00553723"/>
    <w:rsid w:val="00560C23"/>
    <w:rsid w:val="005757BB"/>
    <w:rsid w:val="00590140"/>
    <w:rsid w:val="005E32B7"/>
    <w:rsid w:val="00633FEE"/>
    <w:rsid w:val="00662B58"/>
    <w:rsid w:val="007B4A5E"/>
    <w:rsid w:val="00892913"/>
    <w:rsid w:val="008E496B"/>
    <w:rsid w:val="00977C5F"/>
    <w:rsid w:val="00982613"/>
    <w:rsid w:val="009C5497"/>
    <w:rsid w:val="009D5C7A"/>
    <w:rsid w:val="00A1185D"/>
    <w:rsid w:val="00AF3697"/>
    <w:rsid w:val="00AF653B"/>
    <w:rsid w:val="00B30EB9"/>
    <w:rsid w:val="00B45B5D"/>
    <w:rsid w:val="00BA1FF2"/>
    <w:rsid w:val="00BF78C5"/>
    <w:rsid w:val="00C07F99"/>
    <w:rsid w:val="00DB2CAB"/>
    <w:rsid w:val="00DD6660"/>
    <w:rsid w:val="00E30024"/>
    <w:rsid w:val="00E71E8B"/>
    <w:rsid w:val="00E74B10"/>
    <w:rsid w:val="00EA467E"/>
    <w:rsid w:val="00F02F1D"/>
    <w:rsid w:val="00F225C2"/>
    <w:rsid w:val="00F61298"/>
    <w:rsid w:val="00FE36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87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8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537</Words>
  <Characters>2633</Characters>
  <Application>Microsoft Office Word</Application>
  <DocSecurity>0</DocSecurity>
  <Lines>58</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ismail - [2010]</cp:lastModifiedBy>
  <cp:revision>3</cp:revision>
  <dcterms:created xsi:type="dcterms:W3CDTF">2024-02-28T06:01:00Z</dcterms:created>
  <dcterms:modified xsi:type="dcterms:W3CDTF">2024-02-28T06:01:00Z</dcterms:modified>
</cp:coreProperties>
</file>