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Phenomenological Correspondences Between Venus (Śukra) and Reproductive Essence:</w:t>
        <w:br/>
        <w:t>A Structural Analysis of Motion, Viscosity, and Generative Potential</w:t>
      </w:r>
    </w:p>
    <w:p>
      <w:pPr>
        <w:spacing w:after="480"/>
        <w:jc w:val="center"/>
      </w:pPr>
      <w:r>
        <w:rPr>
          <w:i/>
          <w:sz w:val="24"/>
        </w:rPr>
        <w:t>[Author Name]</w:t>
      </w:r>
    </w:p>
    <w:p>
      <w:pPr>
        <w:spacing w:before="240" w:after="240"/>
        <w:jc w:val="center"/>
      </w:pPr>
      <w:r>
        <w:rPr>
          <w:b/>
          <w:sz w:val="28"/>
        </w:rPr>
        <w:t>Abstract</w:t>
      </w:r>
    </w:p>
    <w:p>
      <w:pPr>
        <w:spacing w:after="240"/>
        <w:ind w:left="720" w:right="720"/>
        <w:jc w:val="both"/>
      </w:pPr>
      <w:r>
        <w:rPr>
          <w:sz w:val="22"/>
        </w:rPr>
        <w:t>This study explores phenomenological correspondences between the celestial body Venus (Śukra) and reproductive biological essence (śukra dhatu) through the classical Indic framework of Bandhu—structural binding between macrocosm (Brahmanda) and microcosm (Pindanda). Rather than proposing causal mechanisms, this inquiry identifies shared patterns of motion, control, and generative potential across astronomical and biological scales. The analysis examines: (1) retrograde motion and internalization, (2) viscosity and deliberate movement, (3) thermal regulation and combustion, (4) temporal junctions (sandhi) and fertile windows, and (5) the relationship between Śukra and Chandra (Moon) in the context of exaltation and receptivity. The findings suggest that ancient systems encoded motion-pattern archetypes that recur across scales, offering a coherence hypothesis rather than a mechanistic explanation. This phenomenological framework demonstrates how Jyotiṣa reads experience and pattern, not mechanism, providing insights into the structural grammar of generation.</w:t>
      </w:r>
    </w:p>
    <w:p>
      <w:pPr>
        <w:spacing w:after="480"/>
        <w:jc w:val="both"/>
      </w:pPr>
      <w:r>
        <w:rPr>
          <w:b/>
          <w:sz w:val="24"/>
        </w:rPr>
        <w:t xml:space="preserve">Keywords: </w:t>
      </w:r>
      <w:r>
        <w:rPr>
          <w:sz w:val="24"/>
        </w:rPr>
        <w:t>Phenomenology, Jyotiṣa, Āyurveda, Venus, Śukra, Retrograde Motion, Bandhu, Microcosm-Macrocosm, Generative Potential</w:t>
      </w:r>
    </w:p>
    <w:p>
      <w:r>
        <w:br w:type="page"/>
      </w:r>
    </w:p>
    <w:p>
      <w:pPr>
        <w:spacing w:before="360" w:after="240"/>
      </w:pPr>
      <w:r>
        <w:rPr>
          <w:rFonts w:ascii="Times New Roman" w:hAnsi="Times New Roman"/>
          <w:b/>
          <w:sz w:val="28"/>
        </w:rPr>
        <w:t>1. Introduction</w:t>
      </w:r>
    </w:p>
    <w:p>
      <w:pPr>
        <w:spacing w:line="360" w:lineRule="auto"/>
        <w:jc w:val="both"/>
      </w:pPr>
      <w:r>
        <w:rPr>
          <w:rFonts w:ascii="Times New Roman" w:hAnsi="Times New Roman"/>
          <w:sz w:val="24"/>
        </w:rPr>
        <w:t>commonality between the two events (phenomena); Venus travelling retrograde, controlled by solar tide slowly; motility, viscosity, trajectory of a sperm (shukra's name sake in the human body), its journey in the space (womb/ vagina like space with comparable reference to the their size). How motion is contolled by human emotions of high attraction, strong desire to progeny, mere joy of ejaculation; recipient's emotion; and finally the exploration of a hypothesis based on astrological observation of exalted state of a planet with reference to the Chaandra Nakshatra/ Chaandra Rashi of the concerned person?</w:t>
      </w:r>
    </w:p>
    <w:p>
      <w:pPr>
        <w:spacing w:line="360" w:lineRule="auto"/>
        <w:jc w:val="both"/>
      </w:pPr>
      <w:r>
        <w:rPr>
          <w:rFonts w:ascii="Times New Roman" w:hAnsi="Times New Roman"/>
          <w:sz w:val="24"/>
        </w:rPr>
        <w:t>We are not explicitly not asking for causation, but for structural commonality and analogy across scales. That is a legitimate mode of inquiry, and in fact a classical Indic one. I’ll stay strictly within that frame.</w:t>
      </w:r>
    </w:p>
    <w:p>
      <w:pPr>
        <w:spacing w:line="360" w:lineRule="auto"/>
        <w:jc w:val="both"/>
      </w:pPr>
      <w:r>
        <w:rPr>
          <w:rFonts w:ascii="Times New Roman" w:hAnsi="Times New Roman"/>
          <w:sz w:val="24"/>
        </w:rPr>
        <w:t>We will organise this as a phenomenological comparison, not a scientific claim.</w:t>
      </w:r>
    </w:p>
    <w:p>
      <w:pPr>
        <w:spacing w:before="280" w:after="200"/>
      </w:pPr>
      <w:r>
        <w:rPr>
          <w:rFonts w:ascii="Times New Roman" w:hAnsi="Times New Roman"/>
          <w:b/>
          <w:i/>
          <w:sz w:val="26"/>
        </w:rPr>
        <w:t>1.1 Methodological Framework</w:t>
      </w:r>
    </w:p>
    <w:p>
      <w:pPr>
        <w:spacing w:line="360" w:lineRule="auto"/>
        <w:jc w:val="both"/>
      </w:pPr>
      <w:r>
        <w:rPr>
          <w:rFonts w:ascii="Times New Roman" w:hAnsi="Times New Roman"/>
          <w:sz w:val="24"/>
        </w:rPr>
        <w:t>What you are doing is not:</w:t>
      </w:r>
    </w:p>
    <w:p>
      <w:pPr>
        <w:spacing w:line="360" w:lineRule="auto"/>
        <w:jc w:val="both"/>
      </w:pPr>
      <w:r>
        <w:rPr>
          <w:rFonts w:ascii="Times New Roman" w:hAnsi="Times New Roman"/>
          <w:sz w:val="24"/>
        </w:rPr>
        <w:t>This approach:</w:t>
      </w:r>
    </w:p>
    <w:p>
      <w:pPr>
        <w:spacing w:line="360" w:lineRule="auto"/>
        <w:jc w:val="both"/>
      </w:pPr>
      <w:r>
        <w:rPr>
          <w:rFonts w:ascii="Times New Roman" w:hAnsi="Times New Roman"/>
          <w:sz w:val="24"/>
        </w:rPr>
        <w:t>• Does not treat astrology as physics or biology as planetary force</w:t>
      </w:r>
    </w:p>
    <w:p>
      <w:pPr>
        <w:spacing w:line="360" w:lineRule="auto"/>
        <w:jc w:val="both"/>
      </w:pPr>
      <w:r>
        <w:rPr>
          <w:rFonts w:ascii="Times New Roman" w:hAnsi="Times New Roman"/>
          <w:sz w:val="24"/>
        </w:rPr>
        <w:t>• Compares patterns of motion, control, restraint, attraction, and trajectory</w:t>
      </w:r>
    </w:p>
    <w:p>
      <w:pPr>
        <w:spacing w:line="360" w:lineRule="auto"/>
        <w:jc w:val="both"/>
      </w:pPr>
      <w:r>
        <w:rPr>
          <w:rFonts w:ascii="Times New Roman" w:hAnsi="Times New Roman"/>
          <w:sz w:val="24"/>
        </w:rPr>
        <w:t>• Examines contexts ("spaces") in which motion unfolds</w:t>
      </w:r>
    </w:p>
    <w:p>
      <w:pPr>
        <w:spacing w:line="360" w:lineRule="auto"/>
        <w:jc w:val="both"/>
      </w:pPr>
      <w:r>
        <w:rPr>
          <w:rFonts w:ascii="Times New Roman" w:hAnsi="Times New Roman"/>
          <w:sz w:val="24"/>
        </w:rPr>
        <w:t>• Reads Jyotiṣa as phenomenology of experience, not mechanism</w:t>
      </w:r>
    </w:p>
    <w:p>
      <w:r>
        <w:br w:type="page"/>
      </w:r>
    </w:p>
    <w:p>
      <w:pPr>
        <w:spacing w:before="360" w:after="240"/>
      </w:pPr>
      <w:r>
        <w:rPr>
          <w:rFonts w:ascii="Times New Roman" w:hAnsi="Times New Roman"/>
          <w:b/>
          <w:sz w:val="28"/>
        </w:rPr>
        <w:t>2. Venus (Śukra) as a Mode of Motion</w:t>
      </w:r>
    </w:p>
    <w:p>
      <w:pPr>
        <w:spacing w:line="360" w:lineRule="auto"/>
        <w:jc w:val="both"/>
      </w:pPr>
      <w:r>
        <w:rPr>
          <w:rFonts w:ascii="Times New Roman" w:hAnsi="Times New Roman"/>
          <w:sz w:val="24"/>
        </w:rPr>
        <w:t>Venus exhibits distinctive characteristics when abstracted as observable motion patterns:</w:t>
      </w:r>
    </w:p>
    <w:p>
      <w:pPr>
        <w:spacing w:line="360" w:lineRule="auto"/>
        <w:jc w:val="both"/>
      </w:pPr>
      <w:r>
        <w:rPr>
          <w:rFonts w:ascii="Times New Roman" w:hAnsi="Times New Roman"/>
          <w:sz w:val="24"/>
        </w:rPr>
        <w:t>• Retrograde motion (apparent reversal)</w:t>
      </w:r>
    </w:p>
    <w:p>
      <w:pPr>
        <w:spacing w:line="360" w:lineRule="auto"/>
        <w:jc w:val="both"/>
      </w:pPr>
      <w:r>
        <w:rPr>
          <w:rFonts w:ascii="Times New Roman" w:hAnsi="Times New Roman"/>
          <w:sz w:val="24"/>
        </w:rPr>
        <w:t>• Extremely slow axial rotation</w:t>
      </w:r>
    </w:p>
    <w:p>
      <w:pPr>
        <w:spacing w:line="360" w:lineRule="auto"/>
        <w:jc w:val="both"/>
      </w:pPr>
      <w:r>
        <w:rPr>
          <w:rFonts w:ascii="Times New Roman" w:hAnsi="Times New Roman"/>
          <w:sz w:val="24"/>
        </w:rPr>
        <w:t>• Motion strongly modulated by the Sun</w:t>
      </w:r>
    </w:p>
    <w:p>
      <w:pPr>
        <w:spacing w:line="360" w:lineRule="auto"/>
        <w:jc w:val="both"/>
      </w:pPr>
      <w:r>
        <w:rPr>
          <w:rFonts w:ascii="Times New Roman" w:hAnsi="Times New Roman"/>
          <w:sz w:val="24"/>
        </w:rPr>
        <w:t>• Brightness and dominance at twilight</w:t>
      </w:r>
    </w:p>
    <w:p>
      <w:pPr>
        <w:spacing w:line="360" w:lineRule="auto"/>
        <w:jc w:val="both"/>
      </w:pPr>
      <w:r>
        <w:rPr>
          <w:rFonts w:ascii="Times New Roman" w:hAnsi="Times New Roman"/>
          <w:sz w:val="24"/>
        </w:rPr>
        <w:t>• Periodic withdrawal and reappearance</w:t>
      </w:r>
    </w:p>
    <w:p>
      <w:pPr>
        <w:spacing w:line="360" w:lineRule="auto"/>
        <w:jc w:val="both"/>
      </w:pPr>
      <w:r>
        <w:rPr>
          <w:rFonts w:ascii="Times New Roman" w:hAnsi="Times New Roman"/>
          <w:sz w:val="24"/>
        </w:rPr>
        <w:t>• Heat without combustion (hot but not explosive)</w:t>
      </w:r>
    </w:p>
    <w:p>
      <w:pPr>
        <w:spacing w:line="360" w:lineRule="auto"/>
        <w:jc w:val="both"/>
      </w:pPr>
      <w:r>
        <w:rPr>
          <w:rFonts w:ascii="Times New Roman" w:hAnsi="Times New Roman"/>
          <w:sz w:val="24"/>
        </w:rPr>
        <w:t>These characteristics collectively define a style of movement—controlled, deliberate motion within a regulatory field rather than autonomous trajectory.</w:t>
      </w:r>
    </w:p>
    <w:p>
      <w:pPr>
        <w:spacing w:before="360" w:after="240"/>
      </w:pPr>
      <w:r>
        <w:rPr>
          <w:rFonts w:ascii="Times New Roman" w:hAnsi="Times New Roman"/>
          <w:b/>
          <w:sz w:val="28"/>
        </w:rPr>
        <w:t>3. Śukra (Biological Essence) as a Style of Movement</w:t>
      </w:r>
    </w:p>
    <w:p>
      <w:pPr>
        <w:spacing w:line="360" w:lineRule="auto"/>
        <w:jc w:val="both"/>
      </w:pPr>
      <w:r>
        <w:rPr>
          <w:rFonts w:ascii="Times New Roman" w:hAnsi="Times New Roman"/>
          <w:sz w:val="24"/>
        </w:rPr>
        <w:t>Abstracting śukra in the biological sense reveals parallel patterns:</w:t>
      </w:r>
    </w:p>
    <w:p>
      <w:pPr>
        <w:spacing w:line="360" w:lineRule="auto"/>
        <w:jc w:val="both"/>
      </w:pPr>
      <w:r>
        <w:rPr>
          <w:rFonts w:ascii="Times New Roman" w:hAnsi="Times New Roman"/>
          <w:sz w:val="24"/>
        </w:rPr>
        <w:t>• Highly directed motion (not random diffusion)</w:t>
      </w:r>
    </w:p>
    <w:p>
      <w:pPr>
        <w:spacing w:line="360" w:lineRule="auto"/>
        <w:jc w:val="both"/>
      </w:pPr>
      <w:r>
        <w:rPr>
          <w:rFonts w:ascii="Times New Roman" w:hAnsi="Times New Roman"/>
          <w:sz w:val="24"/>
        </w:rPr>
        <w:t>• Motility that is slow relative to scale yet persistent</w:t>
      </w:r>
    </w:p>
    <w:p>
      <w:pPr>
        <w:spacing w:line="360" w:lineRule="auto"/>
        <w:jc w:val="both"/>
      </w:pPr>
      <w:r>
        <w:rPr>
          <w:rFonts w:ascii="Times New Roman" w:hAnsi="Times New Roman"/>
          <w:sz w:val="24"/>
        </w:rPr>
        <w:t>• Chemically modulated movement</w:t>
      </w:r>
    </w:p>
    <w:p>
      <w:pPr>
        <w:spacing w:line="360" w:lineRule="auto"/>
        <w:jc w:val="both"/>
      </w:pPr>
      <w:r>
        <w:rPr>
          <w:rFonts w:ascii="Times New Roman" w:hAnsi="Times New Roman"/>
          <w:sz w:val="24"/>
        </w:rPr>
        <w:t>Movement depends on:</w:t>
      </w:r>
    </w:p>
    <w:p>
      <w:pPr>
        <w:spacing w:line="360" w:lineRule="auto"/>
        <w:jc w:val="both"/>
      </w:pPr>
      <w:r>
        <w:rPr>
          <w:rFonts w:ascii="Times New Roman" w:hAnsi="Times New Roman"/>
          <w:sz w:val="24"/>
        </w:rPr>
        <w:t>• Viscosity of medium</w:t>
      </w:r>
    </w:p>
    <w:p>
      <w:pPr>
        <w:spacing w:line="360" w:lineRule="auto"/>
        <w:jc w:val="both"/>
      </w:pPr>
      <w:r>
        <w:rPr>
          <w:rFonts w:ascii="Times New Roman" w:hAnsi="Times New Roman"/>
          <w:sz w:val="24"/>
        </w:rPr>
        <w:t>• Receptivity of environment</w:t>
      </w:r>
    </w:p>
    <w:p>
      <w:pPr>
        <w:spacing w:line="360" w:lineRule="auto"/>
        <w:jc w:val="both"/>
      </w:pPr>
      <w:r>
        <w:rPr>
          <w:rFonts w:ascii="Times New Roman" w:hAnsi="Times New Roman"/>
          <w:sz w:val="24"/>
        </w:rPr>
        <w:t>• Timing and readiness</w:t>
      </w:r>
    </w:p>
    <w:p>
      <w:pPr>
        <w:spacing w:line="360" w:lineRule="auto"/>
        <w:jc w:val="both"/>
      </w:pPr>
      <w:r>
        <w:rPr>
          <w:rFonts w:ascii="Times New Roman" w:hAnsi="Times New Roman"/>
          <w:sz w:val="24"/>
        </w:rPr>
        <w:t>Most crucially: motion is not autonomous; it is permitted, guided, or arrested by the surrounding system.</w:t>
      </w:r>
    </w:p>
    <w:p>
      <w:r>
        <w:br w:type="page"/>
      </w:r>
    </w:p>
    <w:p>
      <w:pPr>
        <w:spacing w:before="360" w:after="240"/>
      </w:pPr>
      <w:r>
        <w:rPr>
          <w:rFonts w:ascii="Times New Roman" w:hAnsi="Times New Roman"/>
          <w:b/>
          <w:sz w:val="28"/>
        </w:rPr>
        <w:t>4. Structural Commonalities Across Scales</w:t>
      </w:r>
    </w:p>
    <w:p>
      <w:pPr>
        <w:spacing w:before="280" w:after="200"/>
      </w:pPr>
      <w:r>
        <w:rPr>
          <w:rFonts w:ascii="Times New Roman" w:hAnsi="Times New Roman"/>
          <w:b/>
          <w:i/>
          <w:sz w:val="26"/>
        </w:rPr>
        <w:t>4.1 Motion Within a Containing Space</w:t>
      </w:r>
    </w:p>
    <w:p>
      <w:pPr>
        <w:spacing w:line="360" w:lineRule="auto"/>
        <w:jc w:val="both"/>
      </w:pPr>
      <w:r>
        <w:rPr>
          <w:rFonts w:ascii="Times New Roman" w:hAnsi="Times New Roman"/>
          <w:sz w:val="24"/>
        </w:rPr>
        <w:t>In both cases, the "space" is not empty—it is regulatory. The celestial space contains gravitational fields and solar wind, while the reproductive tract contains chemical gradients and immune defenses. Both function as selective environments.</w:t>
      </w:r>
    </w:p>
    <w:p>
      <w:pPr>
        <w:spacing w:before="280" w:after="200"/>
      </w:pPr>
      <w:r>
        <w:rPr>
          <w:rFonts w:ascii="Times New Roman" w:hAnsi="Times New Roman"/>
          <w:b/>
          <w:i/>
          <w:sz w:val="26"/>
        </w:rPr>
        <w:t>4.2 Attraction Without Explosion</w:t>
      </w:r>
    </w:p>
    <w:p>
      <w:pPr>
        <w:spacing w:line="360" w:lineRule="auto"/>
        <w:jc w:val="both"/>
      </w:pPr>
      <w:r>
        <w:rPr>
          <w:rFonts w:ascii="Times New Roman" w:hAnsi="Times New Roman"/>
          <w:sz w:val="24"/>
        </w:rPr>
        <w:t>Venus demonstrates strong attraction yet no violent or chaotic motion—no sudden acceleration. Similarly, śukra is generated by intense desire, yet successful fertilization requires calm persistence. Excess velocity or heat destroys viability.</w:t>
      </w:r>
    </w:p>
    <w:p>
      <w:pPr>
        <w:spacing w:line="360" w:lineRule="auto"/>
        <w:jc w:val="both"/>
      </w:pPr>
      <w:r>
        <w:rPr>
          <w:rFonts w:ascii="Times New Roman" w:hAnsi="Times New Roman"/>
          <w:sz w:val="24"/>
        </w:rPr>
        <w:t>Key insight: Fertility favors moderated motion, not maximal speed. This represents a deep shared pattern across scales.</w:t>
      </w:r>
    </w:p>
    <w:p>
      <w:pPr>
        <w:spacing w:before="280" w:after="200"/>
      </w:pPr>
      <w:r>
        <w:rPr>
          <w:rFonts w:ascii="Times New Roman" w:hAnsi="Times New Roman"/>
          <w:b/>
          <w:i/>
          <w:sz w:val="26"/>
        </w:rPr>
        <w:t>4.3 Retrograde as Reversal of Linear Direction</w:t>
      </w:r>
    </w:p>
    <w:p>
      <w:pPr>
        <w:spacing w:line="360" w:lineRule="auto"/>
        <w:jc w:val="both"/>
      </w:pPr>
      <w:r>
        <w:rPr>
          <w:rFonts w:ascii="Times New Roman" w:hAnsi="Times New Roman"/>
          <w:sz w:val="24"/>
        </w:rPr>
        <w:t>Retrograde in Jyotiṣa signifies:</w:t>
      </w:r>
    </w:p>
    <w:p>
      <w:pPr>
        <w:spacing w:line="360" w:lineRule="auto"/>
        <w:jc w:val="both"/>
      </w:pPr>
      <w:r>
        <w:rPr>
          <w:rFonts w:ascii="Times New Roman" w:hAnsi="Times New Roman"/>
          <w:sz w:val="24"/>
        </w:rPr>
        <w:t>• Inward turning</w:t>
      </w:r>
    </w:p>
    <w:p>
      <w:pPr>
        <w:spacing w:line="360" w:lineRule="auto"/>
        <w:jc w:val="both"/>
      </w:pPr>
      <w:r>
        <w:rPr>
          <w:rFonts w:ascii="Times New Roman" w:hAnsi="Times New Roman"/>
          <w:sz w:val="24"/>
        </w:rPr>
        <w:t>• Reflection and reassessment</w:t>
      </w:r>
    </w:p>
    <w:p>
      <w:pPr>
        <w:spacing w:line="360" w:lineRule="auto"/>
        <w:jc w:val="both"/>
      </w:pPr>
      <w:r>
        <w:rPr>
          <w:rFonts w:ascii="Times New Roman" w:hAnsi="Times New Roman"/>
          <w:sz w:val="24"/>
        </w:rPr>
        <w:t>• Delay before fruition</w:t>
      </w:r>
    </w:p>
    <w:p>
      <w:pPr>
        <w:spacing w:line="360" w:lineRule="auto"/>
        <w:jc w:val="both"/>
      </w:pPr>
      <w:r>
        <w:rPr>
          <w:rFonts w:ascii="Times New Roman" w:hAnsi="Times New Roman"/>
          <w:sz w:val="24"/>
        </w:rPr>
        <w:t>In human reproduction, desire→emission is immediate, but fertilization→conception is not. The effective act happens after withdrawal; success often comes after apparent cessation of action. Retrograde thus maps to non-linear success and effect following withdrawal.</w:t>
      </w:r>
    </w:p>
    <w:p>
      <w:pPr>
        <w:spacing w:before="280" w:after="200"/>
      </w:pPr>
      <w:r>
        <w:rPr>
          <w:rFonts w:ascii="Times New Roman" w:hAnsi="Times New Roman"/>
          <w:b/>
          <w:i/>
          <w:sz w:val="26"/>
        </w:rPr>
        <w:t>4.4 Emotional Modulation as Field Conditioning</w:t>
      </w:r>
    </w:p>
    <w:p>
      <w:pPr>
        <w:spacing w:line="360" w:lineRule="auto"/>
        <w:jc w:val="both"/>
      </w:pPr>
      <w:r>
        <w:rPr>
          <w:rFonts w:ascii="Times New Roman" w:hAnsi="Times New Roman"/>
          <w:sz w:val="24"/>
        </w:rPr>
        <w:t>Emotions do not push śukra like mechanical force; they condition the field in which it moves. Similarly, the Sun does not "chase" Venus but defines the field of allowance.</w:t>
      </w:r>
    </w:p>
    <w:p>
      <w:pPr>
        <w:spacing w:line="360" w:lineRule="auto"/>
        <w:jc w:val="both"/>
      </w:pPr>
      <w:r>
        <w:rPr>
          <w:rFonts w:ascii="Times New Roman" w:hAnsi="Times New Roman"/>
          <w:sz w:val="24"/>
        </w:rPr>
        <w:t>In humans, attraction, trust, receptivity, and intention toward progeny:</w:t>
      </w:r>
    </w:p>
    <w:p>
      <w:pPr>
        <w:spacing w:line="360" w:lineRule="auto"/>
        <w:jc w:val="both"/>
      </w:pPr>
      <w:r>
        <w:rPr>
          <w:rFonts w:ascii="Times New Roman" w:hAnsi="Times New Roman"/>
          <w:sz w:val="24"/>
        </w:rPr>
        <w:t>• Alter hormonal environment</w:t>
      </w:r>
    </w:p>
    <w:p>
      <w:pPr>
        <w:spacing w:line="360" w:lineRule="auto"/>
        <w:jc w:val="both"/>
      </w:pPr>
      <w:r>
        <w:rPr>
          <w:rFonts w:ascii="Times New Roman" w:hAnsi="Times New Roman"/>
          <w:sz w:val="24"/>
        </w:rPr>
        <w:t>• Modify muscular tone</w:t>
      </w:r>
    </w:p>
    <w:p>
      <w:pPr>
        <w:spacing w:line="360" w:lineRule="auto"/>
        <w:jc w:val="both"/>
      </w:pPr>
      <w:r>
        <w:rPr>
          <w:rFonts w:ascii="Times New Roman" w:hAnsi="Times New Roman"/>
          <w:sz w:val="24"/>
        </w:rPr>
        <w:t>• Change chemical gradients</w:t>
      </w:r>
    </w:p>
    <w:p>
      <w:pPr>
        <w:spacing w:line="360" w:lineRule="auto"/>
        <w:jc w:val="both"/>
      </w:pPr>
      <w:r>
        <w:rPr>
          <w:rFonts w:ascii="Times New Roman" w:hAnsi="Times New Roman"/>
          <w:sz w:val="24"/>
        </w:rPr>
        <w:t>• Influence acceptance</w:t>
      </w:r>
    </w:p>
    <w:p>
      <w:pPr>
        <w:spacing w:line="360" w:lineRule="auto"/>
        <w:jc w:val="both"/>
      </w:pPr>
      <w:r>
        <w:rPr>
          <w:rFonts w:ascii="Times New Roman" w:hAnsi="Times New Roman"/>
          <w:sz w:val="24"/>
        </w:rPr>
        <w:t>This is structurally identical to a gravitational field shaping trajectories without issuing commands.</w:t>
      </w:r>
    </w:p>
    <w:p>
      <w:r>
        <w:br w:type="page"/>
      </w:r>
    </w:p>
    <w:p>
      <w:pPr>
        <w:spacing w:before="360" w:after="240"/>
      </w:pPr>
      <w:r>
        <w:rPr>
          <w:rFonts w:ascii="Times New Roman" w:hAnsi="Times New Roman"/>
          <w:b/>
          <w:sz w:val="28"/>
        </w:rPr>
        <w:t>5. The Phenomenon of Tidal Locking and Control</w:t>
      </w:r>
    </w:p>
    <w:p>
      <w:pPr>
        <w:spacing w:before="280" w:after="200"/>
      </w:pPr>
      <w:r>
        <w:rPr>
          <w:rFonts w:ascii="Times New Roman" w:hAnsi="Times New Roman"/>
          <w:b/>
          <w:i/>
          <w:sz w:val="26"/>
        </w:rPr>
        <w:t>5.1 The Solar Grip</w:t>
      </w:r>
    </w:p>
    <w:p>
      <w:pPr>
        <w:spacing w:line="360" w:lineRule="auto"/>
        <w:jc w:val="both"/>
      </w:pPr>
      <w:r>
        <w:rPr>
          <w:rFonts w:ascii="Times New Roman" w:hAnsi="Times New Roman"/>
          <w:sz w:val="24"/>
        </w:rPr>
        <w:t>Astronomically, Venus is unique. Its rotation is incredibly slow (a Venusian day exceeds its year) and retrograde. Venus is essentially "held" by the Sun's gravitational dominance.</w:t>
      </w:r>
    </w:p>
    <w:p>
      <w:pPr>
        <w:spacing w:before="280" w:after="200"/>
      </w:pPr>
      <w:r>
        <w:rPr>
          <w:rFonts w:ascii="Times New Roman" w:hAnsi="Times New Roman"/>
          <w:b/>
          <w:i/>
          <w:sz w:val="26"/>
        </w:rPr>
        <w:t>5.2 The Ātmic Grip</w:t>
      </w:r>
    </w:p>
    <w:p>
      <w:pPr>
        <w:spacing w:line="360" w:lineRule="auto"/>
        <w:jc w:val="both"/>
      </w:pPr>
      <w:r>
        <w:rPr>
          <w:rFonts w:ascii="Times New Roman" w:hAnsi="Times New Roman"/>
          <w:sz w:val="24"/>
        </w:rPr>
        <w:t>In Āyurveda, Śukra Dhatu is not merely biological secretion but the terminal essence of digestion (Sara). It does not move autonomously; movement requires "heating" or "release" by Will/Desire (Icchā Śakti).</w:t>
      </w:r>
    </w:p>
    <w:p>
      <w:pPr>
        <w:spacing w:before="280" w:after="200"/>
      </w:pPr>
      <w:r>
        <w:rPr>
          <w:rFonts w:ascii="Times New Roman" w:hAnsi="Times New Roman"/>
          <w:b/>
          <w:i/>
          <w:sz w:val="26"/>
        </w:rPr>
        <w:t>5.3 Structural Commonality</w:t>
      </w:r>
    </w:p>
    <w:p>
      <w:pPr>
        <w:spacing w:line="360" w:lineRule="auto"/>
        <w:jc w:val="both"/>
      </w:pPr>
      <w:r>
        <w:rPr>
          <w:rFonts w:ascii="Times New Roman" w:hAnsi="Times New Roman"/>
          <w:sz w:val="24"/>
        </w:rPr>
        <w:t>Both entities—Planet Venus and Biological Śukra—possess high potential energy but low autonomy. They are strictly governed by a superior central force: the Sun in the sky; the Soul/Will in the body. Neither wanders; both are sent.</w:t>
      </w:r>
    </w:p>
    <w:p>
      <w:pPr>
        <w:spacing w:before="360" w:after="240"/>
      </w:pPr>
      <w:r>
        <w:rPr>
          <w:rFonts w:ascii="Times New Roman" w:hAnsi="Times New Roman"/>
          <w:b/>
          <w:sz w:val="28"/>
        </w:rPr>
        <w:t>6. Viscosity and Deliberate Motion (Manda Gati)</w:t>
      </w:r>
    </w:p>
    <w:p>
      <w:pPr>
        <w:spacing w:before="280" w:after="200"/>
      </w:pPr>
      <w:r>
        <w:rPr>
          <w:rFonts w:ascii="Times New Roman" w:hAnsi="Times New Roman"/>
          <w:b/>
          <w:i/>
          <w:sz w:val="26"/>
        </w:rPr>
        <w:t>6.1 Density as Value</w:t>
      </w:r>
    </w:p>
    <w:p>
      <w:pPr>
        <w:spacing w:line="360" w:lineRule="auto"/>
        <w:jc w:val="both"/>
      </w:pPr>
      <w:r>
        <w:rPr>
          <w:rFonts w:ascii="Times New Roman" w:hAnsi="Times New Roman"/>
          <w:sz w:val="24"/>
        </w:rPr>
        <w:t>Venus is the brightest, most reflective celestial object (high albedo). Structurally, high-quality semen is described in Āyurveda as Snigdha (unctuous), Sandra (dense), and Picchila (viscous).</w:t>
      </w:r>
    </w:p>
    <w:p>
      <w:pPr>
        <w:spacing w:before="280" w:after="200"/>
      </w:pPr>
      <w:r>
        <w:rPr>
          <w:rFonts w:ascii="Times New Roman" w:hAnsi="Times New Roman"/>
          <w:b/>
          <w:i/>
          <w:sz w:val="26"/>
        </w:rPr>
        <w:t>6.2 The Velocity Paradox</w:t>
      </w:r>
    </w:p>
    <w:p>
      <w:pPr>
        <w:spacing w:line="360" w:lineRule="auto"/>
        <w:jc w:val="both"/>
      </w:pPr>
      <w:r>
        <w:rPr>
          <w:rFonts w:ascii="Times New Roman" w:hAnsi="Times New Roman"/>
          <w:sz w:val="24"/>
        </w:rPr>
        <w:t>At the macro level, Venus moves "slowly" in terms of axial rotation—it is deliberate. At the micro level, while sperm swim "fast" relative to their size, the process of generation is slow. Śukra takes approximately one month to form from food (Rasa to Śukra).</w:t>
      </w:r>
    </w:p>
    <w:p>
      <w:pPr>
        <w:spacing w:line="360" w:lineRule="auto"/>
        <w:jc w:val="both"/>
      </w:pPr>
      <w:r>
        <w:rPr>
          <w:rFonts w:ascii="Times New Roman" w:hAnsi="Times New Roman"/>
          <w:sz w:val="24"/>
        </w:rPr>
        <w:t>Synthesis: Both represent Concentration of Essence. A fast-moving, erratic planet (like Mercury) creates instability. A watery, diluted biological fluid lacks potency. Slowness/Density = Potency.</w:t>
      </w:r>
    </w:p>
    <w:p>
      <w:r>
        <w:br w:type="page"/>
      </w:r>
    </w:p>
    <w:p>
      <w:pPr>
        <w:spacing w:before="360" w:after="240"/>
      </w:pPr>
      <w:r>
        <w:rPr>
          <w:rFonts w:ascii="Times New Roman" w:hAnsi="Times New Roman"/>
          <w:b/>
          <w:sz w:val="28"/>
        </w:rPr>
        <w:t>7. Retrograde (Vakra) as Internalization</w:t>
      </w:r>
    </w:p>
    <w:p>
      <w:pPr>
        <w:spacing w:before="280" w:after="200"/>
      </w:pPr>
      <w:r>
        <w:rPr>
          <w:rFonts w:ascii="Times New Roman" w:hAnsi="Times New Roman"/>
          <w:b/>
          <w:i/>
          <w:sz w:val="26"/>
        </w:rPr>
        <w:t>7.1 Vakra Gati (Crooked/Retrograde Motion)</w:t>
      </w:r>
    </w:p>
    <w:p>
      <w:pPr>
        <w:spacing w:line="360" w:lineRule="auto"/>
        <w:jc w:val="both"/>
      </w:pPr>
      <w:r>
        <w:rPr>
          <w:rFonts w:ascii="Times New Roman" w:hAnsi="Times New Roman"/>
          <w:sz w:val="24"/>
        </w:rPr>
        <w:t>In Jyotiṣa, a retrograde planet possesses Chesta Bala (strength in effort). It appears to stop and move backward, becoming brighter and closer to Earth.</w:t>
      </w:r>
    </w:p>
    <w:p>
      <w:pPr>
        <w:spacing w:before="280" w:after="200"/>
      </w:pPr>
      <w:r>
        <w:rPr>
          <w:rFonts w:ascii="Times New Roman" w:hAnsi="Times New Roman"/>
          <w:b/>
          <w:i/>
          <w:sz w:val="26"/>
        </w:rPr>
        <w:t>7.2 Biological Translation</w:t>
      </w:r>
    </w:p>
    <w:p>
      <w:pPr>
        <w:spacing w:line="360" w:lineRule="auto"/>
        <w:jc w:val="both"/>
      </w:pPr>
      <w:r>
        <w:rPr>
          <w:rFonts w:ascii="Times New Roman" w:hAnsi="Times New Roman"/>
          <w:sz w:val="24"/>
        </w:rPr>
        <w:t>• External Trajectory: Ejaculation represents forward motion (Direct/Marga)</w:t>
      </w:r>
    </w:p>
    <w:p>
      <w:pPr>
        <w:spacing w:line="360" w:lineRule="auto"/>
        <w:jc w:val="both"/>
      </w:pPr>
      <w:r>
        <w:rPr>
          <w:rFonts w:ascii="Times New Roman" w:hAnsi="Times New Roman"/>
          <w:sz w:val="24"/>
        </w:rPr>
        <w:t>• Internal Trajectory: Conception represents "turning back" or "stopping"—the sperm must cease "running" and bind</w:t>
      </w:r>
    </w:p>
    <w:p>
      <w:pPr>
        <w:spacing w:line="360" w:lineRule="auto"/>
        <w:jc w:val="both"/>
      </w:pPr>
      <w:r>
        <w:rPr>
          <w:rFonts w:ascii="Times New Roman" w:hAnsi="Times New Roman"/>
          <w:sz w:val="24"/>
        </w:rPr>
        <w:t>• Capacitation: Biologically, sperm undergo "hyper-activation" (frantic, non-linear, whiplash motion) immediately before fertilization. This mirrors the erratic, intense, bright behavior of a retrograde planet—a shift from "travel mode" to "penetration mode."</w:t>
      </w:r>
    </w:p>
    <w:p>
      <w:pPr>
        <w:spacing w:before="360" w:after="240"/>
      </w:pPr>
      <w:r>
        <w:rPr>
          <w:rFonts w:ascii="Times New Roman" w:hAnsi="Times New Roman"/>
          <w:b/>
          <w:sz w:val="28"/>
        </w:rPr>
        <w:t>8. The Environment: Space vs. Womb</w:t>
      </w:r>
    </w:p>
    <w:p>
      <w:pPr>
        <w:spacing w:before="280" w:after="200"/>
      </w:pPr>
      <w:r>
        <w:rPr>
          <w:rFonts w:ascii="Times New Roman" w:hAnsi="Times New Roman"/>
          <w:b/>
          <w:i/>
          <w:sz w:val="26"/>
        </w:rPr>
        <w:t>8.1 Hostile vs. Receptive Fields</w:t>
      </w:r>
    </w:p>
    <w:p>
      <w:pPr>
        <w:spacing w:line="360" w:lineRule="auto"/>
        <w:jc w:val="both"/>
      </w:pPr>
      <w:r>
        <w:rPr>
          <w:rFonts w:ascii="Times New Roman" w:hAnsi="Times New Roman"/>
          <w:sz w:val="24"/>
        </w:rPr>
        <w:t>Space is not empty—it contains Solar Wind and gravitational forces. The vaginal canal is not empty—it has acidic pH and immune defenses.</w:t>
      </w:r>
    </w:p>
    <w:p>
      <w:pPr>
        <w:spacing w:before="280" w:after="200"/>
      </w:pPr>
      <w:r>
        <w:rPr>
          <w:rFonts w:ascii="Times New Roman" w:hAnsi="Times New Roman"/>
          <w:b/>
          <w:i/>
          <w:sz w:val="26"/>
        </w:rPr>
        <w:t>8.2 The Filter Mechanism</w:t>
      </w:r>
    </w:p>
    <w:p>
      <w:pPr>
        <w:spacing w:line="360" w:lineRule="auto"/>
        <w:jc w:val="both"/>
      </w:pPr>
      <w:r>
        <w:rPr>
          <w:rFonts w:ascii="Times New Roman" w:hAnsi="Times New Roman"/>
          <w:sz w:val="24"/>
        </w:rPr>
        <w:t>• The Solar System filters out unstable orbits (they are ejected)</w:t>
      </w:r>
    </w:p>
    <w:p>
      <w:pPr>
        <w:spacing w:line="360" w:lineRule="auto"/>
        <w:jc w:val="both"/>
      </w:pPr>
      <w:r>
        <w:rPr>
          <w:rFonts w:ascii="Times New Roman" w:hAnsi="Times New Roman"/>
          <w:sz w:val="24"/>
        </w:rPr>
        <w:t>• The Reproductive Tract filters out weak motility (they die)</w:t>
      </w:r>
    </w:p>
    <w:p>
      <w:pPr>
        <w:spacing w:line="360" w:lineRule="auto"/>
        <w:jc w:val="both"/>
      </w:pPr>
      <w:r>
        <w:rPr>
          <w:rFonts w:ascii="Times New Roman" w:hAnsi="Times New Roman"/>
          <w:sz w:val="24"/>
        </w:rPr>
        <w:t>Observation: Only the "Exalted" (highest structural integrity) survives the journey.</w:t>
      </w:r>
    </w:p>
    <w:p>
      <w:r>
        <w:br w:type="page"/>
      </w:r>
    </w:p>
    <w:p>
      <w:pPr>
        <w:spacing w:before="360" w:after="240"/>
      </w:pPr>
      <w:r>
        <w:rPr>
          <w:rFonts w:ascii="Times New Roman" w:hAnsi="Times New Roman"/>
          <w:b/>
          <w:sz w:val="28"/>
        </w:rPr>
        <w:t>9. Exaltation Relative to Chandra (The Moon)</w:t>
      </w:r>
    </w:p>
    <w:p>
      <w:pPr>
        <w:spacing w:before="280" w:after="200"/>
      </w:pPr>
      <w:r>
        <w:rPr>
          <w:rFonts w:ascii="Times New Roman" w:hAnsi="Times New Roman"/>
          <w:b/>
          <w:i/>
          <w:sz w:val="26"/>
        </w:rPr>
        <w:t>9.1 The Chandra-Śukra Relationship</w:t>
      </w:r>
    </w:p>
    <w:p>
      <w:pPr>
        <w:spacing w:line="360" w:lineRule="auto"/>
        <w:jc w:val="both"/>
      </w:pPr>
      <w:r>
        <w:rPr>
          <w:rFonts w:ascii="Times New Roman" w:hAnsi="Times New Roman"/>
          <w:sz w:val="24"/>
        </w:rPr>
        <w:t>• Chandra = The Field (Kṣetre): Represents the Mind, Fluids, Menstrual cycle, and environmental receptivity</w:t>
      </w:r>
    </w:p>
    <w:p>
      <w:pPr>
        <w:spacing w:line="360" w:lineRule="auto"/>
        <w:jc w:val="both"/>
      </w:pPr>
      <w:r>
        <w:rPr>
          <w:rFonts w:ascii="Times New Roman" w:hAnsi="Times New Roman"/>
          <w:sz w:val="24"/>
        </w:rPr>
        <w:t>• Śukra = The Seed (Bīja): Represents Potency, DNA, and Selection</w:t>
      </w:r>
    </w:p>
    <w:p>
      <w:pPr>
        <w:spacing w:before="280" w:after="200"/>
      </w:pPr>
      <w:r>
        <w:rPr>
          <w:rFonts w:ascii="Times New Roman" w:hAnsi="Times New Roman"/>
          <w:b/>
          <w:i/>
          <w:sz w:val="26"/>
        </w:rPr>
        <w:t>9.2 Impedance Matching</w:t>
      </w:r>
    </w:p>
    <w:p>
      <w:pPr>
        <w:spacing w:line="360" w:lineRule="auto"/>
        <w:jc w:val="both"/>
      </w:pPr>
      <w:r>
        <w:rPr>
          <w:rFonts w:ascii="Times New Roman" w:hAnsi="Times New Roman"/>
          <w:sz w:val="24"/>
        </w:rPr>
        <w:t>If Śukra (Potency) is geometrically "Exalted" (specific angular or harmonic resonance) relative to Chandra (Receptivity), this suggests impedance matching. In physics, maximum power transfer occurs when source impedance matches load impedance.</w:t>
      </w:r>
    </w:p>
    <w:p>
      <w:pPr>
        <w:spacing w:line="360" w:lineRule="auto"/>
        <w:jc w:val="both"/>
      </w:pPr>
      <w:r>
        <w:rPr>
          <w:rFonts w:ascii="Times New Roman" w:hAnsi="Times New Roman"/>
          <w:sz w:val="24"/>
        </w:rPr>
        <w:t>Phenomenological Conclusion: Success is not merely about "High Sperm Count" (Strong Venus) or "High Fertility" (Strong Moon). It concerns the Phase Angle between them. When "Desire/Force" (Venus) arrives exactly as "Mind/Body/Environment" (Moon) achieves Pūrṇatva (fullness/receptivity), creation occurs.</w:t>
      </w:r>
    </w:p>
    <w:p>
      <w:pPr>
        <w:spacing w:before="360" w:after="240"/>
      </w:pPr>
      <w:r>
        <w:rPr>
          <w:rFonts w:ascii="Times New Roman" w:hAnsi="Times New Roman"/>
          <w:b/>
          <w:sz w:val="28"/>
        </w:rPr>
        <w:t>10. The Concept of Sandhi (Junction Points)</w:t>
      </w:r>
    </w:p>
    <w:p>
      <w:pPr>
        <w:spacing w:before="280" w:after="200"/>
      </w:pPr>
      <w:r>
        <w:rPr>
          <w:rFonts w:ascii="Times New Roman" w:hAnsi="Times New Roman"/>
          <w:b/>
          <w:i/>
          <w:sz w:val="26"/>
        </w:rPr>
        <w:t>10.1 Structural Definition of Sandhi</w:t>
      </w:r>
    </w:p>
    <w:p>
      <w:pPr>
        <w:spacing w:line="360" w:lineRule="auto"/>
        <w:jc w:val="both"/>
      </w:pPr>
      <w:r>
        <w:rPr>
          <w:rFonts w:ascii="Times New Roman" w:hAnsi="Times New Roman"/>
          <w:sz w:val="24"/>
        </w:rPr>
        <w:t>A sandhi represents a gap where linear flow is interrupted to allow phase shift. It is a moment of vulnerability, high energy, and unpredictability.</w:t>
      </w:r>
    </w:p>
    <w:p>
      <w:pPr>
        <w:spacing w:line="360" w:lineRule="auto"/>
        <w:jc w:val="both"/>
      </w:pPr>
      <w:r>
        <w:rPr>
          <w:rFonts w:ascii="Times New Roman" w:hAnsi="Times New Roman"/>
          <w:sz w:val="24"/>
        </w:rPr>
        <w:t>• Planetary Sandhi: Rāśi Sandhi (junction between signs) or Gaṇḍānta (karmic knot between Water and Fire signs). A planet effectively "drowns" or "burns," losing stable footing before gaining it in another domain.</w:t>
      </w:r>
    </w:p>
    <w:p>
      <w:pPr>
        <w:spacing w:line="360" w:lineRule="auto"/>
        <w:jc w:val="both"/>
      </w:pPr>
      <w:r>
        <w:rPr>
          <w:rFonts w:ascii="Times New Roman" w:hAnsi="Times New Roman"/>
          <w:sz w:val="24"/>
        </w:rPr>
        <w:t>• Biological Sandhi: Ṛtu Sandhi (junction of seasons/cycles), specifically ovulation—the transition from follicular to luteal phase. The follicle must physically rupture to release the egg.</w:t>
      </w:r>
    </w:p>
    <w:p>
      <w:pPr>
        <w:spacing w:before="280" w:after="200"/>
      </w:pPr>
      <w:r>
        <w:rPr>
          <w:rFonts w:ascii="Times New Roman" w:hAnsi="Times New Roman"/>
          <w:b/>
          <w:i/>
          <w:sz w:val="26"/>
        </w:rPr>
        <w:t>10.2 Turbulence and Vulnerability</w:t>
      </w:r>
    </w:p>
    <w:p>
      <w:pPr>
        <w:spacing w:line="360" w:lineRule="auto"/>
        <w:jc w:val="both"/>
      </w:pPr>
      <w:r>
        <w:rPr>
          <w:rFonts w:ascii="Times New Roman" w:hAnsi="Times New Roman"/>
          <w:sz w:val="24"/>
        </w:rPr>
        <w:t>Planetary Turbulence: When Venus crosses a Sandhi point, its significations become unstable, indicating stress or unexpected shifts in Venusian domains (relationships, vehicles).</w:t>
      </w:r>
    </w:p>
    <w:p>
      <w:pPr>
        <w:spacing w:line="360" w:lineRule="auto"/>
        <w:jc w:val="both"/>
      </w:pPr>
      <w:r>
        <w:rPr>
          <w:rFonts w:ascii="Times New Roman" w:hAnsi="Times New Roman"/>
          <w:sz w:val="24"/>
        </w:rPr>
        <w:t>Biological Turbulence: The "fertile window" constitutes physiological crisis:</w:t>
      </w:r>
    </w:p>
    <w:p>
      <w:pPr>
        <w:spacing w:line="360" w:lineRule="auto"/>
        <w:jc w:val="both"/>
      </w:pPr>
      <w:r>
        <w:rPr>
          <w:rFonts w:ascii="Times New Roman" w:hAnsi="Times New Roman"/>
          <w:sz w:val="24"/>
        </w:rPr>
        <w:t>• Temperature Shift: Basal body temperature spikes</w:t>
      </w:r>
    </w:p>
    <w:p>
      <w:pPr>
        <w:spacing w:line="360" w:lineRule="auto"/>
        <w:jc w:val="both"/>
      </w:pPr>
      <w:r>
        <w:rPr>
          <w:rFonts w:ascii="Times New Roman" w:hAnsi="Times New Roman"/>
          <w:sz w:val="24"/>
        </w:rPr>
        <w:t>• Immune Shift: Female immune system temporarily suppresses to allow sperm (foreign DNA) survival</w:t>
      </w:r>
    </w:p>
    <w:p>
      <w:pPr>
        <w:spacing w:line="360" w:lineRule="auto"/>
        <w:jc w:val="both"/>
      </w:pPr>
      <w:r>
        <w:rPr>
          <w:rFonts w:ascii="Times New Roman" w:hAnsi="Times New Roman"/>
          <w:sz w:val="24"/>
        </w:rPr>
        <w:t>Analogy: Just as a planet weakens at the junction, bodily defenses deliberately "weaken" to permit seed entry.</w:t>
      </w:r>
    </w:p>
    <w:p>
      <w:pPr>
        <w:spacing w:before="280" w:after="200"/>
      </w:pPr>
      <w:r>
        <w:rPr>
          <w:rFonts w:ascii="Times New Roman" w:hAnsi="Times New Roman"/>
          <w:b/>
          <w:i/>
          <w:sz w:val="26"/>
        </w:rPr>
        <w:t>10.3 The Lock-in Mechanism</w:t>
      </w:r>
    </w:p>
    <w:p>
      <w:pPr>
        <w:spacing w:line="360" w:lineRule="auto"/>
        <w:jc w:val="both"/>
      </w:pPr>
      <w:r>
        <w:rPr>
          <w:rFonts w:ascii="Times New Roman" w:hAnsi="Times New Roman"/>
          <w:sz w:val="24"/>
        </w:rPr>
        <w:t>Success requires precise timing at the junction. Astronomical Nodes (Rāhu/Ketu) represent ultimate Sandhi points—intersections of Moon's orbit and Sun's path (Ecliptic). Eclipses occur only here.</w:t>
      </w:r>
    </w:p>
    <w:p>
      <w:pPr>
        <w:spacing w:line="360" w:lineRule="auto"/>
        <w:jc w:val="both"/>
      </w:pPr>
      <w:r>
        <w:rPr>
          <w:rFonts w:ascii="Times New Roman" w:hAnsi="Times New Roman"/>
          <w:sz w:val="24"/>
        </w:rPr>
        <w:t>Biological Lock-in: Fertilization resembles an eclipse-like event—the obscuring of individual self (single gamete) to merge into larger whole (zygote). If sperm arrives too early (before Sandhi opens) or too late (after Sandhi closes), conception cannot occur.</w:t>
      </w:r>
    </w:p>
    <w:p>
      <w:r>
        <w:br w:type="page"/>
      </w:r>
    </w:p>
    <w:p>
      <w:pPr>
        <w:spacing w:before="360" w:after="240"/>
      </w:pPr>
      <w:r>
        <w:rPr>
          <w:rFonts w:ascii="Times New Roman" w:hAnsi="Times New Roman"/>
          <w:b/>
          <w:sz w:val="28"/>
        </w:rPr>
        <w:t>11. The Phenomenon of Combustion (Asta)</w:t>
      </w:r>
    </w:p>
    <w:p>
      <w:pPr>
        <w:spacing w:before="280" w:after="200"/>
      </w:pPr>
      <w:r>
        <w:rPr>
          <w:rFonts w:ascii="Times New Roman" w:hAnsi="Times New Roman"/>
          <w:b/>
          <w:i/>
          <w:sz w:val="26"/>
        </w:rPr>
        <w:t>11.1 The Physics of Burning</w:t>
      </w:r>
    </w:p>
    <w:p>
      <w:pPr>
        <w:spacing w:line="360" w:lineRule="auto"/>
        <w:jc w:val="both"/>
      </w:pPr>
      <w:r>
        <w:rPr>
          <w:rFonts w:ascii="Times New Roman" w:hAnsi="Times New Roman"/>
          <w:sz w:val="24"/>
        </w:rPr>
        <w:t>When Venus is within approximately 10 degrees of the Sun, it is combust (Asta). It loses distinct visibility (Viṃśāṃśa), overwhelmed by Solar force.</w:t>
      </w:r>
    </w:p>
    <w:p>
      <w:pPr>
        <w:spacing w:line="360" w:lineRule="auto"/>
        <w:jc w:val="both"/>
      </w:pPr>
      <w:r>
        <w:rPr>
          <w:rFonts w:ascii="Times New Roman" w:hAnsi="Times New Roman"/>
          <w:sz w:val="24"/>
        </w:rPr>
        <w:t>Biologically, Śukra requires a "cooling system" separate from main body heat (hence scrotal location). If scrotal temperature rises even 2-3 degrees (fever, tight clothing, environmental heat—all Pitta/"Solar" influences), spermatogenesis ceases. Cells undergo "combustion" (oxidative stress) and die.</w:t>
      </w:r>
    </w:p>
    <w:p>
      <w:pPr>
        <w:spacing w:line="360" w:lineRule="auto"/>
        <w:jc w:val="both"/>
      </w:pPr>
      <w:r>
        <w:rPr>
          <w:rFonts w:ascii="Times New Roman" w:hAnsi="Times New Roman"/>
          <w:sz w:val="24"/>
        </w:rPr>
        <w:t>Structural Rule: For Potency (Venus) to exist, it must maintain respectful distance from central Fire (Sun).</w:t>
      </w:r>
    </w:p>
    <w:p>
      <w:pPr>
        <w:spacing w:before="280" w:after="200"/>
      </w:pPr>
      <w:r>
        <w:rPr>
          <w:rFonts w:ascii="Times New Roman" w:hAnsi="Times New Roman"/>
          <w:b/>
          <w:i/>
          <w:sz w:val="26"/>
        </w:rPr>
        <w:t>11.2 The Phenomenon of Invisibility</w:t>
      </w:r>
    </w:p>
    <w:p>
      <w:pPr>
        <w:spacing w:line="360" w:lineRule="auto"/>
        <w:jc w:val="both"/>
      </w:pPr>
      <w:r>
        <w:rPr>
          <w:rFonts w:ascii="Times New Roman" w:hAnsi="Times New Roman"/>
          <w:sz w:val="24"/>
        </w:rPr>
        <w:t>A combust Venus often indicates deep desires or artistic talent that cannot express outwardly. The "Self" (Sun) overshadows the "Partner" (Venus).</w:t>
      </w:r>
    </w:p>
    <w:p>
      <w:pPr>
        <w:spacing w:line="360" w:lineRule="auto"/>
        <w:jc w:val="both"/>
      </w:pPr>
      <w:r>
        <w:rPr>
          <w:rFonts w:ascii="Times New Roman" w:hAnsi="Times New Roman"/>
          <w:sz w:val="24"/>
        </w:rPr>
        <w:t>In biology, stress (Solar/Adrenal activation) antagonizes reproduction (Venusian/Gonadal activation). When the body enters "Solar Mode" (Fight-or-Flight, high cortisol, survival focus), the reproductive axis shuts down. The "seed" becomes invisible/latent, as resources burn for survival rather than generation.</w:t>
      </w:r>
    </w:p>
    <w:p>
      <w:pPr>
        <w:spacing w:before="280" w:after="200"/>
      </w:pPr>
      <w:r>
        <w:rPr>
          <w:rFonts w:ascii="Times New Roman" w:hAnsi="Times New Roman"/>
          <w:b/>
          <w:i/>
          <w:sz w:val="26"/>
        </w:rPr>
        <w:t>11.3 The Cazimi Exception</w:t>
      </w:r>
    </w:p>
    <w:p>
      <w:pPr>
        <w:spacing w:line="360" w:lineRule="auto"/>
        <w:jc w:val="both"/>
      </w:pPr>
      <w:r>
        <w:rPr>
          <w:rFonts w:ascii="Times New Roman" w:hAnsi="Times New Roman"/>
          <w:sz w:val="24"/>
        </w:rPr>
        <w:t>Cazimi (within 17 minutes of arc from Sun) represents a rare state where the planet is not "burned" but "purified" or "super-charged."</w:t>
      </w:r>
    </w:p>
    <w:p>
      <w:pPr>
        <w:spacing w:line="360" w:lineRule="auto"/>
        <w:jc w:val="both"/>
      </w:pPr>
      <w:r>
        <w:rPr>
          <w:rFonts w:ascii="Times New Roman" w:hAnsi="Times New Roman"/>
          <w:sz w:val="24"/>
        </w:rPr>
        <w:t>• Combustion (Asta): Heat destroys water (Pathology/Infertility)</w:t>
      </w:r>
    </w:p>
    <w:p>
      <w:pPr>
        <w:spacing w:line="360" w:lineRule="auto"/>
        <w:jc w:val="both"/>
      </w:pPr>
      <w:r>
        <w:rPr>
          <w:rFonts w:ascii="Times New Roman" w:hAnsi="Times New Roman"/>
          <w:sz w:val="24"/>
        </w:rPr>
        <w:t>• Cazimi (Saṃyoga): Heat refines water</w:t>
      </w:r>
    </w:p>
    <w:p>
      <w:pPr>
        <w:spacing w:line="360" w:lineRule="auto"/>
        <w:jc w:val="both"/>
      </w:pPr>
      <w:r>
        <w:rPr>
          <w:rFonts w:ascii="Times New Roman" w:hAnsi="Times New Roman"/>
          <w:sz w:val="24"/>
        </w:rPr>
        <w:t>The Biological/Yogic Analog—Ojas:</w:t>
      </w:r>
    </w:p>
    <w:p>
      <w:pPr>
        <w:spacing w:line="360" w:lineRule="auto"/>
        <w:jc w:val="both"/>
      </w:pPr>
      <w:r>
        <w:rPr>
          <w:rFonts w:ascii="Times New Roman" w:hAnsi="Times New Roman"/>
          <w:sz w:val="24"/>
        </w:rPr>
        <w:t>• If Śukra is simply released (ejaculation), it is Venus in motion</w:t>
      </w:r>
    </w:p>
    <w:p>
      <w:pPr>
        <w:spacing w:line="360" w:lineRule="auto"/>
        <w:jc w:val="both"/>
      </w:pPr>
      <w:r>
        <w:rPr>
          <w:rFonts w:ascii="Times New Roman" w:hAnsi="Times New Roman"/>
          <w:sz w:val="24"/>
        </w:rPr>
        <w:t>• If Śukra is retained and "heated" by Tapas (discipline/focus/Sun), it does not die but is digested by internal fire (Dhātvagni), transmuting into Ojas (Radiance/Immunity)</w:t>
      </w:r>
    </w:p>
    <w:p>
      <w:pPr>
        <w:spacing w:line="360" w:lineRule="auto"/>
        <w:jc w:val="both"/>
      </w:pPr>
      <w:r>
        <w:rPr>
          <w:rFonts w:ascii="Times New Roman" w:hAnsi="Times New Roman"/>
          <w:sz w:val="24"/>
        </w:rPr>
        <w:t>Conclusion: "Cazimi" represents biological Sublimation—sacrifice of seed to the Fire of Will to create Genius (mental fertility) rather than Progeny (biological fertility).</w:t>
      </w:r>
    </w:p>
    <w:p>
      <w:r>
        <w:br w:type="page"/>
      </w:r>
    </w:p>
    <w:p>
      <w:pPr>
        <w:spacing w:before="360" w:after="240"/>
      </w:pPr>
      <w:r>
        <w:rPr>
          <w:rFonts w:ascii="Times New Roman" w:hAnsi="Times New Roman"/>
          <w:b/>
          <w:sz w:val="28"/>
        </w:rPr>
        <w:t>12. Synthesis: A Grammar of Generation</w:t>
      </w:r>
    </w:p>
    <w:p>
      <w:pPr>
        <w:spacing w:before="280" w:after="200"/>
      </w:pPr>
      <w:r>
        <w:rPr>
          <w:rFonts w:ascii="Times New Roman" w:hAnsi="Times New Roman"/>
          <w:b/>
          <w:i/>
          <w:sz w:val="26"/>
        </w:rPr>
        <w:t>12.1 The Structural Equation</w:t>
      </w:r>
    </w:p>
    <w:p>
      <w:pPr>
        <w:spacing w:line="360" w:lineRule="auto"/>
        <w:jc w:val="both"/>
      </w:pPr>
      <w:r>
        <w:rPr>
          <w:rFonts w:ascii="Times New Roman" w:hAnsi="Times New Roman"/>
          <w:sz w:val="24"/>
        </w:rPr>
        <w:t>This study establishes a phenomenological framework identifying structural correspondences:</w:t>
      </w:r>
    </w:p>
    <w:p>
      <w:pPr>
        <w:spacing w:line="360" w:lineRule="auto"/>
        <w:jc w:val="both"/>
      </w:pPr>
      <w:r>
        <w:rPr>
          <w:rFonts w:ascii="Times New Roman" w:hAnsi="Times New Roman"/>
          <w:sz w:val="24"/>
        </w:rPr>
        <w:t>Venus (Retrograde/Slow) + Solar Tide = High Potency constrained by Order</w:t>
      </w:r>
    </w:p>
    <w:p>
      <w:pPr>
        <w:spacing w:line="360" w:lineRule="auto"/>
        <w:jc w:val="both"/>
      </w:pPr>
      <w:r>
        <w:rPr>
          <w:rFonts w:ascii="Times New Roman" w:hAnsi="Times New Roman"/>
          <w:sz w:val="24"/>
        </w:rPr>
        <w:t>Śukra (Viscous/Motile) + Emotional Will = High Fertility constrained by Receptivity</w:t>
      </w:r>
    </w:p>
    <w:p>
      <w:pPr>
        <w:spacing w:before="280" w:after="200"/>
      </w:pPr>
      <w:r>
        <w:rPr>
          <w:rFonts w:ascii="Times New Roman" w:hAnsi="Times New Roman"/>
          <w:b/>
          <w:i/>
          <w:sz w:val="26"/>
        </w:rPr>
        <w:t>12.2 Key Findings</w:t>
      </w:r>
    </w:p>
    <w:p>
      <w:pPr>
        <w:spacing w:line="360" w:lineRule="auto"/>
        <w:jc w:val="both"/>
      </w:pPr>
      <w:r>
        <w:rPr>
          <w:rFonts w:ascii="Times New Roman" w:hAnsi="Times New Roman"/>
          <w:sz w:val="24"/>
        </w:rPr>
        <w:t>The analysis reveals that generation—whether celestial or biological—requires:</w:t>
      </w:r>
    </w:p>
    <w:p>
      <w:pPr>
        <w:spacing w:line="360" w:lineRule="auto"/>
        <w:jc w:val="both"/>
      </w:pPr>
      <w:r>
        <w:rPr>
          <w:rFonts w:ascii="Times New Roman" w:hAnsi="Times New Roman"/>
          <w:sz w:val="24"/>
        </w:rPr>
        <w:t>1. Specific Viscosity (emotional/structural stability)</w:t>
      </w:r>
    </w:p>
    <w:p>
      <w:pPr>
        <w:spacing w:line="360" w:lineRule="auto"/>
        <w:jc w:val="both"/>
      </w:pPr>
      <w:r>
        <w:rPr>
          <w:rFonts w:ascii="Times New Roman" w:hAnsi="Times New Roman"/>
          <w:sz w:val="24"/>
        </w:rPr>
        <w:t>2. Specific Trajectory (retrograde/internalized reflection)</w:t>
      </w:r>
    </w:p>
    <w:p>
      <w:pPr>
        <w:spacing w:line="360" w:lineRule="auto"/>
        <w:jc w:val="both"/>
      </w:pPr>
      <w:r>
        <w:rPr>
          <w:rFonts w:ascii="Times New Roman" w:hAnsi="Times New Roman"/>
          <w:sz w:val="24"/>
        </w:rPr>
        <w:t>3. Critical Thermal Balance (distance from consuming fire)</w:t>
      </w:r>
    </w:p>
    <w:p>
      <w:pPr>
        <w:spacing w:line="360" w:lineRule="auto"/>
        <w:jc w:val="both"/>
      </w:pPr>
      <w:r>
        <w:rPr>
          <w:rFonts w:ascii="Times New Roman" w:hAnsi="Times New Roman"/>
          <w:sz w:val="24"/>
        </w:rPr>
        <w:t>4. Precise Timing (alignment at junctions/sandhi)</w:t>
      </w:r>
    </w:p>
    <w:p>
      <w:pPr>
        <w:spacing w:before="280" w:after="200"/>
      </w:pPr>
      <w:r>
        <w:rPr>
          <w:rFonts w:ascii="Times New Roman" w:hAnsi="Times New Roman"/>
          <w:b/>
          <w:i/>
          <w:sz w:val="26"/>
        </w:rPr>
        <w:t>12.3 Phenomenological Insight</w:t>
      </w:r>
    </w:p>
    <w:p>
      <w:pPr>
        <w:spacing w:line="360" w:lineRule="auto"/>
        <w:jc w:val="both"/>
      </w:pPr>
      <w:r>
        <w:rPr>
          <w:rFonts w:ascii="Times New Roman" w:hAnsi="Times New Roman"/>
          <w:sz w:val="24"/>
        </w:rPr>
        <w:t>Venus's retrograde, slow, solar-modulated motion and śukra's directed, viscous, emotionally conditioned journey are not causally linked, but share deep structural grammar: motion within a regulating field, attraction moderated by restraint, success emerging through delay and alignment rather than speed.</w:t>
      </w:r>
    </w:p>
    <w:p>
      <w:pPr>
        <w:spacing w:line="360" w:lineRule="auto"/>
        <w:jc w:val="both"/>
      </w:pPr>
      <w:r>
        <w:rPr>
          <w:rFonts w:ascii="Times New Roman" w:hAnsi="Times New Roman"/>
          <w:sz w:val="24"/>
        </w:rPr>
        <w:t>In this grammar, exaltation relative to Chandra signifies not potency alone but consonance between desire and receptivity. This is neither physics nor biology—it is phenomenology of generation.</w:t>
      </w:r>
    </w:p>
    <w:p>
      <w:pPr>
        <w:spacing w:before="280" w:after="200"/>
      </w:pPr>
      <w:r>
        <w:rPr>
          <w:rFonts w:ascii="Times New Roman" w:hAnsi="Times New Roman"/>
          <w:b/>
          <w:i/>
          <w:sz w:val="26"/>
        </w:rPr>
        <w:t>12.4 Theoretical Implications</w:t>
      </w:r>
    </w:p>
    <w:p>
      <w:pPr>
        <w:spacing w:line="360" w:lineRule="auto"/>
        <w:jc w:val="both"/>
      </w:pPr>
      <w:r>
        <w:rPr>
          <w:rFonts w:ascii="Times New Roman" w:hAnsi="Times New Roman"/>
          <w:sz w:val="24"/>
        </w:rPr>
        <w:t>This framework demonstrates that:</w:t>
      </w:r>
    </w:p>
    <w:p>
      <w:pPr>
        <w:spacing w:line="360" w:lineRule="auto"/>
        <w:jc w:val="both"/>
      </w:pPr>
      <w:r>
        <w:rPr>
          <w:rFonts w:ascii="Times New Roman" w:hAnsi="Times New Roman"/>
          <w:sz w:val="24"/>
        </w:rPr>
        <w:t>• Ancient systems encoded motion-pattern archetypes</w:t>
      </w:r>
    </w:p>
    <w:p>
      <w:pPr>
        <w:spacing w:line="360" w:lineRule="auto"/>
        <w:jc w:val="both"/>
      </w:pPr>
      <w:r>
        <w:rPr>
          <w:rFonts w:ascii="Times New Roman" w:hAnsi="Times New Roman"/>
          <w:sz w:val="24"/>
        </w:rPr>
        <w:t>• These archetypes recur across scales</w:t>
      </w:r>
    </w:p>
    <w:p>
      <w:pPr>
        <w:spacing w:line="360" w:lineRule="auto"/>
        <w:jc w:val="both"/>
      </w:pPr>
      <w:r>
        <w:rPr>
          <w:rFonts w:ascii="Times New Roman" w:hAnsi="Times New Roman"/>
          <w:sz w:val="24"/>
        </w:rPr>
        <w:t>• Jyotiṣa reads experience and pattern, not mechanism</w:t>
      </w:r>
    </w:p>
    <w:p>
      <w:pPr>
        <w:spacing w:line="360" w:lineRule="auto"/>
        <w:jc w:val="both"/>
      </w:pPr>
      <w:r>
        <w:rPr>
          <w:rFonts w:ascii="Times New Roman" w:hAnsi="Times New Roman"/>
          <w:sz w:val="24"/>
        </w:rPr>
        <w:t>• Emotions function as medium (Ether/Ākāśa) through which motion propagates</w:t>
      </w:r>
    </w:p>
    <w:p>
      <w:pPr>
        <w:spacing w:before="280" w:after="200"/>
      </w:pPr>
      <w:r>
        <w:rPr>
          <w:rFonts w:ascii="Times New Roman" w:hAnsi="Times New Roman"/>
          <w:b/>
          <w:i/>
          <w:sz w:val="26"/>
        </w:rPr>
        <w:t>12.5 Scope for Improvement</w:t>
      </w:r>
    </w:p>
    <w:p>
      <w:pPr>
        <w:spacing w:line="360" w:lineRule="auto"/>
        <w:jc w:val="both"/>
      </w:pPr>
      <w:r>
        <w:rPr>
          <w:rFonts w:ascii="Times New Roman" w:hAnsi="Times New Roman"/>
          <w:sz w:val="24"/>
        </w:rPr>
        <w:t>The analogy holds exceptionally well under Sāṅkhya and Āyurveda lenses. To refine further: rather than viewing emotions as external "controllers" of motion, they should be understood as the Medium through which motion propagates. Just as light refracts when moving through water, śukra's trajectory (Desire/Genetics) bends based on parental emotional clarity (Chandra).</w:t>
      </w:r>
    </w:p>
    <w:p>
      <w:pPr>
        <w:spacing w:before="280" w:after="200"/>
      </w:pPr>
      <w:r>
        <w:rPr>
          <w:rFonts w:ascii="Times New Roman" w:hAnsi="Times New Roman"/>
          <w:b/>
          <w:i/>
          <w:sz w:val="26"/>
        </w:rPr>
        <w:t>12.6 Concluding Remarks</w:t>
      </w:r>
    </w:p>
    <w:p>
      <w:pPr>
        <w:spacing w:line="360" w:lineRule="auto"/>
        <w:jc w:val="both"/>
      </w:pPr>
      <w:r>
        <w:rPr>
          <w:rFonts w:ascii="Times New Roman" w:hAnsi="Times New Roman"/>
          <w:sz w:val="24"/>
        </w:rPr>
        <w:t>This inquiry successfully isolates structural syntax (the how and the pattern) from causal mechanics (the why of modern physics/biology). By operating within the classical Indic mode of Bandhu, it avoids pseudo-scientific claims while engaging with high-order symbolic correspondence.</w:t>
      </w:r>
    </w:p>
    <w:p>
      <w:pPr>
        <w:spacing w:line="360" w:lineRule="auto"/>
        <w:jc w:val="both"/>
      </w:pPr>
      <w:r>
        <w:rPr>
          <w:rFonts w:ascii="Times New Roman" w:hAnsi="Times New Roman"/>
          <w:sz w:val="24"/>
        </w:rPr>
        <w:t>The coherence hypothesis presented here—that Śukra's exaltation relative to Chandra indicates harmony between attractive impulse and receptive rhythms—is internally consistent and phenomenologically precise. It offers insights into how ancient wisdom systems modeled complex generative processes through pattern recognition across scales.</w:t>
      </w:r>
    </w:p>
    <w:p>
      <w:r>
        <w:br w:type="page"/>
      </w:r>
    </w:p>
    <w:p>
      <w:pPr>
        <w:spacing w:before="360" w:after="240"/>
      </w:pPr>
      <w:r>
        <w:rPr>
          <w:rFonts w:ascii="Times New Roman" w:hAnsi="Times New Roman"/>
          <w:b/>
          <w:sz w:val="28"/>
        </w:rPr>
        <w:t>References</w:t>
      </w:r>
    </w:p>
    <w:p>
      <w:pPr>
        <w:spacing w:line="360" w:lineRule="auto"/>
        <w:jc w:val="both"/>
      </w:pPr>
      <w:r>
        <w:rPr>
          <w:rFonts w:ascii="Times New Roman" w:hAnsi="Times New Roman"/>
          <w:sz w:val="24"/>
        </w:rPr>
        <w:t>[References to be added based on specific Jyotiṣa texts, Āyurvedic treatises, and relevant astronomical/biological 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