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9DA" w:rsidRPr="00D919DA" w:rsidRDefault="00B10E20" w:rsidP="00D919DA">
      <w:pPr>
        <w:jc w:val="center"/>
        <w:rPr>
          <w:rFonts w:ascii="VijayaTL" w:hAnsi="VijayaTL" w:cs="VijayaTL" w:hint="cs"/>
          <w:sz w:val="32"/>
          <w:szCs w:val="32"/>
          <w:lang w:bidi="te-IN"/>
        </w:rPr>
      </w:pPr>
      <w:r>
        <w:rPr>
          <w:rFonts w:ascii="VijayaTL" w:hAnsi="VijayaTL" w:cs="VijayaTL"/>
          <w:sz w:val="32"/>
          <w:szCs w:val="32"/>
          <w:cs/>
          <w:lang w:bidi="te-IN"/>
        </w:rPr>
        <w:t>నవరాత్రి 21.</w:t>
      </w:r>
      <w:r>
        <w:rPr>
          <w:rFonts w:ascii="VijayaTL" w:hAnsi="VijayaTL" w:cs="VijayaTL" w:hint="cs"/>
          <w:sz w:val="32"/>
          <w:szCs w:val="32"/>
          <w:cs/>
          <w:lang w:bidi="te-IN"/>
        </w:rPr>
        <w:t>4</w:t>
      </w:r>
      <w:r w:rsidR="00D919DA" w:rsidRPr="00D919DA">
        <w:rPr>
          <w:rFonts w:ascii="VijayaTL" w:hAnsi="VijayaTL" w:cs="VijayaTL"/>
          <w:sz w:val="32"/>
          <w:szCs w:val="32"/>
          <w:cs/>
          <w:lang w:bidi="te-IN"/>
        </w:rPr>
        <w:t xml:space="preserve"> (</w:t>
      </w:r>
      <w:r w:rsidR="00D919DA">
        <w:rPr>
          <w:rFonts w:ascii="VijayaTL" w:hAnsi="VijayaTL" w:cs="VijayaTL" w:hint="cs"/>
          <w:sz w:val="32"/>
          <w:szCs w:val="32"/>
          <w:cs/>
          <w:lang w:bidi="te-IN"/>
        </w:rPr>
        <w:t>నమస్కారము</w:t>
      </w:r>
      <w:r w:rsidR="00D919DA" w:rsidRPr="00D919DA">
        <w:rPr>
          <w:rFonts w:ascii="VijayaTL" w:hAnsi="VijayaTL" w:cs="VijayaTL"/>
          <w:sz w:val="32"/>
          <w:szCs w:val="32"/>
          <w:cs/>
          <w:lang w:bidi="te-IN"/>
        </w:rPr>
        <w:t>)</w:t>
      </w:r>
    </w:p>
    <w:p w:rsidR="00AF5C6D" w:rsidRPr="00D919DA" w:rsidRDefault="00AF5C6D" w:rsidP="00D919DA">
      <w:pPr>
        <w:jc w:val="center"/>
        <w:rPr>
          <w:rFonts w:ascii="VijayaTL" w:hAnsi="VijayaTL" w:cs="VijayaTL"/>
          <w:b/>
          <w:bCs/>
          <w:sz w:val="54"/>
          <w:szCs w:val="54"/>
        </w:rPr>
      </w:pPr>
      <w:r w:rsidRPr="00D919DA">
        <w:rPr>
          <w:rFonts w:ascii="VijayaTL" w:hAnsi="VijayaTL" w:cs="VijayaTL"/>
          <w:b/>
          <w:bCs/>
          <w:sz w:val="54"/>
          <w:szCs w:val="54"/>
          <w:cs/>
          <w:lang w:bidi="te-IN"/>
        </w:rPr>
        <w:t>ఆహవనీయాయై</w:t>
      </w:r>
    </w:p>
    <w:p w:rsidR="00AF5C6D" w:rsidRPr="00AF5C6D" w:rsidRDefault="00D919DA" w:rsidP="00D919DA">
      <w:pPr>
        <w:rPr>
          <w:rFonts w:ascii="VijayaTL" w:hAnsi="VijayaTL" w:cs="VijayaTL"/>
          <w:sz w:val="48"/>
          <w:szCs w:val="48"/>
        </w:rPr>
      </w:pPr>
      <w:r w:rsidRPr="00AF5C6D">
        <w:rPr>
          <w:rFonts w:ascii="VijayaTL" w:hAnsi="VijayaTL" w:cs="VijayaTL"/>
          <w:sz w:val="48"/>
          <w:szCs w:val="48"/>
          <w:cs/>
          <w:lang w:bidi="te-IN"/>
        </w:rPr>
        <w:t xml:space="preserve">ఆహవనీయాయై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AF5C6D" w:rsidRPr="00AF5C6D">
        <w:rPr>
          <w:rFonts w:ascii="VijayaTL" w:hAnsi="VijayaTL" w:cs="VijayaTL"/>
          <w:sz w:val="48"/>
          <w:szCs w:val="48"/>
          <w:cs/>
          <w:lang w:bidi="te-IN"/>
        </w:rPr>
        <w:t>నమో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  <w:r w:rsidR="00AF5C6D" w:rsidRPr="00AF5C6D">
        <w:rPr>
          <w:rFonts w:ascii="VijayaTL" w:hAnsi="VijayaTL" w:cs="VijayaTL"/>
          <w:sz w:val="48"/>
          <w:szCs w:val="48"/>
          <w:cs/>
          <w:lang w:bidi="te-IN"/>
        </w:rPr>
        <w:t xml:space="preserve">నమ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AF5C6D" w:rsidRPr="00AF5C6D">
        <w:rPr>
          <w:rFonts w:ascii="VijayaTL" w:hAnsi="VijayaTL" w:cs="VijayaTL"/>
          <w:sz w:val="48"/>
          <w:szCs w:val="48"/>
          <w:cs/>
          <w:lang w:bidi="te-IN"/>
        </w:rPr>
        <w:t xml:space="preserve">ఆహవనీయాయై </w:t>
      </w:r>
    </w:p>
    <w:p w:rsidR="00AF5C6D" w:rsidRPr="00AF5C6D" w:rsidRDefault="00AF5C6D" w:rsidP="00D919DA">
      <w:pPr>
        <w:rPr>
          <w:rFonts w:ascii="VijayaTL" w:hAnsi="VijayaTL" w:cs="VijayaTL"/>
          <w:sz w:val="48"/>
          <w:szCs w:val="48"/>
        </w:rPr>
      </w:pPr>
      <w:r w:rsidRPr="00AF5C6D">
        <w:rPr>
          <w:rFonts w:ascii="VijayaTL" w:hAnsi="VijayaTL" w:cs="VijayaTL"/>
          <w:sz w:val="48"/>
          <w:szCs w:val="48"/>
          <w:cs/>
          <w:lang w:bidi="te-IN"/>
        </w:rPr>
        <w:t xml:space="preserve">దుర్గాయై దేవ్యై </w:t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AF5C6D">
        <w:rPr>
          <w:rFonts w:ascii="VijayaTL" w:hAnsi="VijayaTL" w:cs="VijayaTL"/>
          <w:sz w:val="48"/>
          <w:szCs w:val="48"/>
          <w:cs/>
          <w:lang w:bidi="te-IN"/>
        </w:rPr>
        <w:t xml:space="preserve">నమస్తే </w:t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AF5C6D">
        <w:rPr>
          <w:rFonts w:ascii="VijayaTL" w:hAnsi="VijayaTL" w:cs="VijayaTL"/>
          <w:sz w:val="48"/>
          <w:szCs w:val="48"/>
          <w:cs/>
          <w:lang w:bidi="te-IN"/>
        </w:rPr>
        <w:t xml:space="preserve">దుర్గాయై దేవ్యై </w:t>
      </w:r>
    </w:p>
    <w:p w:rsidR="00AF5C6D" w:rsidRPr="00AF5C6D" w:rsidRDefault="00AF5C6D" w:rsidP="00D919DA">
      <w:pPr>
        <w:rPr>
          <w:rFonts w:ascii="VijayaTL" w:hAnsi="VijayaTL" w:cs="VijayaTL"/>
          <w:sz w:val="48"/>
          <w:szCs w:val="48"/>
        </w:rPr>
      </w:pPr>
      <w:r w:rsidRPr="00AF5C6D">
        <w:rPr>
          <w:rFonts w:ascii="VijayaTL" w:hAnsi="VijayaTL" w:cs="VijayaTL"/>
          <w:sz w:val="48"/>
          <w:szCs w:val="48"/>
          <w:cs/>
          <w:lang w:bidi="te-IN"/>
        </w:rPr>
        <w:t xml:space="preserve">1) కాళీ రూపాయై </w:t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AF5C6D">
        <w:rPr>
          <w:rFonts w:ascii="VijayaTL" w:hAnsi="VijayaTL" w:cs="VijayaTL"/>
          <w:sz w:val="48"/>
          <w:szCs w:val="48"/>
          <w:cs/>
          <w:lang w:bidi="te-IN"/>
        </w:rPr>
        <w:t xml:space="preserve">తమోగత </w:t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AF5C6D">
        <w:rPr>
          <w:rFonts w:ascii="VijayaTL" w:hAnsi="VijayaTL" w:cs="VijayaTL"/>
          <w:sz w:val="48"/>
          <w:szCs w:val="48"/>
          <w:cs/>
          <w:lang w:bidi="te-IN"/>
        </w:rPr>
        <w:t>కాళీరూపాయై</w:t>
      </w:r>
    </w:p>
    <w:p w:rsidR="00AF5C6D" w:rsidRPr="00AF5C6D" w:rsidRDefault="00AF5C6D" w:rsidP="00D919DA">
      <w:pPr>
        <w:rPr>
          <w:rFonts w:ascii="VijayaTL" w:hAnsi="VijayaTL" w:cs="VijayaTL"/>
          <w:sz w:val="48"/>
          <w:szCs w:val="48"/>
        </w:rPr>
      </w:pPr>
      <w:r w:rsidRPr="00AF5C6D">
        <w:rPr>
          <w:rFonts w:ascii="VijayaTL" w:hAnsi="VijayaTL" w:cs="VijayaTL"/>
          <w:sz w:val="48"/>
          <w:szCs w:val="48"/>
          <w:cs/>
          <w:lang w:bidi="te-IN"/>
        </w:rPr>
        <w:t xml:space="preserve">మోహావేశాయై </w:t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AF5C6D">
        <w:rPr>
          <w:rFonts w:ascii="VijayaTL" w:hAnsi="VijayaTL" w:cs="VijayaTL"/>
          <w:sz w:val="48"/>
          <w:szCs w:val="48"/>
          <w:cs/>
          <w:lang w:bidi="te-IN"/>
        </w:rPr>
        <w:t xml:space="preserve">నమజ్జన </w:t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AF5C6D">
        <w:rPr>
          <w:rFonts w:ascii="VijayaTL" w:hAnsi="VijayaTL" w:cs="VijayaTL"/>
          <w:sz w:val="48"/>
          <w:szCs w:val="48"/>
          <w:cs/>
          <w:lang w:bidi="te-IN"/>
        </w:rPr>
        <w:t xml:space="preserve">మోహధ్వంసాయై  </w:t>
      </w:r>
    </w:p>
    <w:p w:rsidR="00AF5C6D" w:rsidRPr="00AF5C6D" w:rsidRDefault="00D919DA" w:rsidP="00D919DA">
      <w:pPr>
        <w:rPr>
          <w:rFonts w:ascii="VijayaTL" w:hAnsi="VijayaTL" w:cs="VijayaTL" w:hint="cs"/>
          <w:sz w:val="48"/>
          <w:szCs w:val="48"/>
          <w:cs/>
          <w:lang w:bidi="te-IN"/>
        </w:rPr>
      </w:pPr>
      <w:r>
        <w:rPr>
          <w:rFonts w:ascii="VijayaTL" w:hAnsi="VijayaTL" w:cs="VijayaTL"/>
          <w:sz w:val="48"/>
          <w:szCs w:val="48"/>
          <w:cs/>
          <w:lang w:bidi="te-IN"/>
        </w:rPr>
        <w:t xml:space="preserve">2) </w:t>
      </w:r>
      <w:r w:rsidR="00AF5C6D" w:rsidRPr="00AF5C6D">
        <w:rPr>
          <w:rFonts w:ascii="VijayaTL" w:hAnsi="VijayaTL" w:cs="VijayaTL"/>
          <w:sz w:val="48"/>
          <w:szCs w:val="48"/>
          <w:cs/>
          <w:lang w:bidi="te-IN"/>
        </w:rPr>
        <w:t xml:space="preserve">విద్యారూపాయై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AF5C6D" w:rsidRPr="00AF5C6D">
        <w:rPr>
          <w:rFonts w:ascii="VijayaTL" w:hAnsi="VijayaTL" w:cs="VijayaTL"/>
          <w:sz w:val="48"/>
          <w:szCs w:val="48"/>
          <w:cs/>
          <w:lang w:bidi="te-IN"/>
        </w:rPr>
        <w:t>పరాపర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AF5C6D" w:rsidRPr="00AF5C6D">
        <w:rPr>
          <w:rFonts w:ascii="VijayaTL" w:hAnsi="VijayaTL" w:cs="VijayaTL"/>
          <w:sz w:val="48"/>
          <w:szCs w:val="48"/>
          <w:cs/>
          <w:lang w:bidi="te-IN"/>
        </w:rPr>
        <w:t xml:space="preserve">విద్యారూపాయై </w:t>
      </w:r>
    </w:p>
    <w:p w:rsidR="00AF5C6D" w:rsidRPr="00AF5C6D" w:rsidRDefault="00AF5C6D" w:rsidP="00D919DA">
      <w:pPr>
        <w:rPr>
          <w:rFonts w:ascii="VijayaTL" w:hAnsi="VijayaTL" w:cs="VijayaTL"/>
          <w:sz w:val="48"/>
          <w:szCs w:val="48"/>
        </w:rPr>
      </w:pPr>
      <w:r w:rsidRPr="00AF5C6D">
        <w:rPr>
          <w:rFonts w:ascii="VijayaTL" w:hAnsi="VijayaTL" w:cs="VijayaTL"/>
          <w:sz w:val="48"/>
          <w:szCs w:val="48"/>
          <w:cs/>
          <w:lang w:bidi="te-IN"/>
        </w:rPr>
        <w:t xml:space="preserve">సద్గురురూపాయై </w:t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AF5C6D">
        <w:rPr>
          <w:rFonts w:ascii="VijayaTL" w:hAnsi="VijayaTL" w:cs="VijayaTL"/>
          <w:sz w:val="48"/>
          <w:szCs w:val="48"/>
          <w:cs/>
          <w:lang w:bidi="te-IN"/>
        </w:rPr>
        <w:t>పరాత్పర</w:t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AF5C6D">
        <w:rPr>
          <w:rFonts w:ascii="VijayaTL" w:hAnsi="VijayaTL" w:cs="VijayaTL"/>
          <w:sz w:val="48"/>
          <w:szCs w:val="48"/>
          <w:cs/>
          <w:lang w:bidi="te-IN"/>
        </w:rPr>
        <w:t>సద్గురురూపాయై</w:t>
      </w:r>
    </w:p>
    <w:p w:rsidR="00AF5C6D" w:rsidRPr="00AF5C6D" w:rsidRDefault="00AF5C6D" w:rsidP="00D919DA">
      <w:pPr>
        <w:rPr>
          <w:rFonts w:ascii="VijayaTL" w:hAnsi="VijayaTL" w:cs="VijayaTL"/>
          <w:sz w:val="48"/>
          <w:szCs w:val="48"/>
        </w:rPr>
      </w:pPr>
      <w:r w:rsidRPr="00AF5C6D">
        <w:rPr>
          <w:rFonts w:ascii="VijayaTL" w:hAnsi="VijayaTL" w:cs="VijayaTL"/>
          <w:sz w:val="48"/>
          <w:szCs w:val="48"/>
          <w:cs/>
          <w:lang w:bidi="te-IN"/>
        </w:rPr>
        <w:t>3)</w:t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  <w:r w:rsidRPr="00AF5C6D">
        <w:rPr>
          <w:rFonts w:ascii="VijayaTL" w:hAnsi="VijayaTL" w:cs="VijayaTL"/>
          <w:sz w:val="48"/>
          <w:szCs w:val="48"/>
          <w:cs/>
          <w:lang w:bidi="te-IN"/>
        </w:rPr>
        <w:t xml:space="preserve">శ్రేయోరూపాయై </w:t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AF5C6D">
        <w:rPr>
          <w:rFonts w:ascii="VijayaTL" w:hAnsi="VijayaTL" w:cs="VijayaTL"/>
          <w:sz w:val="48"/>
          <w:szCs w:val="48"/>
          <w:cs/>
          <w:lang w:bidi="te-IN"/>
        </w:rPr>
        <w:t xml:space="preserve">సుధామయ </w:t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AF5C6D">
        <w:rPr>
          <w:rFonts w:ascii="VijayaTL" w:hAnsi="VijayaTL" w:cs="VijayaTL"/>
          <w:sz w:val="48"/>
          <w:szCs w:val="48"/>
          <w:cs/>
          <w:lang w:bidi="te-IN"/>
        </w:rPr>
        <w:t xml:space="preserve">తేజోరూపాయై </w:t>
      </w:r>
    </w:p>
    <w:p w:rsidR="00AF5C6D" w:rsidRPr="00AF5C6D" w:rsidRDefault="00AF5C6D" w:rsidP="00D919DA">
      <w:pPr>
        <w:rPr>
          <w:rFonts w:ascii="VijayaTL" w:hAnsi="VijayaTL" w:cs="VijayaTL"/>
          <w:sz w:val="48"/>
          <w:szCs w:val="48"/>
        </w:rPr>
      </w:pPr>
      <w:r w:rsidRPr="00AF5C6D">
        <w:rPr>
          <w:rFonts w:ascii="VijayaTL" w:hAnsi="VijayaTL" w:cs="VijayaTL"/>
          <w:sz w:val="48"/>
          <w:szCs w:val="48"/>
          <w:cs/>
          <w:lang w:bidi="te-IN"/>
        </w:rPr>
        <w:t>సచ్చిదానందాయై</w:t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AF5C6D">
        <w:rPr>
          <w:rFonts w:ascii="VijayaTL" w:hAnsi="VijayaTL" w:cs="VijayaTL"/>
          <w:sz w:val="48"/>
          <w:szCs w:val="48"/>
          <w:cs/>
          <w:lang w:bidi="te-IN"/>
        </w:rPr>
        <w:t>సుధీగత</w:t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D919DA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AF5C6D">
        <w:rPr>
          <w:rFonts w:ascii="VijayaTL" w:hAnsi="VijayaTL" w:cs="VijayaTL"/>
          <w:sz w:val="48"/>
          <w:szCs w:val="48"/>
          <w:cs/>
          <w:lang w:bidi="te-IN"/>
        </w:rPr>
        <w:t>సచ్చిదానందాయై</w:t>
      </w:r>
    </w:p>
    <w:p w:rsidR="00B10E20" w:rsidRDefault="00B10E20" w:rsidP="00D919DA">
      <w:pPr>
        <w:spacing w:after="0" w:line="240" w:lineRule="auto"/>
        <w:jc w:val="center"/>
        <w:rPr>
          <w:rFonts w:ascii="VijayaTL" w:hAnsi="VijayaTL" w:cs="VijayaTL" w:hint="cs"/>
          <w:sz w:val="54"/>
          <w:szCs w:val="54"/>
          <w:lang w:bidi="te-IN"/>
        </w:rPr>
      </w:pPr>
    </w:p>
    <w:p w:rsidR="00D919DA" w:rsidRPr="00D919DA" w:rsidRDefault="00D919DA" w:rsidP="00D919DA">
      <w:pPr>
        <w:spacing w:after="0" w:line="240" w:lineRule="auto"/>
        <w:jc w:val="center"/>
        <w:rPr>
          <w:rFonts w:ascii="VijayaTL" w:hAnsi="VijayaTL" w:cs="VijayaTL"/>
          <w:sz w:val="54"/>
          <w:szCs w:val="54"/>
        </w:rPr>
      </w:pPr>
      <w:r w:rsidRPr="00D919DA">
        <w:rPr>
          <w:rFonts w:ascii="VijayaTL" w:hAnsi="VijayaTL" w:cs="VijayaTL" w:hint="cs"/>
          <w:sz w:val="54"/>
          <w:szCs w:val="54"/>
          <w:cs/>
          <w:lang w:bidi="te-IN"/>
        </w:rPr>
        <w:lastRenderedPageBreak/>
        <w:t xml:space="preserve">భావార్థము - </w:t>
      </w:r>
      <w:r w:rsidRPr="00D919DA">
        <w:rPr>
          <w:rFonts w:ascii="VijayaTL" w:hAnsi="VijayaTL" w:cs="VijayaTL"/>
          <w:sz w:val="54"/>
          <w:szCs w:val="54"/>
          <w:cs/>
          <w:lang w:bidi="te-IN"/>
        </w:rPr>
        <w:t>ఆహవనీయాయై</w:t>
      </w:r>
    </w:p>
    <w:p w:rsidR="00D919DA" w:rsidRPr="00D919DA" w:rsidRDefault="00D919DA" w:rsidP="00D919D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919DA">
        <w:rPr>
          <w:rFonts w:ascii="VijayaTL" w:hAnsi="VijayaTL" w:cs="VijayaTL"/>
          <w:sz w:val="40"/>
          <w:szCs w:val="40"/>
          <w:cs/>
          <w:lang w:bidi="te-IN"/>
        </w:rPr>
        <w:t xml:space="preserve">ఆహవనీయాయై </w:t>
      </w:r>
      <w:r w:rsidRPr="00D919DA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/>
          <w:sz w:val="40"/>
          <w:szCs w:val="40"/>
          <w:cs/>
          <w:lang w:bidi="te-IN"/>
        </w:rPr>
        <w:t>నమో</w:t>
      </w:r>
      <w:r w:rsidRPr="00D919DA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 w:rsidRPr="00D919DA">
        <w:rPr>
          <w:rFonts w:ascii="VijayaTL" w:hAnsi="VijayaTL" w:cs="VijayaTL"/>
          <w:sz w:val="40"/>
          <w:szCs w:val="40"/>
          <w:cs/>
          <w:lang w:bidi="te-IN"/>
        </w:rPr>
        <w:t xml:space="preserve">నమ </w:t>
      </w:r>
      <w:r w:rsidRPr="00D919DA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/>
          <w:sz w:val="40"/>
          <w:szCs w:val="40"/>
          <w:cs/>
          <w:lang w:bidi="te-IN"/>
        </w:rPr>
        <w:t xml:space="preserve">ఆహవనీయాయై </w:t>
      </w:r>
    </w:p>
    <w:p w:rsidR="00D919DA" w:rsidRPr="00D919DA" w:rsidRDefault="00D919DA" w:rsidP="00D919DA">
      <w:p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D919DA">
        <w:rPr>
          <w:rFonts w:ascii="VijayaTL" w:hAnsi="VijayaTL" w:cs="VijayaTL"/>
          <w:sz w:val="40"/>
          <w:szCs w:val="40"/>
          <w:cs/>
          <w:lang w:bidi="te-IN"/>
        </w:rPr>
        <w:t xml:space="preserve">దుర్గాయై దేవ్యై </w:t>
      </w:r>
      <w:r w:rsidRPr="00D919DA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/>
          <w:sz w:val="40"/>
          <w:szCs w:val="40"/>
          <w:cs/>
          <w:lang w:bidi="te-IN"/>
        </w:rPr>
        <w:t xml:space="preserve">నమస్తే </w:t>
      </w:r>
      <w:r w:rsidRPr="00D919DA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/>
          <w:sz w:val="40"/>
          <w:szCs w:val="40"/>
          <w:cs/>
          <w:lang w:bidi="te-IN"/>
        </w:rPr>
        <w:t xml:space="preserve">దుర్గాయై దేవ్యై </w:t>
      </w:r>
    </w:p>
    <w:p w:rsidR="00D919DA" w:rsidRDefault="00D919DA" w:rsidP="00D919DA">
      <w:pPr>
        <w:spacing w:after="0" w:line="240" w:lineRule="auto"/>
        <w:ind w:firstLine="720"/>
        <w:rPr>
          <w:rFonts w:ascii="VijayaTL" w:hAnsi="VijayaTL" w:cs="VijayaTL" w:hint="cs"/>
          <w:sz w:val="40"/>
          <w:szCs w:val="40"/>
          <w:lang w:bidi="te-IN"/>
        </w:rPr>
      </w:pPr>
      <w:r w:rsidRPr="00D919DA">
        <w:rPr>
          <w:rFonts w:ascii="VijayaTL" w:hAnsi="VijayaTL" w:cs="VijayaTL" w:hint="cs"/>
          <w:sz w:val="40"/>
          <w:szCs w:val="40"/>
          <w:cs/>
          <w:lang w:bidi="te-IN"/>
        </w:rPr>
        <w:t xml:space="preserve">ఆహవనీయము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 w:rsidRPr="00D919DA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అంటే తెలుసుకోవాలి. దుర్గామంత్రసారమిదే. </w:t>
      </w:r>
    </w:p>
    <w:p w:rsidR="00D919DA" w:rsidRDefault="00D919DA" w:rsidP="00D919DA">
      <w:pPr>
        <w:pStyle w:val="ListParagraph"/>
        <w:numPr>
          <w:ilvl w:val="0"/>
          <w:numId w:val="1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D919DA">
        <w:rPr>
          <w:rFonts w:ascii="VijayaTL" w:hAnsi="VijayaTL" w:cs="VijayaTL" w:hint="cs"/>
          <w:sz w:val="40"/>
          <w:szCs w:val="40"/>
          <w:cs/>
          <w:lang w:bidi="te-IN"/>
        </w:rPr>
        <w:t xml:space="preserve">త్రేతాగ్నులు మూడు 1) గార్హపత్యము 2) దక్షిణాగ్ని 3) ఆహవనీయము. వీటిలో తూర్పున ఉంటే ఆహవనీయములో ప్రధాన ఆహుతులు ఇస్తారు. </w:t>
      </w:r>
    </w:p>
    <w:p w:rsidR="00D919DA" w:rsidRPr="00D919DA" w:rsidRDefault="00D919DA" w:rsidP="00D919DA">
      <w:pPr>
        <w:pStyle w:val="ListParagraph"/>
        <w:numPr>
          <w:ilvl w:val="0"/>
          <w:numId w:val="1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D919DA">
        <w:rPr>
          <w:rFonts w:ascii="VijayaTL" w:hAnsi="VijayaTL" w:cs="VijayaTL" w:hint="cs"/>
          <w:sz w:val="40"/>
          <w:szCs w:val="40"/>
          <w:cs/>
          <w:lang w:bidi="te-IN"/>
        </w:rPr>
        <w:t xml:space="preserve">అగ్నిలోని దహించే శక్తిరూపమే దుర్గా దేవి. అందుకనే </w:t>
      </w:r>
    </w:p>
    <w:p w:rsidR="00D919DA" w:rsidRPr="00D919DA" w:rsidRDefault="00D919DA" w:rsidP="00D919DA">
      <w:pPr>
        <w:pStyle w:val="ListParagraph"/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తామగ్నివర్ణాం తపసా జ్వలంతీం</w:t>
      </w:r>
      <w:r w:rsidRPr="00D919DA">
        <w:rPr>
          <w:rFonts w:ascii="VijayaTL" w:hAnsi="VijayaTL" w:cs="VijayaTL" w:hint="cs"/>
          <w:sz w:val="40"/>
          <w:szCs w:val="40"/>
          <w:cs/>
          <w:lang w:bidi="te-IN"/>
        </w:rPr>
        <w:t xml:space="preserve"> అని వేదము చెప్పింది. </w:t>
      </w:r>
    </w:p>
    <w:p w:rsidR="00D919DA" w:rsidRPr="00D919DA" w:rsidRDefault="00D919DA" w:rsidP="00D919DA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D919DA">
        <w:rPr>
          <w:rFonts w:ascii="VijayaTL" w:hAnsi="VijayaTL" w:cs="VijayaTL" w:hint="cs"/>
          <w:sz w:val="40"/>
          <w:szCs w:val="40"/>
          <w:cs/>
          <w:lang w:bidi="te-IN"/>
        </w:rPr>
        <w:t xml:space="preserve">ఆహ్వానించదగినది, హోమము చేయవలసినది కాబట్టి </w:t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ఆహవనీయ </w:t>
      </w:r>
      <w:r w:rsidRPr="00D919DA">
        <w:rPr>
          <w:rFonts w:ascii="VijayaTL" w:hAnsi="VijayaTL" w:cs="VijayaTL" w:hint="cs"/>
          <w:sz w:val="40"/>
          <w:szCs w:val="40"/>
          <w:cs/>
          <w:lang w:bidi="te-IN"/>
        </w:rPr>
        <w:t>అన్నారు. అ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టువంటి దుర్గాదేవికి నమస్కారము.</w:t>
      </w:r>
    </w:p>
    <w:p w:rsidR="00D919DA" w:rsidRPr="00D919DA" w:rsidRDefault="00D919DA" w:rsidP="00D919DA">
      <w:pPr>
        <w:spacing w:after="0" w:line="240" w:lineRule="auto"/>
        <w:rPr>
          <w:rFonts w:ascii="VijayaTL" w:hAnsi="VijayaTL" w:cs="VijayaTL"/>
          <w:b/>
          <w:bCs/>
          <w:sz w:val="40"/>
          <w:szCs w:val="40"/>
        </w:rPr>
      </w:pP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1) కాళీ రూపాయై </w:t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తమోగత </w:t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>కాళీరూపాయై</w:t>
      </w:r>
    </w:p>
    <w:p w:rsidR="00D919DA" w:rsidRDefault="00D919DA" w:rsidP="00D919DA">
      <w:pPr>
        <w:spacing w:after="0" w:line="240" w:lineRule="auto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మోహావేశాయై </w:t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నమజ్జన </w:t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మోహధ్వంసాయై  </w:t>
      </w:r>
    </w:p>
    <w:p w:rsidR="00D919DA" w:rsidRDefault="00D919DA" w:rsidP="00EC35DE">
      <w:pPr>
        <w:pStyle w:val="ListParagraph"/>
        <w:numPr>
          <w:ilvl w:val="0"/>
          <w:numId w:val="1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కాళి అంటే నల్లనిది. నలుపు అంటే తమోగుణానికి సంకేతము. నిద్రారూపము. ఆ నిద్రకలగాలంటే అన్ని జీవులకు మోహము కలగాలి. సాక్షాత్తు మహావిష్ణువుకూడ ఈ నిద్రలోకి జారుకుంటాడు. </w:t>
      </w:r>
    </w:p>
    <w:p w:rsidR="00D919DA" w:rsidRDefault="00D919DA" w:rsidP="00EC35DE">
      <w:pPr>
        <w:pStyle w:val="ListParagraph"/>
        <w:numPr>
          <w:ilvl w:val="0"/>
          <w:numId w:val="1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lastRenderedPageBreak/>
        <w:t xml:space="preserve">ఆయన నిద్రను యోగనిద్ర అనీ, ఆ నిద్రా సమయమును చాతుర్మాస్యము అంటారు. ఆషాఢ పూర్ణిమనుండి కార్తికపూర్ణిమ వరకు 4 నెలలపాటు, మనం అనుష్ఠానం చెయ్యాలి. </w:t>
      </w:r>
    </w:p>
    <w:p w:rsidR="00D919DA" w:rsidRDefault="00D919DA" w:rsidP="00EC35DE">
      <w:pPr>
        <w:pStyle w:val="ListParagraph"/>
        <w:numPr>
          <w:ilvl w:val="0"/>
          <w:numId w:val="1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అందువల్లనే శరన్నవరాత్రి కూడ చాతుర్మాస్యములోనే వస్తుంది. మహావిష్ణువును నిద్రలోకి దింపే శక్తినే విష్ణుమాయ అన్నారు. </w:t>
      </w:r>
    </w:p>
    <w:p w:rsidR="00D919DA" w:rsidRDefault="00D919DA" w:rsidP="00EC35DE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ఇక మోహము కలిగి</w:t>
      </w:r>
      <w:r w:rsidR="00EC35DE">
        <w:rPr>
          <w:rFonts w:ascii="VijayaTL" w:hAnsi="VijayaTL" w:cs="VijayaTL" w:hint="cs"/>
          <w:sz w:val="40"/>
          <w:szCs w:val="40"/>
          <w:cs/>
          <w:lang w:bidi="te-IN"/>
        </w:rPr>
        <w:t>ంచే కాళీశక్తి</w:t>
      </w:r>
      <w:r>
        <w:rPr>
          <w:rFonts w:ascii="VijayaTL" w:hAnsi="VijayaTL" w:cs="VijayaTL" w:hint="cs"/>
          <w:sz w:val="40"/>
          <w:szCs w:val="40"/>
          <w:cs/>
          <w:lang w:bidi="te-IN"/>
        </w:rPr>
        <w:t>,</w:t>
      </w:r>
      <w:r w:rsidR="00EC35DE">
        <w:rPr>
          <w:rFonts w:ascii="VijayaTL" w:hAnsi="VijayaTL" w:cs="VijayaTL" w:hint="cs"/>
          <w:sz w:val="40"/>
          <w:szCs w:val="40"/>
          <w:cs/>
          <w:lang w:bidi="te-IN"/>
        </w:rPr>
        <w:t xml:space="preserve"> సేవించినవారి మోహమును ధ్వంసము చేస్తుంది.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</w:p>
    <w:p w:rsidR="00D919DA" w:rsidRPr="00D919DA" w:rsidRDefault="00D919DA" w:rsidP="00D919DA">
      <w:pPr>
        <w:spacing w:after="0" w:line="240" w:lineRule="auto"/>
        <w:rPr>
          <w:rFonts w:ascii="VijayaTL" w:hAnsi="VijayaTL" w:cs="VijayaTL" w:hint="cs"/>
          <w:b/>
          <w:bCs/>
          <w:sz w:val="40"/>
          <w:szCs w:val="40"/>
          <w:cs/>
          <w:lang w:bidi="te-IN"/>
        </w:rPr>
      </w:pP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2) </w:t>
      </w: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విద్యారూపాయై </w:t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="00EC35D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>పరాపర</w:t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విద్యారూపాయై </w:t>
      </w:r>
    </w:p>
    <w:p w:rsidR="00D919DA" w:rsidRDefault="00D919DA" w:rsidP="00D919DA">
      <w:pPr>
        <w:spacing w:after="0" w:line="240" w:lineRule="auto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సద్గురురూపాయై </w:t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>పరాత్పర</w:t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>సద్గురురూపాయై</w:t>
      </w:r>
    </w:p>
    <w:p w:rsidR="00EC35DE" w:rsidRDefault="00EC35DE" w:rsidP="00EC35DE">
      <w:pPr>
        <w:pStyle w:val="ListParagraph"/>
        <w:numPr>
          <w:ilvl w:val="0"/>
          <w:numId w:val="1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విద్య రెండురకములు అని ముండక ఉపనిషత్తు వివరించింది. </w:t>
      </w:r>
    </w:p>
    <w:p w:rsidR="00EC35DE" w:rsidRDefault="00EC35DE" w:rsidP="00EC35DE">
      <w:pPr>
        <w:pStyle w:val="ListParagraph"/>
        <w:numPr>
          <w:ilvl w:val="0"/>
          <w:numId w:val="1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మనం వినే 4 వేదములు, శాస్త్రాలన్నీ అపరవిద్యలు. దేనివల్ల మోక్షముకలుగుతుందే ఆ జ్ఞానమునే పరా విద్య అంటారు. </w:t>
      </w:r>
    </w:p>
    <w:p w:rsidR="00EC35DE" w:rsidRDefault="00EC35DE" w:rsidP="00EC35DE">
      <w:pPr>
        <w:pStyle w:val="ListParagraph"/>
        <w:numPr>
          <w:ilvl w:val="0"/>
          <w:numId w:val="1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పర-అపర రూపమైన విద్యారూపిణి కాబట్టి </w:t>
      </w:r>
      <w:r w:rsidRPr="00EC35D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పరాపర</w:t>
      </w:r>
      <w:r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</w:t>
      </w:r>
      <w:r w:rsidRPr="00EC35DE">
        <w:rPr>
          <w:rFonts w:ascii="VijayaTL" w:hAnsi="VijayaTL" w:cs="VijayaTL" w:hint="cs"/>
          <w:sz w:val="40"/>
          <w:szCs w:val="40"/>
          <w:cs/>
          <w:lang w:bidi="te-IN"/>
        </w:rPr>
        <w:t>అన్నారు.</w:t>
      </w:r>
    </w:p>
    <w:p w:rsidR="00EC35DE" w:rsidRDefault="00EC35DE" w:rsidP="00EC35DE">
      <w:pPr>
        <w:pStyle w:val="ListParagraph"/>
        <w:numPr>
          <w:ilvl w:val="0"/>
          <w:numId w:val="1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ఆ పరావిద్యనే పరదేవత అనికూడ ఉపాసన చేస్తారు. గొప్పదైన కర్మకాండకంటే గొప్పది కాబట్టి </w:t>
      </w:r>
      <w:r w:rsidRPr="00EC35D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పరాత్ పరా</w:t>
      </w:r>
      <w:r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</w:t>
      </w:r>
      <w:r w:rsidRPr="00EC35DE">
        <w:rPr>
          <w:rFonts w:ascii="VijayaTL" w:hAnsi="VijayaTL" w:cs="VijayaTL" w:hint="cs"/>
          <w:sz w:val="40"/>
          <w:szCs w:val="40"/>
          <w:cs/>
          <w:lang w:bidi="te-IN"/>
        </w:rPr>
        <w:t xml:space="preserve">అని 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ఉపనిషత్తును పిలుస్తారు. </w:t>
      </w:r>
    </w:p>
    <w:p w:rsidR="00EC35DE" w:rsidRDefault="00EC35DE" w:rsidP="00EC35DE">
      <w:pPr>
        <w:pStyle w:val="ListParagraph"/>
        <w:numPr>
          <w:ilvl w:val="0"/>
          <w:numId w:val="1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అటువంటి జ్ఞానమును గురురూపముగా ఉపదేశిస్తునది కాబట్టి </w:t>
      </w:r>
      <w:r w:rsidRPr="00EC35D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గురురూపిణీ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అని అమ్మవారిని స్తుతిస్తాము.</w:t>
      </w:r>
    </w:p>
    <w:p w:rsidR="00EC35DE" w:rsidRDefault="00EC35DE" w:rsidP="00EC35DE">
      <w:pPr>
        <w:pStyle w:val="ListParagraph"/>
        <w:numPr>
          <w:ilvl w:val="0"/>
          <w:numId w:val="1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</w:p>
    <w:p w:rsidR="00D919DA" w:rsidRPr="00D919DA" w:rsidRDefault="00D919DA" w:rsidP="00D919DA">
      <w:pPr>
        <w:spacing w:after="0" w:line="240" w:lineRule="auto"/>
        <w:rPr>
          <w:rFonts w:ascii="VijayaTL" w:hAnsi="VijayaTL" w:cs="VijayaTL"/>
          <w:b/>
          <w:bCs/>
          <w:sz w:val="40"/>
          <w:szCs w:val="40"/>
        </w:rPr>
      </w:pP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>3)</w:t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</w:t>
      </w: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శ్రేయోరూపాయై </w:t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సుధామయ </w:t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తేజోరూపాయై </w:t>
      </w:r>
    </w:p>
    <w:p w:rsidR="00D919DA" w:rsidRDefault="00D919DA" w:rsidP="00D919DA">
      <w:pPr>
        <w:spacing w:after="0" w:line="240" w:lineRule="auto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>సచ్చిదానందాయై</w:t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>సుధీగత</w:t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D919DA">
        <w:rPr>
          <w:rFonts w:ascii="VijayaTL" w:hAnsi="VijayaTL" w:cs="VijayaTL"/>
          <w:b/>
          <w:bCs/>
          <w:sz w:val="40"/>
          <w:szCs w:val="40"/>
          <w:cs/>
          <w:lang w:bidi="te-IN"/>
        </w:rPr>
        <w:t>సచ్చిదానందాయై</w:t>
      </w:r>
    </w:p>
    <w:p w:rsidR="00EC35DE" w:rsidRDefault="00EC35DE" w:rsidP="00EC35DE">
      <w:pPr>
        <w:pStyle w:val="ListParagraph"/>
        <w:numPr>
          <w:ilvl w:val="0"/>
          <w:numId w:val="1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పరాపరవిద్యలు రెండు మంచివే. </w:t>
      </w:r>
    </w:p>
    <w:p w:rsidR="00EC35DE" w:rsidRDefault="00EC35DE" w:rsidP="00EC35DE">
      <w:pPr>
        <w:pStyle w:val="ListParagraph"/>
        <w:numPr>
          <w:ilvl w:val="0"/>
          <w:numId w:val="1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అపరవిద్యవల్ల (కర్మానుష్ఠానమువల్ల) శ్రేయస్సు కలుగుతుంది.</w:t>
      </w:r>
    </w:p>
    <w:p w:rsidR="00EC35DE" w:rsidRDefault="00EC35DE" w:rsidP="00EC35DE">
      <w:pPr>
        <w:pStyle w:val="ListParagraph"/>
        <w:numPr>
          <w:ilvl w:val="0"/>
          <w:numId w:val="1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పరవిద్య లేక పరాత్పరవిద్య వల్ల నిశ్శ్రేయసం లభిస్తోంది. (దత్తస్తవములో మనం నిత్యం చెబుతాం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నిశ్రేయసకరం వందే అని)</w:t>
      </w:r>
    </w:p>
    <w:p w:rsidR="00EC35DE" w:rsidRDefault="00EC35DE" w:rsidP="00EC35DE">
      <w:pPr>
        <w:pStyle w:val="ListParagraph"/>
        <w:numPr>
          <w:ilvl w:val="0"/>
          <w:numId w:val="1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ఈ ఉపనిషత్తులో చెప్పిన ఆత్మ విద్యను (జ్ఞానమును) గురురూపముగా ఉపదేశిస్తునది కాబట్టి </w:t>
      </w:r>
      <w:r w:rsidRPr="00EC35D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గురురూపిణీ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అని అమ్మవారిని స్తుతిస్తాము.</w:t>
      </w:r>
    </w:p>
    <w:p w:rsidR="00EC35DE" w:rsidRDefault="00EC35DE" w:rsidP="00EC35DE">
      <w:pPr>
        <w:pStyle w:val="ListParagraph"/>
        <w:numPr>
          <w:ilvl w:val="0"/>
          <w:numId w:val="1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ఈ జ్ఞానమునకు నాశనము కాబట్టి </w:t>
      </w:r>
      <w:r w:rsidRPr="00EC35D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అమృతము</w:t>
      </w:r>
      <w:r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</w:t>
      </w:r>
      <w:r w:rsidRPr="00EC35DE">
        <w:rPr>
          <w:rFonts w:ascii="VijayaTL" w:hAnsi="VijayaTL" w:cs="VijayaTL" w:hint="cs"/>
          <w:sz w:val="40"/>
          <w:szCs w:val="40"/>
          <w:cs/>
          <w:lang w:bidi="te-IN"/>
        </w:rPr>
        <w:t>అన్నారు.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నాశనములేని తేజస్సు మూర్తీభవిస్తే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ఆ ఆకారమును పరదేవత అంటారు. అదే సచ్చిదానందము. ఆ స్వరూపానికి వందనము.</w:t>
      </w:r>
    </w:p>
    <w:p w:rsidR="00EC35DE" w:rsidRPr="00D919DA" w:rsidRDefault="00EC35DE" w:rsidP="00D919DA">
      <w:pPr>
        <w:spacing w:after="0" w:line="240" w:lineRule="auto"/>
        <w:rPr>
          <w:rFonts w:ascii="VijayaTL" w:hAnsi="VijayaTL" w:cs="VijayaTL"/>
          <w:b/>
          <w:bCs/>
          <w:sz w:val="40"/>
          <w:szCs w:val="40"/>
        </w:rPr>
      </w:pPr>
    </w:p>
    <w:p w:rsidR="003B3395" w:rsidRPr="00D919DA" w:rsidRDefault="00B10E20" w:rsidP="00D919DA">
      <w:pPr>
        <w:spacing w:after="0" w:line="240" w:lineRule="auto"/>
        <w:rPr>
          <w:rFonts w:ascii="VijayaTL" w:hAnsi="VijayaTL" w:cs="VijayaTL"/>
          <w:b/>
          <w:bCs/>
          <w:sz w:val="40"/>
          <w:szCs w:val="40"/>
        </w:rPr>
      </w:pPr>
    </w:p>
    <w:sectPr w:rsidR="003B3395" w:rsidRPr="00D919DA" w:rsidSect="00EC35DE">
      <w:pgSz w:w="11906" w:h="16838"/>
      <w:pgMar w:top="851" w:right="566" w:bottom="567" w:left="993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28447E"/>
    <w:multiLevelType w:val="hybridMultilevel"/>
    <w:tmpl w:val="CE0A0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762796"/>
    <w:rsid w:val="00221A38"/>
    <w:rsid w:val="0022353B"/>
    <w:rsid w:val="00511845"/>
    <w:rsid w:val="00720B92"/>
    <w:rsid w:val="00762796"/>
    <w:rsid w:val="00AF5C6D"/>
    <w:rsid w:val="00B10E20"/>
    <w:rsid w:val="00D919DA"/>
    <w:rsid w:val="00E7271D"/>
    <w:rsid w:val="00EC35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8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9D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4</cp:revision>
  <cp:lastPrinted>2021-10-06T12:24:00Z</cp:lastPrinted>
  <dcterms:created xsi:type="dcterms:W3CDTF">2021-10-06T10:41:00Z</dcterms:created>
  <dcterms:modified xsi:type="dcterms:W3CDTF">2021-10-06T12:26:00Z</dcterms:modified>
</cp:coreProperties>
</file>