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2F70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E-Commerce Sales Analysis</w:t>
      </w:r>
    </w:p>
    <w:p w14:paraId="7CE09B00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Business Story &amp; Key Insights</w:t>
      </w:r>
    </w:p>
    <w:p w14:paraId="4FA73B7F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1. Business Context</w:t>
      </w:r>
    </w:p>
    <w:p w14:paraId="5DA25193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The goal of this analysis was to understand product performance, sales dynamics over time, and customer behavior using transactional e-commerce data.</w:t>
      </w:r>
    </w:p>
    <w:p w14:paraId="37205775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The project focuses on identifying revenue drivers, analyzing purchasing patterns, and evaluating customer activity through SQL analysis and Power BI visualization.</w:t>
      </w:r>
    </w:p>
    <w:p w14:paraId="6EC80249" w14:textId="77777777" w:rsidR="00236BE9" w:rsidRPr="00236BE9" w:rsidRDefault="00236BE9" w:rsidP="00236BE9">
      <w:p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</w:rPr>
        <w:pict w14:anchorId="6362AD9B">
          <v:rect id="_x0000_i1067" style="width:0;height:1.5pt" o:hralign="center" o:hrstd="t" o:hr="t" fillcolor="#a0a0a0" stroked="f"/>
        </w:pict>
      </w:r>
    </w:p>
    <w:p w14:paraId="0A0CA21C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2. Product Performance Analysis</w:t>
      </w:r>
    </w:p>
    <w:p w14:paraId="21B3BBC1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Revenue Concentration Across Products</w:t>
      </w:r>
    </w:p>
    <w:p w14:paraId="07369BB5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Product analysis shows that revenue is not evenly distributed across all items.</w:t>
      </w:r>
    </w:p>
    <w:p w14:paraId="550011E5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A small number of high-performing SKUs generate a disproportionately large share of total revenue. While unit sales remain relatively stable across many products, revenue differences are mainly influenced by product value and transaction size.</w:t>
      </w:r>
    </w:p>
    <w:p w14:paraId="7EBB5F4C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Key Insight</w:t>
      </w:r>
    </w:p>
    <w:p w14:paraId="7543D008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High-value products have a significant impact on overall business performance, making product prioritization and inventory decisions important for revenue optimization.</w:t>
      </w:r>
    </w:p>
    <w:p w14:paraId="4590B2A0" w14:textId="77777777" w:rsidR="00236BE9" w:rsidRPr="00236BE9" w:rsidRDefault="00236BE9" w:rsidP="00236BE9">
      <w:p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</w:rPr>
        <w:pict w14:anchorId="5BAAFC0F">
          <v:rect id="_x0000_i1068" style="width:0;height:1.5pt" o:hralign="center" o:hrstd="t" o:hr="t" fillcolor="#a0a0a0" stroked="f"/>
        </w:pict>
      </w:r>
    </w:p>
    <w:p w14:paraId="5B21775E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3. Product Structure Analysis</w:t>
      </w:r>
    </w:p>
    <w:p w14:paraId="2DED49C9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Revenue vs Sales Volume Relationship</w:t>
      </w:r>
    </w:p>
    <w:p w14:paraId="0334686F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 xml:space="preserve">The analysis of units </w:t>
      </w:r>
      <w:proofErr w:type="gramStart"/>
      <w:r w:rsidRPr="00236BE9">
        <w:rPr>
          <w:rFonts w:ascii="Arial" w:hAnsi="Arial" w:cs="Arial"/>
          <w:sz w:val="24"/>
          <w:szCs w:val="24"/>
          <w:lang w:val="en-US"/>
        </w:rPr>
        <w:t>sold</w:t>
      </w:r>
      <w:proofErr w:type="gramEnd"/>
      <w:r w:rsidRPr="00236BE9">
        <w:rPr>
          <w:rFonts w:ascii="Arial" w:hAnsi="Arial" w:cs="Arial"/>
          <w:sz w:val="24"/>
          <w:szCs w:val="24"/>
          <w:lang w:val="en-US"/>
        </w:rPr>
        <w:t xml:space="preserve"> and average transaction value shows that most products operate within a similar sales volume range.</w:t>
      </w:r>
    </w:p>
    <w:p w14:paraId="0C971796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However, only a limited number of products combine high sales volume with high revenue contribution, making them important revenue drivers.</w:t>
      </w:r>
    </w:p>
    <w:p w14:paraId="1B707DE2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Key Insight</w:t>
      </w:r>
    </w:p>
    <w:p w14:paraId="459A0DE6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Revenue performance is not determined only by sales volume. Product value and pricing structure play a major role in business contribution.</w:t>
      </w:r>
    </w:p>
    <w:p w14:paraId="42141419" w14:textId="77777777" w:rsidR="00236BE9" w:rsidRPr="00236BE9" w:rsidRDefault="00236BE9" w:rsidP="00236BE9">
      <w:p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</w:rPr>
        <w:pict w14:anchorId="4994A2BE">
          <v:rect id="_x0000_i1069" style="width:0;height:1.5pt" o:hralign="center" o:hrstd="t" o:hr="t" fillcolor="#a0a0a0" stroked="f"/>
        </w:pict>
      </w:r>
    </w:p>
    <w:p w14:paraId="1753D5A8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4. Time-Based Sales Analysis</w:t>
      </w:r>
    </w:p>
    <w:p w14:paraId="063847F4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Revenue Trends and Seasonality</w:t>
      </w:r>
    </w:p>
    <w:p w14:paraId="382D1EC7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 xml:space="preserve">The time analysis shows relatively stable revenue patterns over the </w:t>
      </w:r>
      <w:proofErr w:type="gramStart"/>
      <w:r w:rsidRPr="00236BE9">
        <w:rPr>
          <w:rFonts w:ascii="Arial" w:hAnsi="Arial" w:cs="Arial"/>
          <w:sz w:val="24"/>
          <w:szCs w:val="24"/>
          <w:lang w:val="en-US"/>
        </w:rPr>
        <w:t>analyzed period</w:t>
      </w:r>
      <w:proofErr w:type="gramEnd"/>
      <w:r w:rsidRPr="00236BE9">
        <w:rPr>
          <w:rFonts w:ascii="Arial" w:hAnsi="Arial" w:cs="Arial"/>
          <w:sz w:val="24"/>
          <w:szCs w:val="24"/>
          <w:lang w:val="en-US"/>
        </w:rPr>
        <w:t>.</w:t>
      </w:r>
    </w:p>
    <w:p w14:paraId="3602888B" w14:textId="77777777" w:rsidR="00236BE9" w:rsidRDefault="00236BE9" w:rsidP="00236BE9">
      <w:p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  <w:lang w:val="en-US"/>
        </w:rPr>
        <w:t>No strong long-term growth or decline trend was identified. However, recurring revenue decreases in February indicate possible seasonal demand changes or post-holiday normalization effects.</w:t>
      </w:r>
    </w:p>
    <w:p w14:paraId="5D0A2EE6" w14:textId="77777777" w:rsidR="00236BE9" w:rsidRPr="00236BE9" w:rsidRDefault="00236BE9" w:rsidP="00236BE9">
      <w:pPr>
        <w:rPr>
          <w:rFonts w:ascii="Arial" w:hAnsi="Arial" w:cs="Arial"/>
          <w:sz w:val="24"/>
          <w:szCs w:val="24"/>
        </w:rPr>
      </w:pPr>
    </w:p>
    <w:p w14:paraId="1A3D0494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Key Insight</w:t>
      </w:r>
    </w:p>
    <w:p w14:paraId="31E57191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The business demonstrates stable demand with moderate seasonal fluctuations rather than strong volatility.</w:t>
      </w:r>
    </w:p>
    <w:p w14:paraId="4A428C4F" w14:textId="77777777" w:rsidR="00236BE9" w:rsidRPr="00236BE9" w:rsidRDefault="00236BE9" w:rsidP="00236BE9">
      <w:p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</w:rPr>
        <w:pict w14:anchorId="66341DF3">
          <v:rect id="_x0000_i1070" style="width:0;height:1.5pt" o:hralign="center" o:hrstd="t" o:hr="t" fillcolor="#a0a0a0" stroked="f"/>
        </w:pict>
      </w:r>
    </w:p>
    <w:p w14:paraId="760D9B39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5. Customer Behavior Analysis</w:t>
      </w:r>
    </w:p>
    <w:p w14:paraId="0308C276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Purchase Frequency and Customer Value</w:t>
      </w:r>
    </w:p>
    <w:p w14:paraId="0218D9F3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Customer analysis reveals a positive relationship between purchase frequency and generated revenue.</w:t>
      </w:r>
    </w:p>
    <w:p w14:paraId="0E6DF1C9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Customers with higher purchasing frequency contribute significantly more revenue compared to occasional buyers.</w:t>
      </w:r>
    </w:p>
    <w:p w14:paraId="2AE16077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Key Insight</w:t>
      </w:r>
    </w:p>
    <w:p w14:paraId="233E8D24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236BE9">
        <w:rPr>
          <w:rFonts w:ascii="Arial" w:hAnsi="Arial" w:cs="Arial"/>
          <w:sz w:val="24"/>
          <w:szCs w:val="24"/>
          <w:lang w:val="en-US"/>
        </w:rPr>
        <w:t>Repeat</w:t>
      </w:r>
      <w:proofErr w:type="gramEnd"/>
      <w:r w:rsidRPr="00236BE9">
        <w:rPr>
          <w:rFonts w:ascii="Arial" w:hAnsi="Arial" w:cs="Arial"/>
          <w:sz w:val="24"/>
          <w:szCs w:val="24"/>
          <w:lang w:val="en-US"/>
        </w:rPr>
        <w:t xml:space="preserve"> purchases are a major driver of customer lifetime value, highlighting the importance of retention strategies.</w:t>
      </w:r>
    </w:p>
    <w:p w14:paraId="31B97286" w14:textId="77777777" w:rsidR="00236BE9" w:rsidRPr="00236BE9" w:rsidRDefault="00236BE9" w:rsidP="00236BE9">
      <w:p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</w:rPr>
        <w:pict w14:anchorId="786DE5B1">
          <v:rect id="_x0000_i1071" style="width:0;height:1.5pt" o:hralign="center" o:hrstd="t" o:hr="t" fillcolor="#a0a0a0" stroked="f"/>
        </w:pict>
      </w:r>
    </w:p>
    <w:p w14:paraId="326B4D5B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6. Customer Activity Analysis (Recency)</w:t>
      </w:r>
    </w:p>
    <w:p w14:paraId="59836B42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Customer Engagement and Retention</w:t>
      </w:r>
    </w:p>
    <w:p w14:paraId="21B69C98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Recency analysis indicates that most customers have made purchases recently, with a large proportion of customers remaining active.</w:t>
      </w:r>
    </w:p>
    <w:p w14:paraId="75A22FFC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Only a small percentage of customers fall into long-term inactive groups.</w:t>
      </w:r>
    </w:p>
    <w:p w14:paraId="6A17BC4C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Key Insight</w:t>
      </w:r>
    </w:p>
    <w:p w14:paraId="2B9FA33A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The customer base demonstrates strong activity levels and relatively low inactivity risk.</w:t>
      </w:r>
    </w:p>
    <w:p w14:paraId="2645A5F7" w14:textId="77777777" w:rsidR="00236BE9" w:rsidRPr="00236BE9" w:rsidRDefault="00236BE9" w:rsidP="00236BE9">
      <w:p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</w:rPr>
        <w:pict w14:anchorId="2B119F27">
          <v:rect id="_x0000_i1072" style="width:0;height:1.5pt" o:hralign="center" o:hrstd="t" o:hr="t" fillcolor="#a0a0a0" stroked="f"/>
        </w:pict>
      </w:r>
    </w:p>
    <w:p w14:paraId="58FCA98E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7. Final Business Conclusion</w:t>
      </w:r>
    </w:p>
    <w:p w14:paraId="70018898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The analysis shows that business performance is mainly driven by:</w:t>
      </w:r>
    </w:p>
    <w:p w14:paraId="05E23186" w14:textId="77777777" w:rsidR="00236BE9" w:rsidRPr="00236BE9" w:rsidRDefault="00236BE9" w:rsidP="00236B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</w:rPr>
        <w:t xml:space="preserve">repeat customer activity; </w:t>
      </w:r>
    </w:p>
    <w:p w14:paraId="5192905C" w14:textId="77777777" w:rsidR="00236BE9" w:rsidRPr="00236BE9" w:rsidRDefault="00236BE9" w:rsidP="00236BE9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 xml:space="preserve">a small number of high-value products; </w:t>
      </w:r>
    </w:p>
    <w:p w14:paraId="7EB8F97A" w14:textId="77777777" w:rsidR="00236BE9" w:rsidRPr="00236BE9" w:rsidRDefault="00236BE9" w:rsidP="00236B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</w:rPr>
        <w:t xml:space="preserve">stable purchasing patterns. </w:t>
      </w:r>
    </w:p>
    <w:p w14:paraId="1947B848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Revenue is not primarily dependent on strong seasonality or one-time transactions. Instead, consistent customer engagement and key revenue-generating products create business stability.</w:t>
      </w:r>
    </w:p>
    <w:p w14:paraId="6F75587A" w14:textId="77777777" w:rsidR="00236BE9" w:rsidRPr="00236BE9" w:rsidRDefault="00236BE9" w:rsidP="00236BE9">
      <w:p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</w:rPr>
        <w:pict w14:anchorId="5E136BB7">
          <v:rect id="_x0000_i1073" style="width:0;height:1.5pt" o:hralign="center" o:hrstd="t" o:hr="t" fillcolor="#a0a0a0" stroked="f"/>
        </w:pict>
      </w:r>
    </w:p>
    <w:p w14:paraId="03D0349D" w14:textId="77777777" w:rsidR="00236BE9" w:rsidRPr="00236BE9" w:rsidRDefault="00236BE9" w:rsidP="00236BE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Interview Summary</w:t>
      </w:r>
    </w:p>
    <w:p w14:paraId="657F1AEA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If asked:</w:t>
      </w:r>
    </w:p>
    <w:p w14:paraId="58385F78" w14:textId="77777777" w:rsidR="00236BE9" w:rsidRPr="00236BE9" w:rsidRDefault="00236BE9" w:rsidP="00236BE9">
      <w:p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b/>
          <w:bCs/>
          <w:sz w:val="24"/>
          <w:szCs w:val="24"/>
          <w:lang w:val="en-US"/>
        </w:rPr>
        <w:t>"What did you learn from this project?"</w:t>
      </w:r>
    </w:p>
    <w:p w14:paraId="05B35DFB" w14:textId="77777777" w:rsidR="00236BE9" w:rsidRPr="00236BE9" w:rsidRDefault="00236BE9" w:rsidP="00236BE9">
      <w:pPr>
        <w:rPr>
          <w:rFonts w:ascii="Arial" w:hAnsi="Arial" w:cs="Arial"/>
          <w:sz w:val="24"/>
          <w:szCs w:val="24"/>
        </w:rPr>
      </w:pPr>
      <w:r w:rsidRPr="00236BE9">
        <w:rPr>
          <w:rFonts w:ascii="Arial" w:hAnsi="Arial" w:cs="Arial"/>
          <w:sz w:val="24"/>
          <w:szCs w:val="24"/>
        </w:rPr>
        <w:lastRenderedPageBreak/>
        <w:t>Main findings:</w:t>
      </w:r>
    </w:p>
    <w:p w14:paraId="4D29226D" w14:textId="77777777" w:rsidR="00236BE9" w:rsidRPr="00236BE9" w:rsidRDefault="00236BE9" w:rsidP="00236BE9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 xml:space="preserve">Product concentration: a small number of SKUs drive a large revenue share. </w:t>
      </w:r>
    </w:p>
    <w:p w14:paraId="3E1A8AF0" w14:textId="77777777" w:rsidR="00236BE9" w:rsidRPr="00236BE9" w:rsidRDefault="00236BE9" w:rsidP="00236BE9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 xml:space="preserve">Stable demand: sales show limited volatility over time. </w:t>
      </w:r>
    </w:p>
    <w:p w14:paraId="1B50DCC6" w14:textId="77777777" w:rsidR="00236BE9" w:rsidRPr="00236BE9" w:rsidRDefault="00236BE9" w:rsidP="00236BE9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 xml:space="preserve">Customer loyalty: repeat customers contribute significantly to revenue. </w:t>
      </w:r>
    </w:p>
    <w:p w14:paraId="08326BA1" w14:textId="77777777" w:rsidR="00236BE9" w:rsidRPr="00236BE9" w:rsidRDefault="00236BE9" w:rsidP="00236BE9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 xml:space="preserve">Weak seasonality: no strong seasonal dependency was identified. </w:t>
      </w:r>
    </w:p>
    <w:p w14:paraId="1157AED9" w14:textId="77777777" w:rsidR="00236BE9" w:rsidRPr="00236BE9" w:rsidRDefault="00236BE9" w:rsidP="00236BE9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36BE9">
        <w:rPr>
          <w:rFonts w:ascii="Arial" w:hAnsi="Arial" w:cs="Arial"/>
          <w:sz w:val="24"/>
          <w:szCs w:val="24"/>
          <w:lang w:val="en-US"/>
        </w:rPr>
        <w:t>High-value products: certain products have a disproportionate business impact.</w:t>
      </w:r>
    </w:p>
    <w:p w14:paraId="66DD424D" w14:textId="77777777" w:rsidR="002127C2" w:rsidRPr="00236BE9" w:rsidRDefault="002127C2">
      <w:pPr>
        <w:rPr>
          <w:rFonts w:ascii="Arial" w:hAnsi="Arial" w:cs="Arial"/>
          <w:sz w:val="24"/>
          <w:szCs w:val="24"/>
          <w:lang w:val="en-US"/>
        </w:rPr>
      </w:pPr>
    </w:p>
    <w:sectPr w:rsidR="002127C2" w:rsidRPr="00236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03B24"/>
    <w:multiLevelType w:val="multilevel"/>
    <w:tmpl w:val="382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C0A5E"/>
    <w:multiLevelType w:val="multilevel"/>
    <w:tmpl w:val="B6E8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260596">
    <w:abstractNumId w:val="1"/>
  </w:num>
  <w:num w:numId="2" w16cid:durableId="131067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2B"/>
    <w:rsid w:val="002127C2"/>
    <w:rsid w:val="00236BE9"/>
    <w:rsid w:val="0044722B"/>
    <w:rsid w:val="0063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29AD0"/>
  <w15:chartTrackingRefBased/>
  <w15:docId w15:val="{DB27D6D1-B796-490A-B59A-7196C0489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 hiz</dc:creator>
  <cp:keywords/>
  <dc:description/>
  <cp:lastModifiedBy>vik hiz</cp:lastModifiedBy>
  <cp:revision>2</cp:revision>
  <dcterms:created xsi:type="dcterms:W3CDTF">2026-07-23T10:30:00Z</dcterms:created>
  <dcterms:modified xsi:type="dcterms:W3CDTF">2026-07-23T10:31:00Z</dcterms:modified>
</cp:coreProperties>
</file>