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6A3285">
      <w:pPr>
        <w:jc w:val="center"/>
      </w:pPr>
      <w:bookmarkStart w:id="0" w:name="_GoBack"/>
      <w:bookmarkEnd w:id="0"/>
      <w:r>
        <w:rPr>
          <w:b/>
          <w:sz w:val="46"/>
        </w:rPr>
        <w:t>AI WEATHERWISE API</w:t>
      </w:r>
    </w:p>
    <w:p w14:paraId="409C163D">
      <w:pPr>
        <w:jc w:val="center"/>
      </w:pPr>
      <w:r>
        <w:rPr>
          <w:b/>
          <w:sz w:val="32"/>
        </w:rPr>
        <w:t>Database Entities, Attributes and Relationships</w:t>
      </w:r>
    </w:p>
    <w:p w14:paraId="73C341BB">
      <w:pPr>
        <w:jc w:val="center"/>
      </w:pPr>
      <w:r>
        <w:rPr>
          <w:b/>
        </w:rPr>
        <w:t>Naan Mudhalvan – Skill Wallet Group Project</w:t>
      </w:r>
    </w:p>
    <w:p w14:paraId="08264684">
      <w:r>
        <w:br w:type="page"/>
      </w:r>
    </w:p>
    <w:p w14:paraId="36C45803">
      <w:pPr>
        <w:pStyle w:val="2"/>
      </w:pPr>
      <w:r>
        <w:t>1. Database Design Overview</w:t>
      </w:r>
    </w:p>
    <w:p w14:paraId="6AA9CB34">
      <w:r>
        <w:t>The AI WeatherWise API uses a structured MongoDB data model to store user information, saved locations, study materials, summaries, flashcards, quizzes, and study plans. The entities are connected through user references and other relationships so that the backend can organize user-specific learning and weather-related information efficiently.</w:t>
      </w:r>
    </w:p>
    <w:p w14:paraId="02A4FBA1">
      <w:pPr>
        <w:pStyle w:val="2"/>
      </w:pPr>
      <w:r>
        <w:t>2. User Entity</w:t>
      </w:r>
    </w:p>
    <w:p w14:paraId="588D392E">
      <w:pPr>
        <w:pStyle w:val="23"/>
      </w:pPr>
      <w:r>
        <w:t>_id – Primary Key (ObjectId)</w:t>
      </w:r>
    </w:p>
    <w:p w14:paraId="2CE87B31">
      <w:pPr>
        <w:pStyle w:val="23"/>
      </w:pPr>
      <w:r>
        <w:t>name – String, Required</w:t>
      </w:r>
    </w:p>
    <w:p w14:paraId="41A7D47C">
      <w:pPr>
        <w:pStyle w:val="23"/>
      </w:pPr>
      <w:r>
        <w:t>email – String, Required, Unique</w:t>
      </w:r>
    </w:p>
    <w:p w14:paraId="6BF1CF37">
      <w:pPr>
        <w:pStyle w:val="23"/>
      </w:pPr>
      <w:r>
        <w:t>password – String, Hashed, Required</w:t>
      </w:r>
    </w:p>
    <w:p w14:paraId="5737B309">
      <w:pPr>
        <w:pStyle w:val="23"/>
      </w:pPr>
      <w:r>
        <w:t>role – String, Default: "reader"</w:t>
      </w:r>
    </w:p>
    <w:p w14:paraId="305E57DF">
      <w:r>
        <w:t>The User entity stores the identity and authentication information of each registered user. The email field is unique to prevent duplicate accounts, while the password is stored in hashed form for security. The role field supports role-based access control.</w:t>
      </w:r>
    </w:p>
    <w:p w14:paraId="5DD06BD3">
      <w:pPr>
        <w:pStyle w:val="2"/>
      </w:pPr>
      <w:r>
        <w:t>3. Location Entity</w:t>
      </w:r>
    </w:p>
    <w:p w14:paraId="0E81EEEF">
      <w:pPr>
        <w:pStyle w:val="23"/>
      </w:pPr>
      <w:r>
        <w:t>_id – Primary Key (ObjectId)</w:t>
      </w:r>
    </w:p>
    <w:p w14:paraId="4ADAAC38">
      <w:pPr>
        <w:pStyle w:val="23"/>
      </w:pPr>
      <w:r>
        <w:t>user – Foreign Key referencing the User collection</w:t>
      </w:r>
    </w:p>
    <w:p w14:paraId="0F4C028B">
      <w:pPr>
        <w:pStyle w:val="23"/>
      </w:pPr>
      <w:r>
        <w:t>city – String, Required</w:t>
      </w:r>
    </w:p>
    <w:p w14:paraId="0F228661">
      <w:pPr>
        <w:pStyle w:val="23"/>
      </w:pPr>
      <w:r>
        <w:t>country – String, Required</w:t>
      </w:r>
    </w:p>
    <w:p w14:paraId="4B252B8C">
      <w:pPr>
        <w:pStyle w:val="23"/>
      </w:pPr>
      <w:r>
        <w:t>createdAt – Date, Default: Now</w:t>
      </w:r>
    </w:p>
    <w:p w14:paraId="7845F089">
      <w:r>
        <w:t>The Location entity stores a user's saved or favorite locations. Each location is associated with a specific user through the user reference.</w:t>
      </w:r>
    </w:p>
    <w:p w14:paraId="6F777263">
      <w:pPr>
        <w:pStyle w:val="2"/>
      </w:pPr>
      <w:r>
        <w:t>4. Summary Entity</w:t>
      </w:r>
    </w:p>
    <w:p w14:paraId="550747DD">
      <w:pPr>
        <w:pStyle w:val="23"/>
      </w:pPr>
      <w:r>
        <w:t>_id – Primary Key (ObjectId)</w:t>
      </w:r>
    </w:p>
    <w:p w14:paraId="076FD705">
      <w:pPr>
        <w:pStyle w:val="23"/>
      </w:pPr>
      <w:r>
        <w:t>user – Reference to the User entity</w:t>
      </w:r>
    </w:p>
    <w:p w14:paraId="1E4218E2">
      <w:pPr>
        <w:pStyle w:val="23"/>
      </w:pPr>
      <w:r>
        <w:t>materialId – Reference to the related study material</w:t>
      </w:r>
    </w:p>
    <w:p w14:paraId="2461D378">
      <w:pPr>
        <w:pStyle w:val="23"/>
      </w:pPr>
      <w:r>
        <w:t>content – Generated or stored summary content</w:t>
      </w:r>
    </w:p>
    <w:p w14:paraId="6B1AC3D6">
      <w:pPr>
        <w:pStyle w:val="23"/>
      </w:pPr>
      <w:r>
        <w:t>createdAt – Date/time information</w:t>
      </w:r>
    </w:p>
    <w:p w14:paraId="134F4ED4">
      <w:r>
        <w:t>The Summary entity stores summaries generated from study material. It can be associated with both the user who requested or owns the summary and the source study material.</w:t>
      </w:r>
    </w:p>
    <w:p w14:paraId="6717A834">
      <w:pPr>
        <w:pStyle w:val="2"/>
      </w:pPr>
      <w:r>
        <w:t>5. Flashcard Entity</w:t>
      </w:r>
    </w:p>
    <w:p w14:paraId="627B6B61">
      <w:pPr>
        <w:pStyle w:val="23"/>
      </w:pPr>
      <w:r>
        <w:t>_id – Primary Key (ObjectId)</w:t>
      </w:r>
    </w:p>
    <w:p w14:paraId="42F8550C">
      <w:pPr>
        <w:pStyle w:val="23"/>
      </w:pPr>
      <w:r>
        <w:t>user – Reference to the User entity</w:t>
      </w:r>
    </w:p>
    <w:p w14:paraId="42503E94">
      <w:pPr>
        <w:pStyle w:val="23"/>
      </w:pPr>
      <w:r>
        <w:t>study material reference – Identifies the source material</w:t>
      </w:r>
    </w:p>
    <w:p w14:paraId="4BA279F8">
      <w:pPr>
        <w:pStyle w:val="23"/>
      </w:pPr>
      <w:r>
        <w:t>question – Flashcard question</w:t>
      </w:r>
    </w:p>
    <w:p w14:paraId="75B49F5F">
      <w:pPr>
        <w:pStyle w:val="23"/>
      </w:pPr>
      <w:r>
        <w:t>answer – Flashcard answer</w:t>
      </w:r>
    </w:p>
    <w:p w14:paraId="1119A0F5">
      <w:pPr>
        <w:pStyle w:val="23"/>
      </w:pPr>
      <w:r>
        <w:t>createdAt – Date/time information</w:t>
      </w:r>
    </w:p>
    <w:p w14:paraId="78C08A74">
      <w:r>
        <w:t>The Flashcard entity stores question-and-answer learning cards generated or maintained for users. Flashcards can be associated with study material so that learners can revise specific content.</w:t>
      </w:r>
    </w:p>
    <w:p w14:paraId="5F956D25">
      <w:pPr>
        <w:pStyle w:val="2"/>
      </w:pPr>
      <w:r>
        <w:t>6. Quiz Entity</w:t>
      </w:r>
    </w:p>
    <w:p w14:paraId="0D07608B">
      <w:pPr>
        <w:pStyle w:val="23"/>
      </w:pPr>
      <w:r>
        <w:t>_id – Primary Key (ObjectId)</w:t>
      </w:r>
    </w:p>
    <w:p w14:paraId="3523FAFE">
      <w:pPr>
        <w:pStyle w:val="23"/>
      </w:pPr>
      <w:r>
        <w:t>user – Reference to the User entity</w:t>
      </w:r>
    </w:p>
    <w:p w14:paraId="001D6264">
      <w:pPr>
        <w:pStyle w:val="23"/>
      </w:pPr>
      <w:r>
        <w:t>study material reference – Identifies the source material</w:t>
      </w:r>
    </w:p>
    <w:p w14:paraId="363FEB7E">
      <w:pPr>
        <w:pStyle w:val="23"/>
      </w:pPr>
      <w:r>
        <w:t>questions – Quiz questions and options</w:t>
      </w:r>
    </w:p>
    <w:p w14:paraId="748445F4">
      <w:pPr>
        <w:pStyle w:val="23"/>
      </w:pPr>
      <w:r>
        <w:t>answers / results – Stores relevant quiz answers or results</w:t>
      </w:r>
    </w:p>
    <w:p w14:paraId="3774C216">
      <w:pPr>
        <w:pStyle w:val="23"/>
      </w:pPr>
      <w:r>
        <w:t>createdAt – Date/time information</w:t>
      </w:r>
    </w:p>
    <w:p w14:paraId="09E819D7">
      <w:r>
        <w:t>The Quiz entity supports assessment by storing quiz questions and related user information. It can be connected to study material to create topic-specific assessments.</w:t>
      </w:r>
    </w:p>
    <w:p w14:paraId="0F13E136">
      <w:pPr>
        <w:pStyle w:val="2"/>
      </w:pPr>
      <w:r>
        <w:t>7. Study Plan Entity</w:t>
      </w:r>
    </w:p>
    <w:p w14:paraId="1557AE64">
      <w:pPr>
        <w:pStyle w:val="23"/>
      </w:pPr>
      <w:r>
        <w:t>_id – Primary Key (ObjectId)</w:t>
      </w:r>
    </w:p>
    <w:p w14:paraId="6EF6E212">
      <w:pPr>
        <w:pStyle w:val="23"/>
      </w:pPr>
      <w:r>
        <w:t>user – Reference to the User entity</w:t>
      </w:r>
    </w:p>
    <w:p w14:paraId="4B021A32">
      <w:pPr>
        <w:pStyle w:val="23"/>
      </w:pPr>
      <w:r>
        <w:t>title – Study plan name or title</w:t>
      </w:r>
    </w:p>
    <w:p w14:paraId="1A0140D2">
      <w:pPr>
        <w:pStyle w:val="23"/>
      </w:pPr>
      <w:r>
        <w:t>schedule / tasks – Planned study activities</w:t>
      </w:r>
    </w:p>
    <w:p w14:paraId="52B4EB97">
      <w:pPr>
        <w:pStyle w:val="23"/>
      </w:pPr>
      <w:r>
        <w:t>createdAt – Date/time information</w:t>
      </w:r>
    </w:p>
    <w:p w14:paraId="446929D1">
      <w:r>
        <w:t>The Study Plan entity represents a user's personalized study schedule. It can contain planned learning activities and can be linked to the user who created the plan.</w:t>
      </w:r>
    </w:p>
    <w:p w14:paraId="5808369F">
      <w:pPr>
        <w:pStyle w:val="2"/>
      </w:pPr>
      <w:r>
        <w:t>8. Key Structural Mappings</w:t>
      </w:r>
    </w:p>
    <w:p w14:paraId="702D278D">
      <w:r>
        <w:rPr>
          <w:b/>
        </w:rPr>
        <w:t xml:space="preserve">User to Location (One-to-Many): </w:t>
      </w:r>
      <w:r>
        <w:t>A registered user can save multiple favorite locations. Each Location document references one User.</w:t>
      </w:r>
    </w:p>
    <w:p w14:paraId="49442515">
      <w:r>
        <w:rPr>
          <w:b/>
        </w:rPr>
        <w:t xml:space="preserve">User to Study Material (One-to-Many): </w:t>
      </w:r>
      <w:r>
        <w:t>A user can create or manage multiple study-material records.</w:t>
      </w:r>
    </w:p>
    <w:p w14:paraId="37848153">
      <w:r>
        <w:rPr>
          <w:b/>
        </w:rPr>
        <w:t xml:space="preserve">User to Summary (One-to-Many): </w:t>
      </w:r>
      <w:r>
        <w:t>A user can have multiple generated summaries.</w:t>
      </w:r>
    </w:p>
    <w:p w14:paraId="5780B2DD">
      <w:r>
        <w:rPr>
          <w:b/>
        </w:rPr>
        <w:t xml:space="preserve">User to Flashcard (One-to-Many): </w:t>
      </w:r>
      <w:r>
        <w:t>A user can create or use multiple flashcard sets or flashcards.</w:t>
      </w:r>
    </w:p>
    <w:p w14:paraId="0D03D15A">
      <w:r>
        <w:rPr>
          <w:b/>
        </w:rPr>
        <w:t xml:space="preserve">User to Quiz (One-to-Many): </w:t>
      </w:r>
      <w:r>
        <w:t>A user can create or attempt multiple quizzes.</w:t>
      </w:r>
    </w:p>
    <w:p w14:paraId="479C5A19">
      <w:r>
        <w:rPr>
          <w:b/>
        </w:rPr>
        <w:t xml:space="preserve">User to Study Plan (One-to-Many): </w:t>
      </w:r>
      <w:r>
        <w:t>A user can create multiple personalized study plans.</w:t>
      </w:r>
    </w:p>
    <w:p w14:paraId="79B40692">
      <w:r>
        <w:rPr>
          <w:b/>
        </w:rPr>
        <w:t xml:space="preserve">Study Material to Summary: </w:t>
      </w:r>
      <w:r>
        <w:t>A summary can be associated with the study material from which it was generated.</w:t>
      </w:r>
    </w:p>
    <w:p w14:paraId="7FE764A2">
      <w:r>
        <w:rPr>
          <w:b/>
        </w:rPr>
        <w:t xml:space="preserve">Study Material to Flashcard: </w:t>
      </w:r>
      <w:r>
        <w:t>Flashcards can be generated from or associated with specific study material.</w:t>
      </w:r>
    </w:p>
    <w:p w14:paraId="16513C66">
      <w:r>
        <w:rPr>
          <w:b/>
        </w:rPr>
        <w:t xml:space="preserve">Study Material to Quiz: </w:t>
      </w:r>
      <w:r>
        <w:t>Quizzes can be created from study material for assessment.</w:t>
      </w:r>
    </w:p>
    <w:p w14:paraId="344C6E9F">
      <w:pPr>
        <w:pStyle w:val="2"/>
      </w:pPr>
      <w:r>
        <w:t>9. Entity Relationship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67BD9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CC73A99">
            <w:pPr>
              <w:spacing w:after="0" w:line="240" w:lineRule="auto"/>
            </w:pPr>
            <w:r>
              <w:t>Parent Entity</w:t>
            </w:r>
          </w:p>
        </w:tc>
        <w:tc>
          <w:tcPr>
            <w:tcW w:w="3312" w:type="dxa"/>
          </w:tcPr>
          <w:p w14:paraId="323D4A1C">
            <w:pPr>
              <w:spacing w:after="0" w:line="240" w:lineRule="auto"/>
            </w:pPr>
            <w:r>
              <w:t>Relationship</w:t>
            </w:r>
          </w:p>
        </w:tc>
        <w:tc>
          <w:tcPr>
            <w:tcW w:w="3312" w:type="dxa"/>
          </w:tcPr>
          <w:p w14:paraId="32442463">
            <w:pPr>
              <w:spacing w:after="0" w:line="240" w:lineRule="auto"/>
            </w:pPr>
            <w:r>
              <w:t>Child / Related Entity</w:t>
            </w:r>
          </w:p>
        </w:tc>
      </w:tr>
      <w:tr w14:paraId="50A87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9A8932E">
            <w:pPr>
              <w:spacing w:after="0" w:line="240" w:lineRule="auto"/>
            </w:pPr>
            <w:r>
              <w:t>User</w:t>
            </w:r>
          </w:p>
        </w:tc>
        <w:tc>
          <w:tcPr>
            <w:tcW w:w="3312" w:type="dxa"/>
          </w:tcPr>
          <w:p w14:paraId="0A1AA410">
            <w:pPr>
              <w:spacing w:after="0" w:line="240" w:lineRule="auto"/>
            </w:pPr>
            <w:r>
              <w:t>One-to-Many</w:t>
            </w:r>
          </w:p>
        </w:tc>
        <w:tc>
          <w:tcPr>
            <w:tcW w:w="3312" w:type="dxa"/>
          </w:tcPr>
          <w:p w14:paraId="6A5A9AA6">
            <w:pPr>
              <w:spacing w:after="0" w:line="240" w:lineRule="auto"/>
            </w:pPr>
            <w:r>
              <w:t>Location</w:t>
            </w:r>
          </w:p>
        </w:tc>
      </w:tr>
      <w:tr w14:paraId="262F0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08F8DE7">
            <w:pPr>
              <w:spacing w:after="0" w:line="240" w:lineRule="auto"/>
            </w:pPr>
            <w:r>
              <w:t>User</w:t>
            </w:r>
          </w:p>
        </w:tc>
        <w:tc>
          <w:tcPr>
            <w:tcW w:w="3312" w:type="dxa"/>
          </w:tcPr>
          <w:p w14:paraId="477057FB">
            <w:pPr>
              <w:spacing w:after="0" w:line="240" w:lineRule="auto"/>
            </w:pPr>
            <w:r>
              <w:t>One-to-Many</w:t>
            </w:r>
          </w:p>
        </w:tc>
        <w:tc>
          <w:tcPr>
            <w:tcW w:w="3312" w:type="dxa"/>
          </w:tcPr>
          <w:p w14:paraId="29B84D4C">
            <w:pPr>
              <w:spacing w:after="0" w:line="240" w:lineRule="auto"/>
            </w:pPr>
            <w:r>
              <w:t>Summary</w:t>
            </w:r>
          </w:p>
        </w:tc>
      </w:tr>
      <w:tr w14:paraId="575E5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46026145">
            <w:pPr>
              <w:spacing w:after="0" w:line="240" w:lineRule="auto"/>
            </w:pPr>
            <w:r>
              <w:t>User</w:t>
            </w:r>
          </w:p>
        </w:tc>
        <w:tc>
          <w:tcPr>
            <w:tcW w:w="3312" w:type="dxa"/>
          </w:tcPr>
          <w:p w14:paraId="57EBF6BF">
            <w:pPr>
              <w:spacing w:after="0" w:line="240" w:lineRule="auto"/>
            </w:pPr>
            <w:r>
              <w:t>One-to-Many</w:t>
            </w:r>
          </w:p>
        </w:tc>
        <w:tc>
          <w:tcPr>
            <w:tcW w:w="3312" w:type="dxa"/>
          </w:tcPr>
          <w:p w14:paraId="354912A7">
            <w:pPr>
              <w:spacing w:after="0" w:line="240" w:lineRule="auto"/>
            </w:pPr>
            <w:r>
              <w:t>Flashcard</w:t>
            </w:r>
          </w:p>
        </w:tc>
      </w:tr>
      <w:tr w14:paraId="5A3D4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7D5B2AD">
            <w:pPr>
              <w:spacing w:after="0" w:line="240" w:lineRule="auto"/>
            </w:pPr>
            <w:r>
              <w:t>User</w:t>
            </w:r>
          </w:p>
        </w:tc>
        <w:tc>
          <w:tcPr>
            <w:tcW w:w="3312" w:type="dxa"/>
          </w:tcPr>
          <w:p w14:paraId="35C15334">
            <w:pPr>
              <w:spacing w:after="0" w:line="240" w:lineRule="auto"/>
            </w:pPr>
            <w:r>
              <w:t>One-to-Many</w:t>
            </w:r>
          </w:p>
        </w:tc>
        <w:tc>
          <w:tcPr>
            <w:tcW w:w="3312" w:type="dxa"/>
          </w:tcPr>
          <w:p w14:paraId="2926D50C">
            <w:pPr>
              <w:spacing w:after="0" w:line="240" w:lineRule="auto"/>
            </w:pPr>
            <w:r>
              <w:t>Quiz</w:t>
            </w:r>
          </w:p>
        </w:tc>
      </w:tr>
      <w:tr w14:paraId="752AA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F3CDD72">
            <w:pPr>
              <w:spacing w:after="0" w:line="240" w:lineRule="auto"/>
            </w:pPr>
            <w:r>
              <w:t>User</w:t>
            </w:r>
          </w:p>
        </w:tc>
        <w:tc>
          <w:tcPr>
            <w:tcW w:w="3312" w:type="dxa"/>
          </w:tcPr>
          <w:p w14:paraId="2EE2154A">
            <w:pPr>
              <w:spacing w:after="0" w:line="240" w:lineRule="auto"/>
            </w:pPr>
            <w:r>
              <w:t>One-to-Many</w:t>
            </w:r>
          </w:p>
        </w:tc>
        <w:tc>
          <w:tcPr>
            <w:tcW w:w="3312" w:type="dxa"/>
          </w:tcPr>
          <w:p w14:paraId="6EDE8E75">
            <w:pPr>
              <w:spacing w:after="0" w:line="240" w:lineRule="auto"/>
            </w:pPr>
            <w:r>
              <w:t>Study Plan</w:t>
            </w:r>
          </w:p>
        </w:tc>
      </w:tr>
      <w:tr w14:paraId="6A5E6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8214D02">
            <w:pPr>
              <w:spacing w:after="0" w:line="240" w:lineRule="auto"/>
            </w:pPr>
            <w:r>
              <w:t>Study Material</w:t>
            </w:r>
          </w:p>
        </w:tc>
        <w:tc>
          <w:tcPr>
            <w:tcW w:w="3312" w:type="dxa"/>
          </w:tcPr>
          <w:p w14:paraId="5EA081D5">
            <w:pPr>
              <w:spacing w:after="0" w:line="240" w:lineRule="auto"/>
            </w:pPr>
            <w:r>
              <w:t>One-to-Many / Source</w:t>
            </w:r>
          </w:p>
        </w:tc>
        <w:tc>
          <w:tcPr>
            <w:tcW w:w="3312" w:type="dxa"/>
          </w:tcPr>
          <w:p w14:paraId="44EDB27C">
            <w:pPr>
              <w:spacing w:after="0" w:line="240" w:lineRule="auto"/>
            </w:pPr>
            <w:r>
              <w:t>Summary</w:t>
            </w:r>
          </w:p>
        </w:tc>
      </w:tr>
      <w:tr w14:paraId="19CAB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430D87CA">
            <w:pPr>
              <w:spacing w:after="0" w:line="240" w:lineRule="auto"/>
            </w:pPr>
            <w:r>
              <w:t>Study Material</w:t>
            </w:r>
          </w:p>
        </w:tc>
        <w:tc>
          <w:tcPr>
            <w:tcW w:w="3312" w:type="dxa"/>
          </w:tcPr>
          <w:p w14:paraId="480908D9">
            <w:pPr>
              <w:spacing w:after="0" w:line="240" w:lineRule="auto"/>
            </w:pPr>
            <w:r>
              <w:t>One-to-Many / Source</w:t>
            </w:r>
          </w:p>
        </w:tc>
        <w:tc>
          <w:tcPr>
            <w:tcW w:w="3312" w:type="dxa"/>
          </w:tcPr>
          <w:p w14:paraId="769D0177">
            <w:pPr>
              <w:spacing w:after="0" w:line="240" w:lineRule="auto"/>
            </w:pPr>
            <w:r>
              <w:t>Flashcard</w:t>
            </w:r>
          </w:p>
        </w:tc>
      </w:tr>
      <w:tr w14:paraId="41AA9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E5BB35A">
            <w:pPr>
              <w:spacing w:after="0" w:line="240" w:lineRule="auto"/>
            </w:pPr>
            <w:r>
              <w:t>Study Material</w:t>
            </w:r>
          </w:p>
        </w:tc>
        <w:tc>
          <w:tcPr>
            <w:tcW w:w="3312" w:type="dxa"/>
          </w:tcPr>
          <w:p w14:paraId="6A916A18">
            <w:pPr>
              <w:spacing w:after="0" w:line="240" w:lineRule="auto"/>
            </w:pPr>
            <w:r>
              <w:t>One-to-Many / Source</w:t>
            </w:r>
          </w:p>
        </w:tc>
        <w:tc>
          <w:tcPr>
            <w:tcW w:w="3312" w:type="dxa"/>
          </w:tcPr>
          <w:p w14:paraId="0A58577D">
            <w:pPr>
              <w:spacing w:after="0" w:line="240" w:lineRule="auto"/>
            </w:pPr>
            <w:r>
              <w:t>Quiz</w:t>
            </w:r>
          </w:p>
        </w:tc>
      </w:tr>
    </w:tbl>
    <w:p w14:paraId="4834E1F6">
      <w:pPr>
        <w:pStyle w:val="2"/>
      </w:pPr>
      <w:r>
        <w:t>10. Data Integrity and Validation</w:t>
      </w:r>
    </w:p>
    <w:p w14:paraId="4321696C">
      <w:pPr>
        <w:pStyle w:val="23"/>
      </w:pPr>
      <w:r>
        <w:t>Primary keys use MongoDB ObjectId values to uniquely identify documents.</w:t>
      </w:r>
    </w:p>
    <w:p w14:paraId="6AE05C60">
      <w:pPr>
        <w:pStyle w:val="23"/>
      </w:pPr>
      <w:r>
        <w:t>Required fields ensure important information is present before a document is stored.</w:t>
      </w:r>
    </w:p>
    <w:p w14:paraId="060ACC67">
      <w:pPr>
        <w:pStyle w:val="23"/>
      </w:pPr>
      <w:r>
        <w:t>Unique email validation prevents duplicate user accounts.</w:t>
      </w:r>
    </w:p>
    <w:p w14:paraId="4045589C">
      <w:pPr>
        <w:pStyle w:val="23"/>
      </w:pPr>
      <w:r>
        <w:t>User references maintain ownership relationships between users and their data.</w:t>
      </w:r>
    </w:p>
    <w:p w14:paraId="2C83231B">
      <w:pPr>
        <w:pStyle w:val="23"/>
      </w:pPr>
      <w:r>
        <w:t>Timestamps provide a record of when data is created or updated.</w:t>
      </w:r>
    </w:p>
    <w:p w14:paraId="5532895D">
      <w:pPr>
        <w:pStyle w:val="23"/>
      </w:pPr>
      <w:r>
        <w:t>Role values support authorization and controlled access to protected API resources.</w:t>
      </w:r>
    </w:p>
    <w:p w14:paraId="0F63CF98">
      <w:pPr>
        <w:pStyle w:val="2"/>
      </w:pPr>
      <w:r>
        <w:t>11. Benefits of the Database Design</w:t>
      </w:r>
    </w:p>
    <w:p w14:paraId="53EDDF7A">
      <w:pPr>
        <w:pStyle w:val="23"/>
      </w:pPr>
      <w:r>
        <w:t>Clearly separates different types of application data.</w:t>
      </w:r>
    </w:p>
    <w:p w14:paraId="0917BCC0">
      <w:pPr>
        <w:pStyle w:val="23"/>
      </w:pPr>
      <w:r>
        <w:t>Supports user-specific data ownership.</w:t>
      </w:r>
    </w:p>
    <w:p w14:paraId="214B0816">
      <w:pPr>
        <w:pStyle w:val="23"/>
      </w:pPr>
      <w:r>
        <w:t>Makes the backend easier to maintain and extend.</w:t>
      </w:r>
    </w:p>
    <w:p w14:paraId="740519D2">
      <w:pPr>
        <w:pStyle w:val="23"/>
      </w:pPr>
      <w:r>
        <w:t>Allows study content to be reused for summaries, flashcards, and quizzes.</w:t>
      </w:r>
    </w:p>
    <w:p w14:paraId="5D2220D4">
      <w:pPr>
        <w:pStyle w:val="23"/>
      </w:pPr>
      <w:r>
        <w:t>Supports personalized study planning.</w:t>
      </w:r>
    </w:p>
    <w:p w14:paraId="36BD0C07">
      <w:pPr>
        <w:pStyle w:val="23"/>
      </w:pPr>
      <w:r>
        <w:t>Provides a strong foundation for REST API operations and MongoDB queries.</w:t>
      </w:r>
    </w:p>
    <w:p w14:paraId="35A3BD74">
      <w:pPr>
        <w:pStyle w:val="2"/>
      </w:pPr>
      <w:r>
        <w:t>12. Conclusion</w:t>
      </w:r>
    </w:p>
    <w:p w14:paraId="0B777894">
      <w:r>
        <w:t>The WeatherWise database design organizes application data into well-defined entities and relationships. The User entity acts as a central ownership point, while Location, Summary, Flashcard, Quiz, and Study Plan entities provide specialized functionality. References between entities allow the backend to retrieve user-specific information efficiently and provide a scalable structure for future WeatherWise features.</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612AE">
    <w:pPr>
      <w:pStyle w:val="18"/>
      <w:jc w:val="center"/>
    </w:pPr>
    <w:r>
      <w:t>AI WeatherWise API – Database Design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AB9661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VRuth Vijayan</cp:lastModifiedBy>
  <dcterms:modified xsi:type="dcterms:W3CDTF">2026-10-05T14:31:55Z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98648E1CD4174AC0B2C6CAACE1EA05DE_13</vt:lpwstr>
  </property>
</Properties>
</file>