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DanaHibah™</w:t>
      </w:r>
    </w:p>
    <w:p>
      <w:pPr>
        <w:jc w:val="center"/>
      </w:pPr>
      <w:r>
        <w:rPr>
          <w:i/>
          <w:sz w:val="28"/>
        </w:rPr>
        <w:t>Transparent Giving. Trusted Systems.</w:t>
      </w:r>
    </w:p>
    <w:p/>
    <w:p>
      <w:r>
        <w:t>DanaHibah™ is a Malaysian technology company focused on the digitalisation, governance, and accountability of donation collection systems for masjid and surau across Malaysia.</w:t>
      </w:r>
    </w:p>
    <w:p>
      <w:r>
        <w:t>The company develops integrated hardware and software solutions designed to modernise traditional donation collection processes while strengthening transparency, operational control, and public trust.</w:t>
      </w:r>
    </w:p>
    <w:p>
      <w:r>
        <w:t>DanaHibah™ helps mosque and surau committees manage donation collections through structured digital systems that improve financial accountability, collection monitoring, audit readiness, reporting accuracy, and governance processes.</w:t>
      </w:r>
    </w:p>
    <w:p>
      <w:pPr>
        <w:pStyle w:val="Heading1"/>
      </w:pPr>
      <w:r>
        <w:t>Core Business</w:t>
      </w:r>
    </w:p>
    <w:p>
      <w:pPr>
        <w:pStyle w:val="Heading2"/>
      </w:pPr>
      <w:r>
        <w:t>Digital Donation Collection Infrastructure</w:t>
      </w:r>
    </w:p>
    <w:p>
      <w:r>
        <w:t>Smart collection systems designed for mosque donation boxes, Friday prayer collections, special fundraising campaigns, and manual counter collections.</w:t>
      </w:r>
    </w:p>
    <w:p>
      <w:pPr>
        <w:pStyle w:val="Heading2"/>
      </w:pPr>
      <w:r>
        <w:t>Governance &amp; Check-and-Balance Systems</w:t>
      </w:r>
    </w:p>
    <w:p>
      <w:r>
        <w:t>DanaHibah™ introduces structured workflows to ensure collections are collected, verified, recorded, approved, banked, and digitally reconciled.</w:t>
      </w:r>
    </w:p>
    <w:p>
      <w:r>
        <w:t>This creates stronger internal controls and reduces risks involving human error, undocumented handling, discrepancies, and weak reporting processes.</w:t>
      </w:r>
    </w:p>
    <w:p>
      <w:pPr>
        <w:pStyle w:val="Heading2"/>
      </w:pPr>
      <w:r>
        <w:t>Cloud Dashboard &amp; Reporting</w:t>
      </w:r>
    </w:p>
    <w:p>
      <w:r>
        <w:t>A centralized digital dashboard enables mosque and surau committees to monitor collections, generate reports, track collection history, manage approvals, maintain audit trails, and improve operational transparency.</w:t>
      </w:r>
    </w:p>
    <w:p>
      <w:pPr>
        <w:pStyle w:val="Heading1"/>
      </w:pPr>
      <w:r>
        <w:t>Vision</w:t>
      </w:r>
    </w:p>
    <w:p>
      <w:r>
        <w:t>To support the digital transformation of mosque and surau donation management across Malaysia through trusted and accountable technology systems.</w:t>
      </w:r>
    </w:p>
    <w:p>
      <w:pPr>
        <w:pStyle w:val="Heading1"/>
      </w:pPr>
      <w:r>
        <w:t>Mission</w:t>
      </w:r>
    </w:p>
    <w:p>
      <w:r>
        <w:t>To strengthen amanah, governance, and transparency in mosque and surau donation collection through practical digital infrastructure designed for Malaysian Islamic institutions.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