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WhyLab 2.0</w:t>
      </w:r>
    </w:p>
    <w:p>
      <w:pPr>
        <w:pStyle w:val="Subtitle"/>
      </w:pPr>
      <w:r>
        <w:t>Extension Catalogue &amp; API / Cost Dependency Matrix</w:t>
      </w:r>
    </w:p>
    <w:p>
      <w:r>
        <w:t>Faculty mentor discussion brief  |  25 September 2026</w:t>
      </w:r>
    </w:p>
    <w:p>
      <w:r>
        <w:t>Purpose: shortlist technically feasible extensions for SSIP and college-level Innotech, identify external API dependencies and possible paid infrastructure, and agree on a staged prototype plan.</w:t>
      </w:r>
    </w:p>
    <w:p>
      <w:pPr>
        <w:pStyle w:val="Heading1"/>
      </w:pPr>
      <w:r>
        <w:t>1. Executive summary</w:t>
      </w:r>
    </w:p>
    <w:p>
      <w:r>
        <w:t>Proposed positioning: “WhyLab — an autonomous AI reliability and root-cause investigation platform.” Extend the existing flow (Ingest → Profile → Investigate → Verify → Repair → Report) toward model connection, monitoring, incident detection, Astra-led investigation, reusable investigation memory, and controlled repair experiments.</w:t>
      </w:r>
    </w:p>
    <w:p>
      <w:r>
        <w:t>Current baseline is based on the supplied Antigravity audit dated 24 September 2026, not an independent inspection of the latest repository. The audit reports the deterministic diagnostic engine, Evidence Graph, Repair Lab, Vision Lab, flagship case, and incident reporting as implemented. It reports live Astra connectivity as unverified because the tested credential returned 401 expired_secret_key. The user has not yet completed API credits/configuration.</w:t>
      </w:r>
    </w:p>
    <w:p>
      <w:r>
        <w:t>Recommendation for mentor discussion: prioritize a connected demonstration rather than attempting all 94 ideas. Suggested first extension: Model Registry + Live Monitor + automated incident creation; integrate Astra after credentials are approved; then add Investigation Memory and a narrow Auto-Repair Sandbox.</w:t>
      </w:r>
    </w:p>
    <w:p>
      <w:pPr>
        <w:pStyle w:val="Heading1"/>
      </w:pPr>
      <w:r>
        <w:t>2. How to read API and payment labels</w:t>
      </w:r>
    </w:p>
    <w:tbl>
      <w:tblPr>
        <w:tblStyle w:val="LightShading-Accent1"/>
        <w:tblW w:type="auto" w:w="0"/>
        <w:jc w:val="center"/>
        <w:tblLayout w:type="autofit"/>
        <w:tblLook w:firstColumn="1" w:firstRow="1" w:lastColumn="0" w:lastRow="0" w:noHBand="0" w:noVBand="1" w:val="04A0"/>
      </w:tblPr>
      <w:tblGrid>
        <w:gridCol w:w="5040"/>
        <w:gridCol w:w="5040"/>
      </w:tblGrid>
      <w:tr>
        <w:tc>
          <w:tcPr>
            <w:tcW w:type="dxa" w:w="5040"/>
            <w:shd w:fill="0F766E"/>
          </w:tcPr>
          <w:p>
            <w:pPr>
              <w:keepLines/>
            </w:pPr>
            <w:r>
              <w:rPr>
                <w:b/>
                <w:color w:val="FFFFFF"/>
                <w:sz w:val="16"/>
              </w:rPr>
              <w:t>Label</w:t>
            </w:r>
          </w:p>
        </w:tc>
        <w:tc>
          <w:tcPr>
            <w:tcW w:type="dxa" w:w="5040"/>
            <w:shd w:fill="0F766E"/>
          </w:tcPr>
          <w:p>
            <w:pPr>
              <w:keepLines/>
            </w:pPr>
            <w:r>
              <w:rPr>
                <w:b/>
                <w:color w:val="FFFFFF"/>
                <w:sz w:val="16"/>
              </w:rPr>
              <w:t>Meaning</w:t>
            </w:r>
          </w:p>
        </w:tc>
      </w:tr>
      <w:tr>
        <w:tc>
          <w:tcPr>
            <w:tcW w:type="dxa" w:w="5040"/>
            <w:vAlign w:val="center"/>
          </w:tcPr>
          <w:p>
            <w:pPr>
              <w:keepLines/>
              <w:spacing w:after="20"/>
            </w:pPr>
            <w:r>
              <w:rPr>
                <w:sz w:val="15"/>
              </w:rPr>
              <w:t>LOCAL</w:t>
            </w:r>
          </w:p>
        </w:tc>
        <w:tc>
          <w:tcPr>
            <w:tcW w:type="dxa" w:w="5040"/>
            <w:vAlign w:val="center"/>
          </w:tcPr>
          <w:p>
            <w:pPr>
              <w:keepLines/>
              <w:spacing w:after="20"/>
            </w:pPr>
            <w:r>
              <w:rPr>
                <w:sz w:val="15"/>
              </w:rPr>
              <w:t>Can be prototyped with existing application code, local fixtures, open-source libraries, and local execution; no paid external API inherently required.</w:t>
            </w:r>
          </w:p>
        </w:tc>
      </w:tr>
      <w:tr>
        <w:tc>
          <w:tcPr>
            <w:tcW w:type="dxa" w:w="5040"/>
            <w:vAlign w:val="center"/>
            <w:shd w:fill="F0F7F5"/>
          </w:tcPr>
          <w:p>
            <w:pPr>
              <w:keepLines/>
              <w:spacing w:after="20"/>
            </w:pPr>
            <w:r>
              <w:rPr>
                <w:sz w:val="15"/>
              </w:rPr>
              <w:t>ASTRA</w:t>
            </w:r>
          </w:p>
        </w:tc>
        <w:tc>
          <w:tcPr>
            <w:tcW w:type="dxa" w:w="5040"/>
            <w:vAlign w:val="center"/>
            <w:shd w:fill="F0F7F5"/>
          </w:tcPr>
          <w:p>
            <w:pPr>
              <w:keepLines/>
              <w:spacing w:after="20"/>
            </w:pPr>
            <w:r>
              <w:rPr>
                <w:sz w:val="15"/>
              </w:rPr>
              <w:t>Uses live Astra / OpenAI model inference for the intended intelligent behavior. Requires configured credentials, model access and normally usage-based API charges; mocks support development but do not verify live behavior.</w:t>
            </w:r>
          </w:p>
        </w:tc>
      </w:tr>
      <w:tr>
        <w:tc>
          <w:tcPr>
            <w:tcW w:type="dxa" w:w="5040"/>
            <w:vAlign w:val="center"/>
          </w:tcPr>
          <w:p>
            <w:pPr>
              <w:keepLines/>
              <w:spacing w:after="20"/>
            </w:pPr>
            <w:r>
              <w:rPr>
                <w:sz w:val="15"/>
              </w:rPr>
              <w:t>OPTIONAL API</w:t>
            </w:r>
          </w:p>
        </w:tc>
        <w:tc>
          <w:tcPr>
            <w:tcW w:type="dxa" w:w="5040"/>
            <w:vAlign w:val="center"/>
          </w:tcPr>
          <w:p>
            <w:pPr>
              <w:keepLines/>
              <w:spacing w:after="20"/>
            </w:pPr>
            <w:r>
              <w:rPr>
                <w:sz w:val="15"/>
              </w:rPr>
              <w:t>External service integration can improve the feature, but a local/manual or open-source path exists.</w:t>
            </w:r>
          </w:p>
        </w:tc>
      </w:tr>
      <w:tr>
        <w:tc>
          <w:tcPr>
            <w:tcW w:type="dxa" w:w="5040"/>
            <w:vAlign w:val="center"/>
            <w:shd w:fill="F0F7F5"/>
          </w:tcPr>
          <w:p>
            <w:pPr>
              <w:keepLines/>
              <w:spacing w:after="20"/>
            </w:pPr>
            <w:r>
              <w:rPr>
                <w:sz w:val="15"/>
              </w:rPr>
              <w:t>EXTERNAL API</w:t>
            </w:r>
          </w:p>
        </w:tc>
        <w:tc>
          <w:tcPr>
            <w:tcW w:type="dxa" w:w="5040"/>
            <w:vAlign w:val="center"/>
            <w:shd w:fill="F0F7F5"/>
          </w:tcPr>
          <w:p>
            <w:pPr>
              <w:keepLines/>
              <w:spacing w:after="20"/>
            </w:pPr>
            <w:r>
              <w:rPr>
                <w:sz w:val="15"/>
              </w:rPr>
              <w:t>A real third-party account, authorization, or service integration is needed for the described connected functionality; pricing and free tiers vary.</w:t>
            </w:r>
          </w:p>
        </w:tc>
      </w:tr>
      <w:tr>
        <w:tc>
          <w:tcPr>
            <w:tcW w:type="dxa" w:w="5040"/>
            <w:vAlign w:val="center"/>
          </w:tcPr>
          <w:p>
            <w:pPr>
              <w:keepLines/>
              <w:spacing w:after="20"/>
            </w:pPr>
            <w:r>
              <w:rPr>
                <w:sz w:val="15"/>
              </w:rPr>
              <w:t>INFRA</w:t>
            </w:r>
          </w:p>
        </w:tc>
        <w:tc>
          <w:tcPr>
            <w:tcW w:type="dxa" w:w="5040"/>
            <w:vAlign w:val="center"/>
          </w:tcPr>
          <w:p>
            <w:pPr>
              <w:keepLines/>
              <w:spacing w:after="20"/>
            </w:pPr>
            <w:r>
              <w:rPr>
                <w:sz w:val="15"/>
              </w:rPr>
              <w:t>Production-scale storage, streaming, hosting, notifications or compute may incur charges even if a local prototype is free.</w:t>
            </w:r>
          </w:p>
        </w:tc>
      </w:tr>
      <w:tr>
        <w:tc>
          <w:tcPr>
            <w:tcW w:type="dxa" w:w="5040"/>
            <w:vAlign w:val="center"/>
            <w:shd w:fill="F0F7F5"/>
          </w:tcPr>
          <w:p>
            <w:pPr>
              <w:keepLines/>
              <w:spacing w:after="20"/>
            </w:pPr>
            <w:r>
              <w:rPr>
                <w:sz w:val="15"/>
              </w:rPr>
              <w:t>COMPUTE</w:t>
            </w:r>
          </w:p>
        </w:tc>
        <w:tc>
          <w:tcPr>
            <w:tcW w:type="dxa" w:w="5040"/>
            <w:vAlign w:val="center"/>
            <w:shd w:fill="F0F7F5"/>
          </w:tcPr>
          <w:p>
            <w:pPr>
              <w:keepLines/>
              <w:spacing w:after="20"/>
            </w:pPr>
            <w:r>
              <w:rPr>
                <w:sz w:val="15"/>
              </w:rPr>
              <w:t>Model training, image processing, SHAP, embeddings or experiments may require substantial CPU/GPU time; cloud compute is potentially paid.</w:t>
            </w:r>
          </w:p>
        </w:tc>
      </w:tr>
      <w:tr>
        <w:tc>
          <w:tcPr>
            <w:tcW w:type="dxa" w:w="5040"/>
            <w:vAlign w:val="center"/>
          </w:tcPr>
          <w:p>
            <w:pPr>
              <w:keepLines/>
              <w:spacing w:after="20"/>
            </w:pPr>
            <w:r>
              <w:rPr>
                <w:sz w:val="15"/>
              </w:rPr>
              <w:t>RESEARCH</w:t>
            </w:r>
          </w:p>
        </w:tc>
        <w:tc>
          <w:tcPr>
            <w:tcW w:type="dxa" w:w="5040"/>
            <w:vAlign w:val="center"/>
          </w:tcPr>
          <w:p>
            <w:pPr>
              <w:keepLines/>
              <w:spacing w:after="20"/>
            </w:pPr>
            <w:r>
              <w:rPr>
                <w:sz w:val="15"/>
              </w:rPr>
              <w:t>Requires extra scientific validation, datasets or evaluation design; API spending alone does not make the result credible.</w:t>
            </w:r>
          </w:p>
        </w:tc>
      </w:tr>
    </w:tbl>
    <w:p>
      <w:pPr>
        <w:spacing w:after="20"/>
      </w:pPr>
    </w:p>
    <w:p>
      <w:r>
        <w:t>Cost labels indicate potential dependencies, NOT a claim that payment is mandatory for every implementation. API model availability, rate limits, grants, quotas and prices must be confirmed with the mentor/provider. No unverified model identifier or price is assumed.</w:t>
      </w:r>
    </w:p>
    <w:p>
      <w:pPr>
        <w:pStyle w:val="Heading1"/>
      </w:pPr>
      <w:r>
        <w:t>3. Existing work to complete before major extensions</w:t>
      </w:r>
    </w:p>
    <w:tbl>
      <w:tblPr>
        <w:tblStyle w:val="LightShading-Accent1"/>
        <w:tblW w:type="auto" w:w="0"/>
        <w:jc w:val="center"/>
        <w:tblLayout w:type="autofit"/>
        <w:tblLook w:firstColumn="1" w:firstRow="1" w:lastColumn="0" w:lastRow="0" w:noHBand="0" w:noVBand="1" w:val="04A0"/>
      </w:tblPr>
      <w:tblGrid>
        <w:gridCol w:w="3360"/>
        <w:gridCol w:w="3360"/>
        <w:gridCol w:w="3360"/>
      </w:tblGrid>
      <w:tr>
        <w:tc>
          <w:tcPr>
            <w:tcW w:type="dxa" w:w="3360"/>
            <w:shd w:fill="0F766E"/>
          </w:tcPr>
          <w:p>
            <w:pPr>
              <w:keepLines/>
            </w:pPr>
            <w:r>
              <w:rPr>
                <w:b/>
                <w:color w:val="FFFFFF"/>
                <w:sz w:val="16"/>
              </w:rPr>
              <w:t>Task</w:t>
            </w:r>
          </w:p>
        </w:tc>
        <w:tc>
          <w:tcPr>
            <w:tcW w:type="dxa" w:w="3360"/>
            <w:shd w:fill="0F766E"/>
          </w:tcPr>
          <w:p>
            <w:pPr>
              <w:keepLines/>
            </w:pPr>
            <w:r>
              <w:rPr>
                <w:b/>
                <w:color w:val="FFFFFF"/>
                <w:sz w:val="16"/>
              </w:rPr>
              <w:t>Status per audit</w:t>
            </w:r>
          </w:p>
        </w:tc>
        <w:tc>
          <w:tcPr>
            <w:tcW w:type="dxa" w:w="3360"/>
            <w:shd w:fill="0F766E"/>
          </w:tcPr>
          <w:p>
            <w:pPr>
              <w:keepLines/>
            </w:pPr>
            <w:r>
              <w:rPr>
                <w:b/>
                <w:color w:val="FFFFFF"/>
                <w:sz w:val="16"/>
              </w:rPr>
              <w:t>API / cost</w:t>
            </w:r>
          </w:p>
        </w:tc>
      </w:tr>
      <w:tr>
        <w:tc>
          <w:tcPr>
            <w:tcW w:type="dxa" w:w="3360"/>
            <w:vAlign w:val="center"/>
          </w:tcPr>
          <w:p>
            <w:pPr>
              <w:keepLines/>
              <w:spacing w:after="20"/>
            </w:pPr>
            <w:r>
              <w:rPr>
                <w:sz w:val="15"/>
              </w:rPr>
              <w:t>Unified multi-dataset Challenge WhyLab</w:t>
            </w:r>
          </w:p>
        </w:tc>
        <w:tc>
          <w:tcPr>
            <w:tcW w:type="dxa" w:w="3360"/>
            <w:vAlign w:val="center"/>
          </w:tcPr>
          <w:p>
            <w:pPr>
              <w:keepLines/>
              <w:spacing w:after="20"/>
            </w:pPr>
            <w:r>
              <w:rPr>
                <w:sz w:val="15"/>
              </w:rPr>
              <w:t>Partial for arbitrary user uploads</w:t>
            </w:r>
          </w:p>
        </w:tc>
        <w:tc>
          <w:tcPr>
            <w:tcW w:type="dxa" w:w="3360"/>
            <w:vAlign w:val="center"/>
          </w:tcPr>
          <w:p>
            <w:pPr>
              <w:keepLines/>
              <w:spacing w:after="20"/>
            </w:pPr>
            <w:r>
              <w:rPr>
                <w:sz w:val="15"/>
              </w:rPr>
              <w:t>LOCAL; optional ASTRA for live review</w:t>
            </w:r>
          </w:p>
        </w:tc>
      </w:tr>
      <w:tr>
        <w:tc>
          <w:tcPr>
            <w:tcW w:type="dxa" w:w="3360"/>
            <w:vAlign w:val="center"/>
            <w:shd w:fill="F0F7F5"/>
          </w:tcPr>
          <w:p>
            <w:pPr>
              <w:keepLines/>
              <w:spacing w:after="20"/>
            </w:pPr>
            <w:r>
              <w:rPr>
                <w:sz w:val="15"/>
              </w:rPr>
              <w:t>Safe asynchronous diagnostic execution</w:t>
            </w:r>
          </w:p>
        </w:tc>
        <w:tc>
          <w:tcPr>
            <w:tcW w:type="dxa" w:w="3360"/>
            <w:vAlign w:val="center"/>
            <w:shd w:fill="F0F7F5"/>
          </w:tcPr>
          <w:p>
            <w:pPr>
              <w:keepLines/>
              <w:spacing w:after="20"/>
            </w:pPr>
            <w:r>
              <w:rPr>
                <w:sz w:val="15"/>
              </w:rPr>
              <w:t>Sequential execution reported; concurrency enhancement</w:t>
            </w:r>
          </w:p>
        </w:tc>
        <w:tc>
          <w:tcPr>
            <w:tcW w:type="dxa" w:w="3360"/>
            <w:vAlign w:val="center"/>
            <w:shd w:fill="F0F7F5"/>
          </w:tcPr>
          <w:p>
            <w:pPr>
              <w:keepLines/>
              <w:spacing w:after="20"/>
            </w:pPr>
            <w:r>
              <w:rPr>
                <w:sz w:val="15"/>
              </w:rPr>
              <w:t>LOCAL development; ASTRA for final live verification</w:t>
            </w:r>
          </w:p>
        </w:tc>
      </w:tr>
      <w:tr>
        <w:tc>
          <w:tcPr>
            <w:tcW w:type="dxa" w:w="3360"/>
            <w:vAlign w:val="center"/>
          </w:tcPr>
          <w:p>
            <w:pPr>
              <w:keepLines/>
              <w:spacing w:after="20"/>
            </w:pPr>
            <w:r>
              <w:rPr>
                <w:sz w:val="15"/>
              </w:rPr>
              <w:t>Interactive mid-turn steering</w:t>
            </w:r>
          </w:p>
        </w:tc>
        <w:tc>
          <w:tcPr>
            <w:tcW w:type="dxa" w:w="3360"/>
            <w:vAlign w:val="center"/>
          </w:tcPr>
          <w:p>
            <w:pPr>
              <w:keepLines/>
              <w:spacing w:after="20"/>
            </w:pPr>
            <w:r>
              <w:rPr>
                <w:sz w:val="15"/>
              </w:rPr>
              <w:t>Initial steering supported; active redirection incomplete</w:t>
            </w:r>
          </w:p>
        </w:tc>
        <w:tc>
          <w:tcPr>
            <w:tcW w:type="dxa" w:w="3360"/>
            <w:vAlign w:val="center"/>
          </w:tcPr>
          <w:p>
            <w:pPr>
              <w:keepLines/>
              <w:spacing w:after="20"/>
            </w:pPr>
            <w:r>
              <w:rPr>
                <w:sz w:val="15"/>
              </w:rPr>
              <w:t>LOCAL mocks; ASTRA for final live verification</w:t>
            </w:r>
          </w:p>
        </w:tc>
      </w:tr>
      <w:tr>
        <w:tc>
          <w:tcPr>
            <w:tcW w:type="dxa" w:w="3360"/>
            <w:vAlign w:val="center"/>
            <w:shd w:fill="F0F7F5"/>
          </w:tcPr>
          <w:p>
            <w:pPr>
              <w:keepLines/>
              <w:spacing w:after="20"/>
            </w:pPr>
            <w:r>
              <w:rPr>
                <w:sz w:val="15"/>
              </w:rPr>
              <w:t>Frontend refinement and regression tests</w:t>
            </w:r>
          </w:p>
        </w:tc>
        <w:tc>
          <w:tcPr>
            <w:tcW w:type="dxa" w:w="3360"/>
            <w:vAlign w:val="center"/>
            <w:shd w:fill="F0F7F5"/>
          </w:tcPr>
          <w:p>
            <w:pPr>
              <w:keepLines/>
              <w:spacing w:after="20"/>
            </w:pPr>
            <w:r>
              <w:rPr>
                <w:sz w:val="15"/>
              </w:rPr>
              <w:t>Quality work; not a separate missing strategy feature</w:t>
            </w:r>
          </w:p>
        </w:tc>
        <w:tc>
          <w:tcPr>
            <w:tcW w:type="dxa" w:w="3360"/>
            <w:vAlign w:val="center"/>
            <w:shd w:fill="F0F7F5"/>
          </w:tcPr>
          <w:p>
            <w:pPr>
              <w:keepLines/>
              <w:spacing w:after="20"/>
            </w:pPr>
            <w:r>
              <w:rPr>
                <w:sz w:val="15"/>
              </w:rPr>
              <w:t>LOCAL; possible INFRA for hosted browser testing</w:t>
            </w:r>
          </w:p>
        </w:tc>
      </w:tr>
      <w:tr>
        <w:tc>
          <w:tcPr>
            <w:tcW w:type="dxa" w:w="3360"/>
            <w:vAlign w:val="center"/>
          </w:tcPr>
          <w:p>
            <w:pPr>
              <w:keepLines/>
              <w:spacing w:after="20"/>
            </w:pPr>
            <w:r>
              <w:rPr>
                <w:sz w:val="15"/>
              </w:rPr>
              <w:t>Live Astra setup and end-to-end smoke test</w:t>
            </w:r>
          </w:p>
        </w:tc>
        <w:tc>
          <w:tcPr>
            <w:tcW w:type="dxa" w:w="3360"/>
            <w:vAlign w:val="center"/>
          </w:tcPr>
          <w:p>
            <w:pPr>
              <w:keepLines/>
              <w:spacing w:after="20"/>
            </w:pPr>
            <w:r>
              <w:rPr>
                <w:sz w:val="15"/>
              </w:rPr>
              <w:t>Deferred pending mentor discussion</w:t>
            </w:r>
          </w:p>
        </w:tc>
        <w:tc>
          <w:tcPr>
            <w:tcW w:type="dxa" w:w="3360"/>
            <w:vAlign w:val="center"/>
          </w:tcPr>
          <w:p>
            <w:pPr>
              <w:keepLines/>
              <w:spacing w:after="20"/>
            </w:pPr>
            <w:r>
              <w:rPr>
                <w:sz w:val="15"/>
              </w:rPr>
              <w:t>ASTRA; possible usage-based payment</w:t>
            </w:r>
          </w:p>
        </w:tc>
      </w:tr>
    </w:tbl>
    <w:p>
      <w:pPr>
        <w:spacing w:after="20"/>
      </w:pPr>
    </w:p>
    <w:p>
      <w:pPr>
        <w:pStyle w:val="Heading1"/>
      </w:pPr>
      <w:r>
        <w:t>4. Full extension inventory (94 ideas)</w:t>
      </w:r>
    </w:p>
    <w:p>
      <w:r>
        <w:t>Every row is a proposed extension, not a claim of implementation. “ASTRA” identifies live model-dependent behavior; a deterministic prototype may still be possible without credits. “INFRA” and “COMPUTE” identify costs that can arise even without paid model APIs.</w:t>
      </w:r>
    </w:p>
    <w:p>
      <w:pPr>
        <w:pStyle w:val="Heading2"/>
      </w:pPr>
      <w:r>
        <w:t>A. Live ML monitoring and incident detection</w:t>
      </w:r>
    </w:p>
    <w:tbl>
      <w:tblPr>
        <w:tblStyle w:val="LightShading-Accent1"/>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0F766E"/>
          </w:tcPr>
          <w:p>
            <w:pPr>
              <w:keepLines/>
            </w:pPr>
            <w:r>
              <w:rPr>
                <w:b/>
                <w:color w:val="FFFFFF"/>
                <w:sz w:val="16"/>
              </w:rPr>
              <w:t>#</w:t>
            </w:r>
          </w:p>
        </w:tc>
        <w:tc>
          <w:tcPr>
            <w:tcW w:type="dxa" w:w="2520"/>
            <w:shd w:fill="0F766E"/>
          </w:tcPr>
          <w:p>
            <w:pPr>
              <w:keepLines/>
            </w:pPr>
            <w:r>
              <w:rPr>
                <w:b/>
                <w:color w:val="FFFFFF"/>
                <w:sz w:val="16"/>
              </w:rPr>
              <w:t>Extension</w:t>
            </w:r>
          </w:p>
        </w:tc>
        <w:tc>
          <w:tcPr>
            <w:tcW w:type="dxa" w:w="2520"/>
            <w:shd w:fill="0F766E"/>
          </w:tcPr>
          <w:p>
            <w:pPr>
              <w:keepLines/>
            </w:pPr>
            <w:r>
              <w:rPr>
                <w:b/>
                <w:color w:val="FFFFFF"/>
                <w:sz w:val="16"/>
              </w:rPr>
              <w:t>Proposed functionality</w:t>
            </w:r>
          </w:p>
        </w:tc>
        <w:tc>
          <w:tcPr>
            <w:tcW w:type="dxa" w:w="2520"/>
            <w:shd w:fill="0F766E"/>
          </w:tcPr>
          <w:p>
            <w:pPr>
              <w:keepLines/>
            </w:pPr>
            <w:r>
              <w:rPr>
                <w:b/>
                <w:color w:val="FFFFFF"/>
                <w:sz w:val="16"/>
              </w:rPr>
              <w:t>API / cost dependency</w:t>
            </w:r>
          </w:p>
        </w:tc>
      </w:tr>
      <w:tr>
        <w:tc>
          <w:tcPr>
            <w:tcW w:type="dxa" w:w="2520"/>
            <w:vAlign w:val="center"/>
          </w:tcPr>
          <w:p>
            <w:pPr>
              <w:keepLines/>
              <w:spacing w:after="20"/>
            </w:pPr>
            <w:r>
              <w:rPr>
                <w:sz w:val="15"/>
              </w:rPr>
              <w:t>1</w:t>
            </w:r>
          </w:p>
        </w:tc>
        <w:tc>
          <w:tcPr>
            <w:tcW w:type="dxa" w:w="2520"/>
            <w:vAlign w:val="center"/>
          </w:tcPr>
          <w:p>
            <w:pPr>
              <w:keepLines/>
              <w:spacing w:after="20"/>
            </w:pPr>
            <w:r>
              <w:rPr>
                <w:sz w:val="15"/>
              </w:rPr>
              <w:t>Live Model Monitoring</w:t>
            </w:r>
          </w:p>
        </w:tc>
        <w:tc>
          <w:tcPr>
            <w:tcW w:type="dxa" w:w="2520"/>
            <w:vAlign w:val="center"/>
          </w:tcPr>
          <w:p>
            <w:pPr>
              <w:keepLines/>
              <w:spacing w:after="20"/>
            </w:pPr>
            <w:r>
              <w:rPr>
                <w:sz w:val="15"/>
              </w:rPr>
              <w:t>Receive prediction telemetry from deployed models</w:t>
            </w:r>
          </w:p>
        </w:tc>
        <w:tc>
          <w:tcPr>
            <w:tcW w:type="dxa" w:w="2520"/>
            <w:vAlign w:val="center"/>
          </w:tcPr>
          <w:p>
            <w:pPr>
              <w:keepLines/>
              <w:spacing w:after="20"/>
            </w:pPr>
            <w:r>
              <w:rPr>
                <w:sz w:val="15"/>
              </w:rPr>
              <w:t>LOCAL / OPTIONAL API / INFRA</w:t>
            </w:r>
          </w:p>
        </w:tc>
      </w:tr>
      <w:tr>
        <w:tc>
          <w:tcPr>
            <w:tcW w:type="dxa" w:w="2520"/>
            <w:vAlign w:val="center"/>
            <w:shd w:fill="F0F7F5"/>
          </w:tcPr>
          <w:p>
            <w:pPr>
              <w:keepLines/>
              <w:spacing w:after="20"/>
            </w:pPr>
            <w:r>
              <w:rPr>
                <w:sz w:val="15"/>
              </w:rPr>
              <w:t>2</w:t>
            </w:r>
          </w:p>
        </w:tc>
        <w:tc>
          <w:tcPr>
            <w:tcW w:type="dxa" w:w="2520"/>
            <w:vAlign w:val="center"/>
            <w:shd w:fill="F0F7F5"/>
          </w:tcPr>
          <w:p>
            <w:pPr>
              <w:keepLines/>
              <w:spacing w:after="20"/>
            </w:pPr>
            <w:r>
              <w:rPr>
                <w:sz w:val="15"/>
              </w:rPr>
              <w:t>Automatic Incident Detection</w:t>
            </w:r>
          </w:p>
        </w:tc>
        <w:tc>
          <w:tcPr>
            <w:tcW w:type="dxa" w:w="2520"/>
            <w:vAlign w:val="center"/>
            <w:shd w:fill="F0F7F5"/>
          </w:tcPr>
          <w:p>
            <w:pPr>
              <w:keepLines/>
              <w:spacing w:after="20"/>
            </w:pPr>
            <w:r>
              <w:rPr>
                <w:sz w:val="15"/>
              </w:rPr>
              <w:t>Trigger on defined reliability conditions</w:t>
            </w:r>
          </w:p>
        </w:tc>
        <w:tc>
          <w:tcPr>
            <w:tcW w:type="dxa" w:w="2520"/>
            <w:vAlign w:val="center"/>
            <w:shd w:fill="F0F7F5"/>
          </w:tcPr>
          <w:p>
            <w:pPr>
              <w:keepLines/>
              <w:spacing w:after="20"/>
            </w:pPr>
            <w:r>
              <w:rPr>
                <w:sz w:val="15"/>
              </w:rPr>
              <w:t>LOCAL / INFRA</w:t>
            </w:r>
          </w:p>
        </w:tc>
      </w:tr>
      <w:tr>
        <w:tc>
          <w:tcPr>
            <w:tcW w:type="dxa" w:w="2520"/>
            <w:vAlign w:val="center"/>
          </w:tcPr>
          <w:p>
            <w:pPr>
              <w:keepLines/>
              <w:spacing w:after="20"/>
            </w:pPr>
            <w:r>
              <w:rPr>
                <w:sz w:val="15"/>
              </w:rPr>
              <w:t>3</w:t>
            </w:r>
          </w:p>
        </w:tc>
        <w:tc>
          <w:tcPr>
            <w:tcW w:type="dxa" w:w="2520"/>
            <w:vAlign w:val="center"/>
          </w:tcPr>
          <w:p>
            <w:pPr>
              <w:keepLines/>
              <w:spacing w:after="20"/>
            </w:pPr>
            <w:r>
              <w:rPr>
                <w:sz w:val="15"/>
              </w:rPr>
              <w:t>Model Health Dashboard</w:t>
            </w:r>
          </w:p>
        </w:tc>
        <w:tc>
          <w:tcPr>
            <w:tcW w:type="dxa" w:w="2520"/>
            <w:vAlign w:val="center"/>
          </w:tcPr>
          <w:p>
            <w:pPr>
              <w:keepLines/>
              <w:spacing w:after="20"/>
            </w:pPr>
            <w:r>
              <w:rPr>
                <w:sz w:val="15"/>
              </w:rPr>
              <w:t>Current health and active incidents</w:t>
            </w:r>
          </w:p>
        </w:tc>
        <w:tc>
          <w:tcPr>
            <w:tcW w:type="dxa" w:w="2520"/>
            <w:vAlign w:val="center"/>
          </w:tcPr>
          <w:p>
            <w:pPr>
              <w:keepLines/>
              <w:spacing w:after="20"/>
            </w:pPr>
            <w:r>
              <w:rPr>
                <w:sz w:val="15"/>
              </w:rPr>
              <w:t>LOCAL / INFRA</w:t>
            </w:r>
          </w:p>
        </w:tc>
      </w:tr>
      <w:tr>
        <w:tc>
          <w:tcPr>
            <w:tcW w:type="dxa" w:w="2520"/>
            <w:vAlign w:val="center"/>
            <w:shd w:fill="F0F7F5"/>
          </w:tcPr>
          <w:p>
            <w:pPr>
              <w:keepLines/>
              <w:spacing w:after="20"/>
            </w:pPr>
            <w:r>
              <w:rPr>
                <w:sz w:val="15"/>
              </w:rPr>
              <w:t>4</w:t>
            </w:r>
          </w:p>
        </w:tc>
        <w:tc>
          <w:tcPr>
            <w:tcW w:type="dxa" w:w="2520"/>
            <w:vAlign w:val="center"/>
            <w:shd w:fill="F0F7F5"/>
          </w:tcPr>
          <w:p>
            <w:pPr>
              <w:keepLines/>
              <w:spacing w:after="20"/>
            </w:pPr>
            <w:r>
              <w:rPr>
                <w:sz w:val="15"/>
              </w:rPr>
              <w:t>Data Drift Timeline</w:t>
            </w:r>
          </w:p>
        </w:tc>
        <w:tc>
          <w:tcPr>
            <w:tcW w:type="dxa" w:w="2520"/>
            <w:vAlign w:val="center"/>
            <w:shd w:fill="F0F7F5"/>
          </w:tcPr>
          <w:p>
            <w:pPr>
              <w:keepLines/>
              <w:spacing w:after="20"/>
            </w:pPr>
            <w:r>
              <w:rPr>
                <w:sz w:val="15"/>
              </w:rPr>
              <w:t>Track feature distributions over time</w:t>
            </w:r>
          </w:p>
        </w:tc>
        <w:tc>
          <w:tcPr>
            <w:tcW w:type="dxa" w:w="2520"/>
            <w:vAlign w:val="center"/>
            <w:shd w:fill="F0F7F5"/>
          </w:tcPr>
          <w:p>
            <w:pPr>
              <w:keepLines/>
              <w:spacing w:after="20"/>
            </w:pPr>
            <w:r>
              <w:rPr>
                <w:sz w:val="15"/>
              </w:rPr>
              <w:t>LOCAL / INFRA</w:t>
            </w:r>
          </w:p>
        </w:tc>
      </w:tr>
      <w:tr>
        <w:tc>
          <w:tcPr>
            <w:tcW w:type="dxa" w:w="2520"/>
            <w:vAlign w:val="center"/>
          </w:tcPr>
          <w:p>
            <w:pPr>
              <w:keepLines/>
              <w:spacing w:after="20"/>
            </w:pPr>
            <w:r>
              <w:rPr>
                <w:sz w:val="15"/>
              </w:rPr>
              <w:t>5</w:t>
            </w:r>
          </w:p>
        </w:tc>
        <w:tc>
          <w:tcPr>
            <w:tcW w:type="dxa" w:w="2520"/>
            <w:vAlign w:val="center"/>
          </w:tcPr>
          <w:p>
            <w:pPr>
              <w:keepLines/>
              <w:spacing w:after="20"/>
            </w:pPr>
            <w:r>
              <w:rPr>
                <w:sz w:val="15"/>
              </w:rPr>
              <w:t>Concept Drift Detection</w:t>
            </w:r>
          </w:p>
        </w:tc>
        <w:tc>
          <w:tcPr>
            <w:tcW w:type="dxa" w:w="2520"/>
            <w:vAlign w:val="center"/>
          </w:tcPr>
          <w:p>
            <w:pPr>
              <w:keepLines/>
              <w:spacing w:after="20"/>
            </w:pPr>
            <w:r>
              <w:rPr>
                <w:sz w:val="15"/>
              </w:rPr>
              <w:t>Track input–outcome changes when labels exist</w:t>
            </w:r>
          </w:p>
        </w:tc>
        <w:tc>
          <w:tcPr>
            <w:tcW w:type="dxa" w:w="2520"/>
            <w:vAlign w:val="center"/>
          </w:tcPr>
          <w:p>
            <w:pPr>
              <w:keepLines/>
              <w:spacing w:after="20"/>
            </w:pPr>
            <w:r>
              <w:rPr>
                <w:sz w:val="15"/>
              </w:rPr>
              <w:t>LOCAL / INFRA</w:t>
            </w:r>
          </w:p>
        </w:tc>
      </w:tr>
      <w:tr>
        <w:tc>
          <w:tcPr>
            <w:tcW w:type="dxa" w:w="2520"/>
            <w:vAlign w:val="center"/>
            <w:shd w:fill="F0F7F5"/>
          </w:tcPr>
          <w:p>
            <w:pPr>
              <w:keepLines/>
              <w:spacing w:after="20"/>
            </w:pPr>
            <w:r>
              <w:rPr>
                <w:sz w:val="15"/>
              </w:rPr>
              <w:t>6</w:t>
            </w:r>
          </w:p>
        </w:tc>
        <w:tc>
          <w:tcPr>
            <w:tcW w:type="dxa" w:w="2520"/>
            <w:vAlign w:val="center"/>
            <w:shd w:fill="F0F7F5"/>
          </w:tcPr>
          <w:p>
            <w:pPr>
              <w:keepLines/>
              <w:spacing w:after="20"/>
            </w:pPr>
            <w:r>
              <w:rPr>
                <w:sz w:val="15"/>
              </w:rPr>
              <w:t>Prediction Drift</w:t>
            </w:r>
          </w:p>
        </w:tc>
        <w:tc>
          <w:tcPr>
            <w:tcW w:type="dxa" w:w="2520"/>
            <w:vAlign w:val="center"/>
            <w:shd w:fill="F0F7F5"/>
          </w:tcPr>
          <w:p>
            <w:pPr>
              <w:keepLines/>
              <w:spacing w:after="20"/>
            </w:pPr>
            <w:r>
              <w:rPr>
                <w:sz w:val="15"/>
              </w:rPr>
              <w:t>Monitor prediction distribution changes</w:t>
            </w:r>
          </w:p>
        </w:tc>
        <w:tc>
          <w:tcPr>
            <w:tcW w:type="dxa" w:w="2520"/>
            <w:vAlign w:val="center"/>
            <w:shd w:fill="F0F7F5"/>
          </w:tcPr>
          <w:p>
            <w:pPr>
              <w:keepLines/>
              <w:spacing w:after="20"/>
            </w:pPr>
            <w:r>
              <w:rPr>
                <w:sz w:val="15"/>
              </w:rPr>
              <w:t>LOCAL / INFRA</w:t>
            </w:r>
          </w:p>
        </w:tc>
      </w:tr>
      <w:tr>
        <w:tc>
          <w:tcPr>
            <w:tcW w:type="dxa" w:w="2520"/>
            <w:vAlign w:val="center"/>
          </w:tcPr>
          <w:p>
            <w:pPr>
              <w:keepLines/>
              <w:spacing w:after="20"/>
            </w:pPr>
            <w:r>
              <w:rPr>
                <w:sz w:val="15"/>
              </w:rPr>
              <w:t>7</w:t>
            </w:r>
          </w:p>
        </w:tc>
        <w:tc>
          <w:tcPr>
            <w:tcW w:type="dxa" w:w="2520"/>
            <w:vAlign w:val="center"/>
          </w:tcPr>
          <w:p>
            <w:pPr>
              <w:keepLines/>
              <w:spacing w:after="20"/>
            </w:pPr>
            <w:r>
              <w:rPr>
                <w:sz w:val="15"/>
              </w:rPr>
              <w:t>Data Quality Monitoring</w:t>
            </w:r>
          </w:p>
        </w:tc>
        <w:tc>
          <w:tcPr>
            <w:tcW w:type="dxa" w:w="2520"/>
            <w:vAlign w:val="center"/>
          </w:tcPr>
          <w:p>
            <w:pPr>
              <w:keepLines/>
              <w:spacing w:after="20"/>
            </w:pPr>
            <w:r>
              <w:rPr>
                <w:sz w:val="15"/>
              </w:rPr>
              <w:t>Check schema, missingness, categories and outliers</w:t>
            </w:r>
          </w:p>
        </w:tc>
        <w:tc>
          <w:tcPr>
            <w:tcW w:type="dxa" w:w="2520"/>
            <w:vAlign w:val="center"/>
          </w:tcPr>
          <w:p>
            <w:pPr>
              <w:keepLines/>
              <w:spacing w:after="20"/>
            </w:pPr>
            <w:r>
              <w:rPr>
                <w:sz w:val="15"/>
              </w:rPr>
              <w:t>LOCAL / INFRA</w:t>
            </w:r>
          </w:p>
        </w:tc>
      </w:tr>
      <w:tr>
        <w:tc>
          <w:tcPr>
            <w:tcW w:type="dxa" w:w="2520"/>
            <w:vAlign w:val="center"/>
            <w:shd w:fill="F0F7F5"/>
          </w:tcPr>
          <w:p>
            <w:pPr>
              <w:keepLines/>
              <w:spacing w:after="20"/>
            </w:pPr>
            <w:r>
              <w:rPr>
                <w:sz w:val="15"/>
              </w:rPr>
              <w:t>8</w:t>
            </w:r>
          </w:p>
        </w:tc>
        <w:tc>
          <w:tcPr>
            <w:tcW w:type="dxa" w:w="2520"/>
            <w:vAlign w:val="center"/>
            <w:shd w:fill="F0F7F5"/>
          </w:tcPr>
          <w:p>
            <w:pPr>
              <w:keepLines/>
              <w:spacing w:after="20"/>
            </w:pPr>
            <w:r>
              <w:rPr>
                <w:sz w:val="15"/>
              </w:rPr>
              <w:t>Delayed Ground Truth</w:t>
            </w:r>
          </w:p>
        </w:tc>
        <w:tc>
          <w:tcPr>
            <w:tcW w:type="dxa" w:w="2520"/>
            <w:vAlign w:val="center"/>
            <w:shd w:fill="F0F7F5"/>
          </w:tcPr>
          <w:p>
            <w:pPr>
              <w:keepLines/>
              <w:spacing w:after="20"/>
            </w:pPr>
            <w:r>
              <w:rPr>
                <w:sz w:val="15"/>
              </w:rPr>
              <w:t>Join labels arriving after predictions</w:t>
            </w:r>
          </w:p>
        </w:tc>
        <w:tc>
          <w:tcPr>
            <w:tcW w:type="dxa" w:w="2520"/>
            <w:vAlign w:val="center"/>
            <w:shd w:fill="F0F7F5"/>
          </w:tcPr>
          <w:p>
            <w:pPr>
              <w:keepLines/>
              <w:spacing w:after="20"/>
            </w:pPr>
            <w:r>
              <w:rPr>
                <w:sz w:val="15"/>
              </w:rPr>
              <w:t>LOCAL / INFRA</w:t>
            </w:r>
          </w:p>
        </w:tc>
      </w:tr>
      <w:tr>
        <w:tc>
          <w:tcPr>
            <w:tcW w:type="dxa" w:w="2520"/>
            <w:vAlign w:val="center"/>
          </w:tcPr>
          <w:p>
            <w:pPr>
              <w:keepLines/>
              <w:spacing w:after="20"/>
            </w:pPr>
            <w:r>
              <w:rPr>
                <w:sz w:val="15"/>
              </w:rPr>
              <w:t>9</w:t>
            </w:r>
          </w:p>
        </w:tc>
        <w:tc>
          <w:tcPr>
            <w:tcW w:type="dxa" w:w="2520"/>
            <w:vAlign w:val="center"/>
          </w:tcPr>
          <w:p>
            <w:pPr>
              <w:keepLines/>
              <w:spacing w:after="20"/>
            </w:pPr>
            <w:r>
              <w:rPr>
                <w:sz w:val="15"/>
              </w:rPr>
              <w:t>Scheduled Investigation</w:t>
            </w:r>
          </w:p>
        </w:tc>
        <w:tc>
          <w:tcPr>
            <w:tcW w:type="dxa" w:w="2520"/>
            <w:vAlign w:val="center"/>
          </w:tcPr>
          <w:p>
            <w:pPr>
              <w:keepLines/>
              <w:spacing w:after="20"/>
            </w:pPr>
            <w:r>
              <w:rPr>
                <w:sz w:val="15"/>
              </w:rPr>
              <w:t>Run diagnostics on a schedule</w:t>
            </w:r>
          </w:p>
        </w:tc>
        <w:tc>
          <w:tcPr>
            <w:tcW w:type="dxa" w:w="2520"/>
            <w:vAlign w:val="center"/>
          </w:tcPr>
          <w:p>
            <w:pPr>
              <w:keepLines/>
              <w:spacing w:after="20"/>
            </w:pPr>
            <w:r>
              <w:rPr>
                <w:sz w:val="15"/>
              </w:rPr>
              <w:t>LOCAL / INFRA; ASTRA if AI-led</w:t>
            </w:r>
          </w:p>
        </w:tc>
      </w:tr>
      <w:tr>
        <w:tc>
          <w:tcPr>
            <w:tcW w:type="dxa" w:w="2520"/>
            <w:vAlign w:val="center"/>
            <w:shd w:fill="F0F7F5"/>
          </w:tcPr>
          <w:p>
            <w:pPr>
              <w:keepLines/>
              <w:spacing w:after="20"/>
            </w:pPr>
            <w:r>
              <w:rPr>
                <w:sz w:val="15"/>
              </w:rPr>
              <w:t>10</w:t>
            </w:r>
          </w:p>
        </w:tc>
        <w:tc>
          <w:tcPr>
            <w:tcW w:type="dxa" w:w="2520"/>
            <w:vAlign w:val="center"/>
            <w:shd w:fill="F0F7F5"/>
          </w:tcPr>
          <w:p>
            <w:pPr>
              <w:keepLines/>
              <w:spacing w:after="20"/>
            </w:pPr>
            <w:r>
              <w:rPr>
                <w:sz w:val="15"/>
              </w:rPr>
              <w:t>Automatic Incident Creation</w:t>
            </w:r>
          </w:p>
        </w:tc>
        <w:tc>
          <w:tcPr>
            <w:tcW w:type="dxa" w:w="2520"/>
            <w:vAlign w:val="center"/>
            <w:shd w:fill="F0F7F5"/>
          </w:tcPr>
          <w:p>
            <w:pPr>
              <w:keepLines/>
              <w:spacing w:after="20"/>
            </w:pPr>
            <w:r>
              <w:rPr>
                <w:sz w:val="15"/>
              </w:rPr>
              <w:t>Create investigation records from alerts</w:t>
            </w:r>
          </w:p>
        </w:tc>
        <w:tc>
          <w:tcPr>
            <w:tcW w:type="dxa" w:w="2520"/>
            <w:vAlign w:val="center"/>
            <w:shd w:fill="F0F7F5"/>
          </w:tcPr>
          <w:p>
            <w:pPr>
              <w:keepLines/>
              <w:spacing w:after="20"/>
            </w:pPr>
            <w:r>
              <w:rPr>
                <w:sz w:val="15"/>
              </w:rPr>
              <w:t>LOCAL / INFRA</w:t>
            </w:r>
          </w:p>
        </w:tc>
      </w:tr>
      <w:tr>
        <w:tc>
          <w:tcPr>
            <w:tcW w:type="dxa" w:w="2520"/>
            <w:vAlign w:val="center"/>
          </w:tcPr>
          <w:p>
            <w:pPr>
              <w:keepLines/>
              <w:spacing w:after="20"/>
            </w:pPr>
            <w:r>
              <w:rPr>
                <w:sz w:val="15"/>
              </w:rPr>
              <w:t>11</w:t>
            </w:r>
          </w:p>
        </w:tc>
        <w:tc>
          <w:tcPr>
            <w:tcW w:type="dxa" w:w="2520"/>
            <w:vAlign w:val="center"/>
          </w:tcPr>
          <w:p>
            <w:pPr>
              <w:keepLines/>
              <w:spacing w:after="20"/>
            </w:pPr>
            <w:r>
              <w:rPr>
                <w:sz w:val="15"/>
              </w:rPr>
              <w:t>Alerting</w:t>
            </w:r>
          </w:p>
        </w:tc>
        <w:tc>
          <w:tcPr>
            <w:tcW w:type="dxa" w:w="2520"/>
            <w:vAlign w:val="center"/>
          </w:tcPr>
          <w:p>
            <w:pPr>
              <w:keepLines/>
              <w:spacing w:after="20"/>
            </w:pPr>
            <w:r>
              <w:rPr>
                <w:sz w:val="15"/>
              </w:rPr>
              <w:t>Notify engineers of incidents</w:t>
            </w:r>
          </w:p>
        </w:tc>
        <w:tc>
          <w:tcPr>
            <w:tcW w:type="dxa" w:w="2520"/>
            <w:vAlign w:val="center"/>
          </w:tcPr>
          <w:p>
            <w:pPr>
              <w:keepLines/>
              <w:spacing w:after="20"/>
            </w:pPr>
            <w:r>
              <w:rPr>
                <w:sz w:val="15"/>
              </w:rPr>
              <w:t>OPTIONAL API / INFRA</w:t>
            </w:r>
          </w:p>
        </w:tc>
      </w:tr>
      <w:tr>
        <w:tc>
          <w:tcPr>
            <w:tcW w:type="dxa" w:w="2520"/>
            <w:vAlign w:val="center"/>
            <w:shd w:fill="F0F7F5"/>
          </w:tcPr>
          <w:p>
            <w:pPr>
              <w:keepLines/>
              <w:spacing w:after="20"/>
            </w:pPr>
            <w:r>
              <w:rPr>
                <w:sz w:val="15"/>
              </w:rPr>
              <w:t>12</w:t>
            </w:r>
          </w:p>
        </w:tc>
        <w:tc>
          <w:tcPr>
            <w:tcW w:type="dxa" w:w="2520"/>
            <w:vAlign w:val="center"/>
            <w:shd w:fill="F0F7F5"/>
          </w:tcPr>
          <w:p>
            <w:pPr>
              <w:keepLines/>
              <w:spacing w:after="20"/>
            </w:pPr>
            <w:r>
              <w:rPr>
                <w:sz w:val="15"/>
              </w:rPr>
              <w:t>Incident Timeline</w:t>
            </w:r>
          </w:p>
        </w:tc>
        <w:tc>
          <w:tcPr>
            <w:tcW w:type="dxa" w:w="2520"/>
            <w:vAlign w:val="center"/>
            <w:shd w:fill="F0F7F5"/>
          </w:tcPr>
          <w:p>
            <w:pPr>
              <w:keepLines/>
              <w:spacing w:after="20"/>
            </w:pPr>
            <w:r>
              <w:rPr>
                <w:sz w:val="15"/>
              </w:rPr>
              <w:t>Show incident onset and evolution</w:t>
            </w:r>
          </w:p>
        </w:tc>
        <w:tc>
          <w:tcPr>
            <w:tcW w:type="dxa" w:w="2520"/>
            <w:vAlign w:val="center"/>
            <w:shd w:fill="F0F7F5"/>
          </w:tcPr>
          <w:p>
            <w:pPr>
              <w:keepLines/>
              <w:spacing w:after="20"/>
            </w:pPr>
            <w:r>
              <w:rPr>
                <w:sz w:val="15"/>
              </w:rPr>
              <w:t>LOCAL / INFRA</w:t>
            </w:r>
          </w:p>
        </w:tc>
      </w:tr>
    </w:tbl>
    <w:p>
      <w:pPr>
        <w:spacing w:after="20"/>
      </w:pPr>
    </w:p>
    <w:p>
      <w:pPr>
        <w:pStyle w:val="Heading2"/>
      </w:pPr>
      <w:r>
        <w:t>B. Astra-powered autonomous investigation</w:t>
      </w:r>
    </w:p>
    <w:tbl>
      <w:tblPr>
        <w:tblStyle w:val="LightShading-Accent1"/>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0F766E"/>
          </w:tcPr>
          <w:p>
            <w:pPr>
              <w:keepLines/>
            </w:pPr>
            <w:r>
              <w:rPr>
                <w:b/>
                <w:color w:val="FFFFFF"/>
                <w:sz w:val="16"/>
              </w:rPr>
              <w:t>#</w:t>
            </w:r>
          </w:p>
        </w:tc>
        <w:tc>
          <w:tcPr>
            <w:tcW w:type="dxa" w:w="2520"/>
            <w:shd w:fill="0F766E"/>
          </w:tcPr>
          <w:p>
            <w:pPr>
              <w:keepLines/>
            </w:pPr>
            <w:r>
              <w:rPr>
                <w:b/>
                <w:color w:val="FFFFFF"/>
                <w:sz w:val="16"/>
              </w:rPr>
              <w:t>Extension</w:t>
            </w:r>
          </w:p>
        </w:tc>
        <w:tc>
          <w:tcPr>
            <w:tcW w:type="dxa" w:w="2520"/>
            <w:shd w:fill="0F766E"/>
          </w:tcPr>
          <w:p>
            <w:pPr>
              <w:keepLines/>
            </w:pPr>
            <w:r>
              <w:rPr>
                <w:b/>
                <w:color w:val="FFFFFF"/>
                <w:sz w:val="16"/>
              </w:rPr>
              <w:t>Proposed functionality</w:t>
            </w:r>
          </w:p>
        </w:tc>
        <w:tc>
          <w:tcPr>
            <w:tcW w:type="dxa" w:w="2520"/>
            <w:shd w:fill="0F766E"/>
          </w:tcPr>
          <w:p>
            <w:pPr>
              <w:keepLines/>
            </w:pPr>
            <w:r>
              <w:rPr>
                <w:b/>
                <w:color w:val="FFFFFF"/>
                <w:sz w:val="16"/>
              </w:rPr>
              <w:t>API / cost dependency</w:t>
            </w:r>
          </w:p>
        </w:tc>
      </w:tr>
      <w:tr>
        <w:tc>
          <w:tcPr>
            <w:tcW w:type="dxa" w:w="2520"/>
            <w:vAlign w:val="center"/>
          </w:tcPr>
          <w:p>
            <w:pPr>
              <w:keepLines/>
              <w:spacing w:after="20"/>
            </w:pPr>
            <w:r>
              <w:rPr>
                <w:sz w:val="15"/>
              </w:rPr>
              <w:t>13</w:t>
            </w:r>
          </w:p>
        </w:tc>
        <w:tc>
          <w:tcPr>
            <w:tcW w:type="dxa" w:w="2520"/>
            <w:vAlign w:val="center"/>
          </w:tcPr>
          <w:p>
            <w:pPr>
              <w:keepLines/>
              <w:spacing w:after="20"/>
            </w:pPr>
            <w:r>
              <w:rPr>
                <w:sz w:val="15"/>
              </w:rPr>
              <w:t>Autonomous Incident Investigator</w:t>
            </w:r>
          </w:p>
        </w:tc>
        <w:tc>
          <w:tcPr>
            <w:tcW w:type="dxa" w:w="2520"/>
            <w:vAlign w:val="center"/>
          </w:tcPr>
          <w:p>
            <w:pPr>
              <w:keepLines/>
              <w:spacing w:after="20"/>
            </w:pPr>
            <w:r>
              <w:rPr>
                <w:sz w:val="15"/>
              </w:rPr>
              <w:t>Start Astra on a detected incident</w:t>
            </w:r>
          </w:p>
        </w:tc>
        <w:tc>
          <w:tcPr>
            <w:tcW w:type="dxa" w:w="2520"/>
            <w:vAlign w:val="center"/>
          </w:tcPr>
          <w:p>
            <w:pPr>
              <w:keepLines/>
              <w:spacing w:after="20"/>
            </w:pPr>
            <w:r>
              <w:rPr>
                <w:sz w:val="15"/>
              </w:rPr>
              <w:t>ASTRA / INFRA</w:t>
            </w:r>
          </w:p>
        </w:tc>
      </w:tr>
      <w:tr>
        <w:tc>
          <w:tcPr>
            <w:tcW w:type="dxa" w:w="2520"/>
            <w:vAlign w:val="center"/>
            <w:shd w:fill="F0F7F5"/>
          </w:tcPr>
          <w:p>
            <w:pPr>
              <w:keepLines/>
              <w:spacing w:after="20"/>
            </w:pPr>
            <w:r>
              <w:rPr>
                <w:sz w:val="15"/>
              </w:rPr>
              <w:t>14</w:t>
            </w:r>
          </w:p>
        </w:tc>
        <w:tc>
          <w:tcPr>
            <w:tcW w:type="dxa" w:w="2520"/>
            <w:vAlign w:val="center"/>
            <w:shd w:fill="F0F7F5"/>
          </w:tcPr>
          <w:p>
            <w:pPr>
              <w:keepLines/>
              <w:spacing w:after="20"/>
            </w:pPr>
            <w:r>
              <w:rPr>
                <w:sz w:val="15"/>
              </w:rPr>
              <w:t>Dynamic Investigation Planning</w:t>
            </w:r>
          </w:p>
        </w:tc>
        <w:tc>
          <w:tcPr>
            <w:tcW w:type="dxa" w:w="2520"/>
            <w:vAlign w:val="center"/>
            <w:shd w:fill="F0F7F5"/>
          </w:tcPr>
          <w:p>
            <w:pPr>
              <w:keepLines/>
              <w:spacing w:after="20"/>
            </w:pPr>
            <w:r>
              <w:rPr>
                <w:sz w:val="15"/>
              </w:rPr>
              <w:t>Update plan as evidence arrives</w:t>
            </w:r>
          </w:p>
        </w:tc>
        <w:tc>
          <w:tcPr>
            <w:tcW w:type="dxa" w:w="2520"/>
            <w:vAlign w:val="center"/>
            <w:shd w:fill="F0F7F5"/>
          </w:tcPr>
          <w:p>
            <w:pPr>
              <w:keepLines/>
              <w:spacing w:after="20"/>
            </w:pPr>
            <w:r>
              <w:rPr>
                <w:sz w:val="15"/>
              </w:rPr>
              <w:t>ASTRA</w:t>
            </w:r>
          </w:p>
        </w:tc>
      </w:tr>
      <w:tr>
        <w:tc>
          <w:tcPr>
            <w:tcW w:type="dxa" w:w="2520"/>
            <w:vAlign w:val="center"/>
          </w:tcPr>
          <w:p>
            <w:pPr>
              <w:keepLines/>
              <w:spacing w:after="20"/>
            </w:pPr>
            <w:r>
              <w:rPr>
                <w:sz w:val="15"/>
              </w:rPr>
              <w:t>15</w:t>
            </w:r>
          </w:p>
        </w:tc>
        <w:tc>
          <w:tcPr>
            <w:tcW w:type="dxa" w:w="2520"/>
            <w:vAlign w:val="center"/>
          </w:tcPr>
          <w:p>
            <w:pPr>
              <w:keepLines/>
              <w:spacing w:after="20"/>
            </w:pPr>
            <w:r>
              <w:rPr>
                <w:sz w:val="15"/>
              </w:rPr>
              <w:t>Multi-Agent Specialist Architecture</w:t>
            </w:r>
          </w:p>
        </w:tc>
        <w:tc>
          <w:tcPr>
            <w:tcW w:type="dxa" w:w="2520"/>
            <w:vAlign w:val="center"/>
          </w:tcPr>
          <w:p>
            <w:pPr>
              <w:keepLines/>
              <w:spacing w:after="20"/>
            </w:pPr>
            <w:r>
              <w:rPr>
                <w:sz w:val="15"/>
              </w:rPr>
              <w:t>Specialist lenses for drift, leakage, metrics, repair</w:t>
            </w:r>
          </w:p>
        </w:tc>
        <w:tc>
          <w:tcPr>
            <w:tcW w:type="dxa" w:w="2520"/>
            <w:vAlign w:val="center"/>
          </w:tcPr>
          <w:p>
            <w:pPr>
              <w:keepLines/>
              <w:spacing w:after="20"/>
            </w:pPr>
            <w:r>
              <w:rPr>
                <w:sz w:val="15"/>
              </w:rPr>
              <w:t>ASTRA; higher usage potential</w:t>
            </w:r>
          </w:p>
        </w:tc>
      </w:tr>
      <w:tr>
        <w:tc>
          <w:tcPr>
            <w:tcW w:type="dxa" w:w="2520"/>
            <w:vAlign w:val="center"/>
            <w:shd w:fill="F0F7F5"/>
          </w:tcPr>
          <w:p>
            <w:pPr>
              <w:keepLines/>
              <w:spacing w:after="20"/>
            </w:pPr>
            <w:r>
              <w:rPr>
                <w:sz w:val="15"/>
              </w:rPr>
              <w:t>16</w:t>
            </w:r>
          </w:p>
        </w:tc>
        <w:tc>
          <w:tcPr>
            <w:tcW w:type="dxa" w:w="2520"/>
            <w:vAlign w:val="center"/>
            <w:shd w:fill="F0F7F5"/>
          </w:tcPr>
          <w:p>
            <w:pPr>
              <w:keepLines/>
              <w:spacing w:after="20"/>
            </w:pPr>
            <w:r>
              <w:rPr>
                <w:sz w:val="15"/>
              </w:rPr>
              <w:t>Investigation Memory</w:t>
            </w:r>
          </w:p>
        </w:tc>
        <w:tc>
          <w:tcPr>
            <w:tcW w:type="dxa" w:w="2520"/>
            <w:vAlign w:val="center"/>
            <w:shd w:fill="F0F7F5"/>
          </w:tcPr>
          <w:p>
            <w:pPr>
              <w:keepLines/>
              <w:spacing w:after="20"/>
            </w:pPr>
            <w:r>
              <w:rPr>
                <w:sz w:val="15"/>
              </w:rPr>
              <w:t>Retrieve earlier cases with provenance</w:t>
            </w:r>
          </w:p>
        </w:tc>
        <w:tc>
          <w:tcPr>
            <w:tcW w:type="dxa" w:w="2520"/>
            <w:vAlign w:val="center"/>
            <w:shd w:fill="F0F7F5"/>
          </w:tcPr>
          <w:p>
            <w:pPr>
              <w:keepLines/>
              <w:spacing w:after="20"/>
            </w:pPr>
            <w:r>
              <w:rPr>
                <w:sz w:val="15"/>
              </w:rPr>
              <w:t>LOCAL / OPTIONAL API / INFRA</w:t>
            </w:r>
          </w:p>
        </w:tc>
      </w:tr>
      <w:tr>
        <w:tc>
          <w:tcPr>
            <w:tcW w:type="dxa" w:w="2520"/>
            <w:vAlign w:val="center"/>
          </w:tcPr>
          <w:p>
            <w:pPr>
              <w:keepLines/>
              <w:spacing w:after="20"/>
            </w:pPr>
            <w:r>
              <w:rPr>
                <w:sz w:val="15"/>
              </w:rPr>
              <w:t>17</w:t>
            </w:r>
          </w:p>
        </w:tc>
        <w:tc>
          <w:tcPr>
            <w:tcW w:type="dxa" w:w="2520"/>
            <w:vAlign w:val="center"/>
          </w:tcPr>
          <w:p>
            <w:pPr>
              <w:keepLines/>
              <w:spacing w:after="20"/>
            </w:pPr>
            <w:r>
              <w:rPr>
                <w:sz w:val="15"/>
              </w:rPr>
              <w:t>Cross-Incident Reasoning</w:t>
            </w:r>
          </w:p>
        </w:tc>
        <w:tc>
          <w:tcPr>
            <w:tcW w:type="dxa" w:w="2520"/>
            <w:vAlign w:val="center"/>
          </w:tcPr>
          <w:p>
            <w:pPr>
              <w:keepLines/>
              <w:spacing w:after="20"/>
            </w:pPr>
            <w:r>
              <w:rPr>
                <w:sz w:val="15"/>
              </w:rPr>
              <w:t>Compare recurring failure patterns</w:t>
            </w:r>
          </w:p>
        </w:tc>
        <w:tc>
          <w:tcPr>
            <w:tcW w:type="dxa" w:w="2520"/>
            <w:vAlign w:val="center"/>
          </w:tcPr>
          <w:p>
            <w:pPr>
              <w:keepLines/>
              <w:spacing w:after="20"/>
            </w:pPr>
            <w:r>
              <w:rPr>
                <w:sz w:val="15"/>
              </w:rPr>
              <w:t>LOCAL / ASTRA optional</w:t>
            </w:r>
          </w:p>
        </w:tc>
      </w:tr>
      <w:tr>
        <w:tc>
          <w:tcPr>
            <w:tcW w:type="dxa" w:w="2520"/>
            <w:vAlign w:val="center"/>
            <w:shd w:fill="F0F7F5"/>
          </w:tcPr>
          <w:p>
            <w:pPr>
              <w:keepLines/>
              <w:spacing w:after="20"/>
            </w:pPr>
            <w:r>
              <w:rPr>
                <w:sz w:val="15"/>
              </w:rPr>
              <w:t>18</w:t>
            </w:r>
          </w:p>
        </w:tc>
        <w:tc>
          <w:tcPr>
            <w:tcW w:type="dxa" w:w="2520"/>
            <w:vAlign w:val="center"/>
            <w:shd w:fill="F0F7F5"/>
          </w:tcPr>
          <w:p>
            <w:pPr>
              <w:keepLines/>
              <w:spacing w:after="20"/>
            </w:pPr>
            <w:r>
              <w:rPr>
                <w:sz w:val="15"/>
              </w:rPr>
              <w:t>Adaptive Tool Selection</w:t>
            </w:r>
          </w:p>
        </w:tc>
        <w:tc>
          <w:tcPr>
            <w:tcW w:type="dxa" w:w="2520"/>
            <w:vAlign w:val="center"/>
            <w:shd w:fill="F0F7F5"/>
          </w:tcPr>
          <w:p>
            <w:pPr>
              <w:keepLines/>
              <w:spacing w:after="20"/>
            </w:pPr>
            <w:r>
              <w:rPr>
                <w:sz w:val="15"/>
              </w:rPr>
              <w:t>Choose tests based on missing evidence</w:t>
            </w:r>
          </w:p>
        </w:tc>
        <w:tc>
          <w:tcPr>
            <w:tcW w:type="dxa" w:w="2520"/>
            <w:vAlign w:val="center"/>
            <w:shd w:fill="F0F7F5"/>
          </w:tcPr>
          <w:p>
            <w:pPr>
              <w:keepLines/>
              <w:spacing w:after="20"/>
            </w:pPr>
            <w:r>
              <w:rPr>
                <w:sz w:val="15"/>
              </w:rPr>
              <w:t>ASTRA</w:t>
            </w:r>
          </w:p>
        </w:tc>
      </w:tr>
      <w:tr>
        <w:tc>
          <w:tcPr>
            <w:tcW w:type="dxa" w:w="2520"/>
            <w:vAlign w:val="center"/>
          </w:tcPr>
          <w:p>
            <w:pPr>
              <w:keepLines/>
              <w:spacing w:after="20"/>
            </w:pPr>
            <w:r>
              <w:rPr>
                <w:sz w:val="15"/>
              </w:rPr>
              <w:t>19</w:t>
            </w:r>
          </w:p>
        </w:tc>
        <w:tc>
          <w:tcPr>
            <w:tcW w:type="dxa" w:w="2520"/>
            <w:vAlign w:val="center"/>
          </w:tcPr>
          <w:p>
            <w:pPr>
              <w:keepLines/>
              <w:spacing w:after="20"/>
            </w:pPr>
            <w:r>
              <w:rPr>
                <w:sz w:val="15"/>
              </w:rPr>
              <w:t>Active Evidence Acquisition</w:t>
            </w:r>
          </w:p>
        </w:tc>
        <w:tc>
          <w:tcPr>
            <w:tcW w:type="dxa" w:w="2520"/>
            <w:vAlign w:val="center"/>
          </w:tcPr>
          <w:p>
            <w:pPr>
              <w:keepLines/>
              <w:spacing w:after="20"/>
            </w:pPr>
            <w:r>
              <w:rPr>
                <w:sz w:val="15"/>
              </w:rPr>
              <w:t>Choose useful next evidence/test</w:t>
            </w:r>
          </w:p>
        </w:tc>
        <w:tc>
          <w:tcPr>
            <w:tcW w:type="dxa" w:w="2520"/>
            <w:vAlign w:val="center"/>
          </w:tcPr>
          <w:p>
            <w:pPr>
              <w:keepLines/>
              <w:spacing w:after="20"/>
            </w:pPr>
            <w:r>
              <w:rPr>
                <w:sz w:val="15"/>
              </w:rPr>
              <w:t>ASTRA / RESEARCH</w:t>
            </w:r>
          </w:p>
        </w:tc>
      </w:tr>
      <w:tr>
        <w:tc>
          <w:tcPr>
            <w:tcW w:type="dxa" w:w="2520"/>
            <w:vAlign w:val="center"/>
            <w:shd w:fill="F0F7F5"/>
          </w:tcPr>
          <w:p>
            <w:pPr>
              <w:keepLines/>
              <w:spacing w:after="20"/>
            </w:pPr>
            <w:r>
              <w:rPr>
                <w:sz w:val="15"/>
              </w:rPr>
              <w:t>20</w:t>
            </w:r>
          </w:p>
        </w:tc>
        <w:tc>
          <w:tcPr>
            <w:tcW w:type="dxa" w:w="2520"/>
            <w:vAlign w:val="center"/>
            <w:shd w:fill="F0F7F5"/>
          </w:tcPr>
          <w:p>
            <w:pPr>
              <w:keepLines/>
              <w:spacing w:after="20"/>
            </w:pPr>
            <w:r>
              <w:rPr>
                <w:sz w:val="15"/>
              </w:rPr>
              <w:t>Self-Correcting Investigation</w:t>
            </w:r>
          </w:p>
        </w:tc>
        <w:tc>
          <w:tcPr>
            <w:tcW w:type="dxa" w:w="2520"/>
            <w:vAlign w:val="center"/>
            <w:shd w:fill="F0F7F5"/>
          </w:tcPr>
          <w:p>
            <w:pPr>
              <w:keepLines/>
              <w:spacing w:after="20"/>
            </w:pPr>
            <w:r>
              <w:rPr>
                <w:sz w:val="15"/>
              </w:rPr>
              <w:t>Revise hypotheses after contradictions</w:t>
            </w:r>
          </w:p>
        </w:tc>
        <w:tc>
          <w:tcPr>
            <w:tcW w:type="dxa" w:w="2520"/>
            <w:vAlign w:val="center"/>
            <w:shd w:fill="F0F7F5"/>
          </w:tcPr>
          <w:p>
            <w:pPr>
              <w:keepLines/>
              <w:spacing w:after="20"/>
            </w:pPr>
            <w:r>
              <w:rPr>
                <w:sz w:val="15"/>
              </w:rPr>
              <w:t>ASTRA / RESEARCH</w:t>
            </w:r>
          </w:p>
        </w:tc>
      </w:tr>
      <w:tr>
        <w:tc>
          <w:tcPr>
            <w:tcW w:type="dxa" w:w="2520"/>
            <w:vAlign w:val="center"/>
          </w:tcPr>
          <w:p>
            <w:pPr>
              <w:keepLines/>
              <w:spacing w:after="20"/>
            </w:pPr>
            <w:r>
              <w:rPr>
                <w:sz w:val="15"/>
              </w:rPr>
              <w:t>21</w:t>
            </w:r>
          </w:p>
        </w:tc>
        <w:tc>
          <w:tcPr>
            <w:tcW w:type="dxa" w:w="2520"/>
            <w:vAlign w:val="center"/>
          </w:tcPr>
          <w:p>
            <w:pPr>
              <w:keepLines/>
              <w:spacing w:after="20"/>
            </w:pPr>
            <w:r>
              <w:rPr>
                <w:sz w:val="15"/>
              </w:rPr>
              <w:t>Investigation Copilot</w:t>
            </w:r>
          </w:p>
        </w:tc>
        <w:tc>
          <w:tcPr>
            <w:tcW w:type="dxa" w:w="2520"/>
            <w:vAlign w:val="center"/>
          </w:tcPr>
          <w:p>
            <w:pPr>
              <w:keepLines/>
              <w:spacing w:after="20"/>
            </w:pPr>
            <w:r>
              <w:rPr>
                <w:sz w:val="15"/>
              </w:rPr>
              <w:t>Answer questions from stored evidence</w:t>
            </w:r>
          </w:p>
        </w:tc>
        <w:tc>
          <w:tcPr>
            <w:tcW w:type="dxa" w:w="2520"/>
            <w:vAlign w:val="center"/>
          </w:tcPr>
          <w:p>
            <w:pPr>
              <w:keepLines/>
              <w:spacing w:after="20"/>
            </w:pPr>
            <w:r>
              <w:rPr>
                <w:sz w:val="15"/>
              </w:rPr>
              <w:t>ASTRA</w:t>
            </w:r>
          </w:p>
        </w:tc>
      </w:tr>
      <w:tr>
        <w:tc>
          <w:tcPr>
            <w:tcW w:type="dxa" w:w="2520"/>
            <w:vAlign w:val="center"/>
            <w:shd w:fill="F0F7F5"/>
          </w:tcPr>
          <w:p>
            <w:pPr>
              <w:keepLines/>
              <w:spacing w:after="20"/>
            </w:pPr>
            <w:r>
              <w:rPr>
                <w:sz w:val="15"/>
              </w:rPr>
              <w:t>22</w:t>
            </w:r>
          </w:p>
        </w:tc>
        <w:tc>
          <w:tcPr>
            <w:tcW w:type="dxa" w:w="2520"/>
            <w:vAlign w:val="center"/>
            <w:shd w:fill="F0F7F5"/>
          </w:tcPr>
          <w:p>
            <w:pPr>
              <w:keepLines/>
              <w:spacing w:after="20"/>
            </w:pPr>
            <w:r>
              <w:rPr>
                <w:sz w:val="15"/>
              </w:rPr>
              <w:t>Mid-Turn Steering</w:t>
            </w:r>
          </w:p>
        </w:tc>
        <w:tc>
          <w:tcPr>
            <w:tcW w:type="dxa" w:w="2520"/>
            <w:vAlign w:val="center"/>
            <w:shd w:fill="F0F7F5"/>
          </w:tcPr>
          <w:p>
            <w:pPr>
              <w:keepLines/>
              <w:spacing w:after="20"/>
            </w:pPr>
            <w:r>
              <w:rPr>
                <w:sz w:val="15"/>
              </w:rPr>
              <w:t>Redirect investigation in progress</w:t>
            </w:r>
          </w:p>
        </w:tc>
        <w:tc>
          <w:tcPr>
            <w:tcW w:type="dxa" w:w="2520"/>
            <w:vAlign w:val="center"/>
            <w:shd w:fill="F0F7F5"/>
          </w:tcPr>
          <w:p>
            <w:pPr>
              <w:keepLines/>
              <w:spacing w:after="20"/>
            </w:pPr>
            <w:r>
              <w:rPr>
                <w:sz w:val="15"/>
              </w:rPr>
              <w:t>LOCAL mocks + ASTRA live</w:t>
            </w:r>
          </w:p>
        </w:tc>
      </w:tr>
      <w:tr>
        <w:tc>
          <w:tcPr>
            <w:tcW w:type="dxa" w:w="2520"/>
            <w:vAlign w:val="center"/>
          </w:tcPr>
          <w:p>
            <w:pPr>
              <w:keepLines/>
              <w:spacing w:after="20"/>
            </w:pPr>
            <w:r>
              <w:rPr>
                <w:sz w:val="15"/>
              </w:rPr>
              <w:t>23</w:t>
            </w:r>
          </w:p>
        </w:tc>
        <w:tc>
          <w:tcPr>
            <w:tcW w:type="dxa" w:w="2520"/>
            <w:vAlign w:val="center"/>
          </w:tcPr>
          <w:p>
            <w:pPr>
              <w:keepLines/>
              <w:spacing w:after="20"/>
            </w:pPr>
            <w:r>
              <w:rPr>
                <w:sz w:val="15"/>
              </w:rPr>
              <w:t>Parallel Tool Execution</w:t>
            </w:r>
          </w:p>
        </w:tc>
        <w:tc>
          <w:tcPr>
            <w:tcW w:type="dxa" w:w="2520"/>
            <w:vAlign w:val="center"/>
          </w:tcPr>
          <w:p>
            <w:pPr>
              <w:keepLines/>
              <w:spacing w:after="20"/>
            </w:pPr>
            <w:r>
              <w:rPr>
                <w:sz w:val="15"/>
              </w:rPr>
              <w:t>Run independent diagnostics concurrently</w:t>
            </w:r>
          </w:p>
        </w:tc>
        <w:tc>
          <w:tcPr>
            <w:tcW w:type="dxa" w:w="2520"/>
            <w:vAlign w:val="center"/>
          </w:tcPr>
          <w:p>
            <w:pPr>
              <w:keepLines/>
              <w:spacing w:after="20"/>
            </w:pPr>
            <w:r>
              <w:rPr>
                <w:sz w:val="15"/>
              </w:rPr>
              <w:t>LOCAL; ASTRA live validation</w:t>
            </w:r>
          </w:p>
        </w:tc>
      </w:tr>
      <w:tr>
        <w:tc>
          <w:tcPr>
            <w:tcW w:type="dxa" w:w="2520"/>
            <w:vAlign w:val="center"/>
            <w:shd w:fill="F0F7F5"/>
          </w:tcPr>
          <w:p>
            <w:pPr>
              <w:keepLines/>
              <w:spacing w:after="20"/>
            </w:pPr>
            <w:r>
              <w:rPr>
                <w:sz w:val="15"/>
              </w:rPr>
              <w:t>24</w:t>
            </w:r>
          </w:p>
        </w:tc>
        <w:tc>
          <w:tcPr>
            <w:tcW w:type="dxa" w:w="2520"/>
            <w:vAlign w:val="center"/>
            <w:shd w:fill="F0F7F5"/>
          </w:tcPr>
          <w:p>
            <w:pPr>
              <w:keepLines/>
              <w:spacing w:after="20"/>
            </w:pPr>
            <w:r>
              <w:rPr>
                <w:sz w:val="15"/>
              </w:rPr>
              <w:t>AI-Generated Verification Plans</w:t>
            </w:r>
          </w:p>
        </w:tc>
        <w:tc>
          <w:tcPr>
            <w:tcW w:type="dxa" w:w="2520"/>
            <w:vAlign w:val="center"/>
            <w:shd w:fill="F0F7F5"/>
          </w:tcPr>
          <w:p>
            <w:pPr>
              <w:keepLines/>
              <w:spacing w:after="20"/>
            </w:pPr>
            <w:r>
              <w:rPr>
                <w:sz w:val="15"/>
              </w:rPr>
              <w:t>Propose measurable discriminating tests</w:t>
            </w:r>
          </w:p>
        </w:tc>
        <w:tc>
          <w:tcPr>
            <w:tcW w:type="dxa" w:w="2520"/>
            <w:vAlign w:val="center"/>
            <w:shd w:fill="F0F7F5"/>
          </w:tcPr>
          <w:p>
            <w:pPr>
              <w:keepLines/>
              <w:spacing w:after="20"/>
            </w:pPr>
            <w:r>
              <w:rPr>
                <w:sz w:val="15"/>
              </w:rPr>
              <w:t>ASTRA</w:t>
            </w:r>
          </w:p>
        </w:tc>
      </w:tr>
      <w:tr>
        <w:tc>
          <w:tcPr>
            <w:tcW w:type="dxa" w:w="2520"/>
            <w:vAlign w:val="center"/>
          </w:tcPr>
          <w:p>
            <w:pPr>
              <w:keepLines/>
              <w:spacing w:after="20"/>
            </w:pPr>
            <w:r>
              <w:rPr>
                <w:sz w:val="15"/>
              </w:rPr>
              <w:t>25</w:t>
            </w:r>
          </w:p>
        </w:tc>
        <w:tc>
          <w:tcPr>
            <w:tcW w:type="dxa" w:w="2520"/>
            <w:vAlign w:val="center"/>
          </w:tcPr>
          <w:p>
            <w:pPr>
              <w:keepLines/>
              <w:spacing w:after="20"/>
            </w:pPr>
            <w:r>
              <w:rPr>
                <w:sz w:val="15"/>
              </w:rPr>
              <w:t>Natural-Language Repair Objectives</w:t>
            </w:r>
          </w:p>
        </w:tc>
        <w:tc>
          <w:tcPr>
            <w:tcW w:type="dxa" w:w="2520"/>
            <w:vAlign w:val="center"/>
          </w:tcPr>
          <w:p>
            <w:pPr>
              <w:keepLines/>
              <w:spacing w:after="20"/>
            </w:pPr>
            <w:r>
              <w:rPr>
                <w:sz w:val="15"/>
              </w:rPr>
              <w:t>Translate priorities to explicit constraints</w:t>
            </w:r>
          </w:p>
        </w:tc>
        <w:tc>
          <w:tcPr>
            <w:tcW w:type="dxa" w:w="2520"/>
            <w:vAlign w:val="center"/>
          </w:tcPr>
          <w:p>
            <w:pPr>
              <w:keepLines/>
              <w:spacing w:after="20"/>
            </w:pPr>
            <w:r>
              <w:rPr>
                <w:sz w:val="15"/>
              </w:rPr>
              <w:t>ASTRA; LOCAL validation</w:t>
            </w:r>
          </w:p>
        </w:tc>
      </w:tr>
      <w:tr>
        <w:tc>
          <w:tcPr>
            <w:tcW w:type="dxa" w:w="2520"/>
            <w:vAlign w:val="center"/>
            <w:shd w:fill="F0F7F5"/>
          </w:tcPr>
          <w:p>
            <w:pPr>
              <w:keepLines/>
              <w:spacing w:after="20"/>
            </w:pPr>
            <w:r>
              <w:rPr>
                <w:sz w:val="15"/>
              </w:rPr>
              <w:t>26</w:t>
            </w:r>
          </w:p>
        </w:tc>
        <w:tc>
          <w:tcPr>
            <w:tcW w:type="dxa" w:w="2520"/>
            <w:vAlign w:val="center"/>
            <w:shd w:fill="F0F7F5"/>
          </w:tcPr>
          <w:p>
            <w:pPr>
              <w:keepLines/>
              <w:spacing w:after="20"/>
            </w:pPr>
            <w:r>
              <w:rPr>
                <w:sz w:val="15"/>
              </w:rPr>
              <w:t>Human Approval Gate</w:t>
            </w:r>
          </w:p>
        </w:tc>
        <w:tc>
          <w:tcPr>
            <w:tcW w:type="dxa" w:w="2520"/>
            <w:vAlign w:val="center"/>
            <w:shd w:fill="F0F7F5"/>
          </w:tcPr>
          <w:p>
            <w:pPr>
              <w:keepLines/>
              <w:spacing w:after="20"/>
            </w:pPr>
            <w:r>
              <w:rPr>
                <w:sz w:val="15"/>
              </w:rPr>
              <w:t>Require approval for consequential actions</w:t>
            </w:r>
          </w:p>
        </w:tc>
        <w:tc>
          <w:tcPr>
            <w:tcW w:type="dxa" w:w="2520"/>
            <w:vAlign w:val="center"/>
            <w:shd w:fill="F0F7F5"/>
          </w:tcPr>
          <w:p>
            <w:pPr>
              <w:keepLines/>
              <w:spacing w:after="20"/>
            </w:pPr>
            <w:r>
              <w:rPr>
                <w:sz w:val="15"/>
              </w:rPr>
              <w:t>LOCAL / INFRA</w:t>
            </w:r>
          </w:p>
        </w:tc>
      </w:tr>
    </w:tbl>
    <w:p>
      <w:pPr>
        <w:spacing w:after="20"/>
      </w:pPr>
    </w:p>
    <w:p>
      <w:pPr>
        <w:pStyle w:val="Heading2"/>
      </w:pPr>
      <w:r>
        <w:t>C. Advanced root-cause investigation</w:t>
      </w:r>
    </w:p>
    <w:tbl>
      <w:tblPr>
        <w:tblStyle w:val="LightShading-Accent1"/>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0F766E"/>
          </w:tcPr>
          <w:p>
            <w:pPr>
              <w:keepLines/>
            </w:pPr>
            <w:r>
              <w:rPr>
                <w:b/>
                <w:color w:val="FFFFFF"/>
                <w:sz w:val="16"/>
              </w:rPr>
              <w:t>#</w:t>
            </w:r>
          </w:p>
        </w:tc>
        <w:tc>
          <w:tcPr>
            <w:tcW w:type="dxa" w:w="2520"/>
            <w:shd w:fill="0F766E"/>
          </w:tcPr>
          <w:p>
            <w:pPr>
              <w:keepLines/>
            </w:pPr>
            <w:r>
              <w:rPr>
                <w:b/>
                <w:color w:val="FFFFFF"/>
                <w:sz w:val="16"/>
              </w:rPr>
              <w:t>Extension</w:t>
            </w:r>
          </w:p>
        </w:tc>
        <w:tc>
          <w:tcPr>
            <w:tcW w:type="dxa" w:w="2520"/>
            <w:shd w:fill="0F766E"/>
          </w:tcPr>
          <w:p>
            <w:pPr>
              <w:keepLines/>
            </w:pPr>
            <w:r>
              <w:rPr>
                <w:b/>
                <w:color w:val="FFFFFF"/>
                <w:sz w:val="16"/>
              </w:rPr>
              <w:t>Proposed functionality</w:t>
            </w:r>
          </w:p>
        </w:tc>
        <w:tc>
          <w:tcPr>
            <w:tcW w:type="dxa" w:w="2520"/>
            <w:shd w:fill="0F766E"/>
          </w:tcPr>
          <w:p>
            <w:pPr>
              <w:keepLines/>
            </w:pPr>
            <w:r>
              <w:rPr>
                <w:b/>
                <w:color w:val="FFFFFF"/>
                <w:sz w:val="16"/>
              </w:rPr>
              <w:t>API / cost dependency</w:t>
            </w:r>
          </w:p>
        </w:tc>
      </w:tr>
      <w:tr>
        <w:tc>
          <w:tcPr>
            <w:tcW w:type="dxa" w:w="2520"/>
            <w:vAlign w:val="center"/>
          </w:tcPr>
          <w:p>
            <w:pPr>
              <w:keepLines/>
              <w:spacing w:after="20"/>
            </w:pPr>
            <w:r>
              <w:rPr>
                <w:sz w:val="15"/>
              </w:rPr>
              <w:t>27</w:t>
            </w:r>
          </w:p>
        </w:tc>
        <w:tc>
          <w:tcPr>
            <w:tcW w:type="dxa" w:w="2520"/>
            <w:vAlign w:val="center"/>
          </w:tcPr>
          <w:p>
            <w:pPr>
              <w:keepLines/>
              <w:spacing w:after="20"/>
            </w:pPr>
            <w:r>
              <w:rPr>
                <w:sz w:val="15"/>
              </w:rPr>
              <w:t>Competing Hypothesis Engine</w:t>
            </w:r>
          </w:p>
        </w:tc>
        <w:tc>
          <w:tcPr>
            <w:tcW w:type="dxa" w:w="2520"/>
            <w:vAlign w:val="center"/>
          </w:tcPr>
          <w:p>
            <w:pPr>
              <w:keepLines/>
              <w:spacing w:after="20"/>
            </w:pPr>
            <w:r>
              <w:rPr>
                <w:sz w:val="15"/>
              </w:rPr>
              <w:t>Maintain alternatives and evidence status</w:t>
            </w:r>
          </w:p>
        </w:tc>
        <w:tc>
          <w:tcPr>
            <w:tcW w:type="dxa" w:w="2520"/>
            <w:vAlign w:val="center"/>
          </w:tcPr>
          <w:p>
            <w:pPr>
              <w:keepLines/>
              <w:spacing w:after="20"/>
            </w:pPr>
            <w:r>
              <w:rPr>
                <w:sz w:val="15"/>
              </w:rPr>
              <w:t>LOCAL / ASTRA optional</w:t>
            </w:r>
          </w:p>
        </w:tc>
      </w:tr>
      <w:tr>
        <w:tc>
          <w:tcPr>
            <w:tcW w:type="dxa" w:w="2520"/>
            <w:vAlign w:val="center"/>
            <w:shd w:fill="F0F7F5"/>
          </w:tcPr>
          <w:p>
            <w:pPr>
              <w:keepLines/>
              <w:spacing w:after="20"/>
            </w:pPr>
            <w:r>
              <w:rPr>
                <w:sz w:val="15"/>
              </w:rPr>
              <w:t>28</w:t>
            </w:r>
          </w:p>
        </w:tc>
        <w:tc>
          <w:tcPr>
            <w:tcW w:type="dxa" w:w="2520"/>
            <w:vAlign w:val="center"/>
            <w:shd w:fill="F0F7F5"/>
          </w:tcPr>
          <w:p>
            <w:pPr>
              <w:keepLines/>
              <w:spacing w:after="20"/>
            </w:pPr>
            <w:r>
              <w:rPr>
                <w:sz w:val="15"/>
              </w:rPr>
              <w:t>Automated Experiment Design</w:t>
            </w:r>
          </w:p>
        </w:tc>
        <w:tc>
          <w:tcPr>
            <w:tcW w:type="dxa" w:w="2520"/>
            <w:vAlign w:val="center"/>
            <w:shd w:fill="F0F7F5"/>
          </w:tcPr>
          <w:p>
            <w:pPr>
              <w:keepLines/>
              <w:spacing w:after="20"/>
            </w:pPr>
            <w:r>
              <w:rPr>
                <w:sz w:val="15"/>
              </w:rPr>
              <w:t>Propose tests to distinguish explanations</w:t>
            </w:r>
          </w:p>
        </w:tc>
        <w:tc>
          <w:tcPr>
            <w:tcW w:type="dxa" w:w="2520"/>
            <w:vAlign w:val="center"/>
            <w:shd w:fill="F0F7F5"/>
          </w:tcPr>
          <w:p>
            <w:pPr>
              <w:keepLines/>
              <w:spacing w:after="20"/>
            </w:pPr>
            <w:r>
              <w:rPr>
                <w:sz w:val="15"/>
              </w:rPr>
              <w:t>ASTRA / RESEARCH</w:t>
            </w:r>
          </w:p>
        </w:tc>
      </w:tr>
      <w:tr>
        <w:tc>
          <w:tcPr>
            <w:tcW w:type="dxa" w:w="2520"/>
            <w:vAlign w:val="center"/>
          </w:tcPr>
          <w:p>
            <w:pPr>
              <w:keepLines/>
              <w:spacing w:after="20"/>
            </w:pPr>
            <w:r>
              <w:rPr>
                <w:sz w:val="15"/>
              </w:rPr>
              <w:t>29</w:t>
            </w:r>
          </w:p>
        </w:tc>
        <w:tc>
          <w:tcPr>
            <w:tcW w:type="dxa" w:w="2520"/>
            <w:vAlign w:val="center"/>
          </w:tcPr>
          <w:p>
            <w:pPr>
              <w:keepLines/>
              <w:spacing w:after="20"/>
            </w:pPr>
            <w:r>
              <w:rPr>
                <w:sz w:val="15"/>
              </w:rPr>
              <w:t>Hypothesis Confidence Calibration</w:t>
            </w:r>
          </w:p>
        </w:tc>
        <w:tc>
          <w:tcPr>
            <w:tcW w:type="dxa" w:w="2520"/>
            <w:vAlign w:val="center"/>
          </w:tcPr>
          <w:p>
            <w:pPr>
              <w:keepLines/>
              <w:spacing w:after="20"/>
            </w:pPr>
            <w:r>
              <w:rPr>
                <w:sz w:val="15"/>
              </w:rPr>
              <w:t>Validate confidence against historical outcomes</w:t>
            </w:r>
          </w:p>
        </w:tc>
        <w:tc>
          <w:tcPr>
            <w:tcW w:type="dxa" w:w="2520"/>
            <w:vAlign w:val="center"/>
          </w:tcPr>
          <w:p>
            <w:pPr>
              <w:keepLines/>
              <w:spacing w:after="20"/>
            </w:pPr>
            <w:r>
              <w:rPr>
                <w:sz w:val="15"/>
              </w:rPr>
              <w:t>LOCAL / RESEARCH</w:t>
            </w:r>
          </w:p>
        </w:tc>
      </w:tr>
      <w:tr>
        <w:tc>
          <w:tcPr>
            <w:tcW w:type="dxa" w:w="2520"/>
            <w:vAlign w:val="center"/>
            <w:shd w:fill="F0F7F5"/>
          </w:tcPr>
          <w:p>
            <w:pPr>
              <w:keepLines/>
              <w:spacing w:after="20"/>
            </w:pPr>
            <w:r>
              <w:rPr>
                <w:sz w:val="15"/>
              </w:rPr>
              <w:t>30</w:t>
            </w:r>
          </w:p>
        </w:tc>
        <w:tc>
          <w:tcPr>
            <w:tcW w:type="dxa" w:w="2520"/>
            <w:vAlign w:val="center"/>
            <w:shd w:fill="F0F7F5"/>
          </w:tcPr>
          <w:p>
            <w:pPr>
              <w:keepLines/>
              <w:spacing w:after="20"/>
            </w:pPr>
            <w:r>
              <w:rPr>
                <w:sz w:val="15"/>
              </w:rPr>
              <w:t>Root-Cause Dependency Graph</w:t>
            </w:r>
          </w:p>
        </w:tc>
        <w:tc>
          <w:tcPr>
            <w:tcW w:type="dxa" w:w="2520"/>
            <w:vAlign w:val="center"/>
            <w:shd w:fill="F0F7F5"/>
          </w:tcPr>
          <w:p>
            <w:pPr>
              <w:keepLines/>
              <w:spacing w:after="20"/>
            </w:pPr>
            <w:r>
              <w:rPr>
                <w:sz w:val="15"/>
              </w:rPr>
              <w:t>Link symptoms, evidence and tested causes</w:t>
            </w:r>
          </w:p>
        </w:tc>
        <w:tc>
          <w:tcPr>
            <w:tcW w:type="dxa" w:w="2520"/>
            <w:vAlign w:val="center"/>
            <w:shd w:fill="F0F7F5"/>
          </w:tcPr>
          <w:p>
            <w:pPr>
              <w:keepLines/>
              <w:spacing w:after="20"/>
            </w:pPr>
            <w:r>
              <w:rPr>
                <w:sz w:val="15"/>
              </w:rPr>
              <w:t>LOCAL</w:t>
            </w:r>
          </w:p>
        </w:tc>
      </w:tr>
      <w:tr>
        <w:tc>
          <w:tcPr>
            <w:tcW w:type="dxa" w:w="2520"/>
            <w:vAlign w:val="center"/>
          </w:tcPr>
          <w:p>
            <w:pPr>
              <w:keepLines/>
              <w:spacing w:after="20"/>
            </w:pPr>
            <w:r>
              <w:rPr>
                <w:sz w:val="15"/>
              </w:rPr>
              <w:t>31</w:t>
            </w:r>
          </w:p>
        </w:tc>
        <w:tc>
          <w:tcPr>
            <w:tcW w:type="dxa" w:w="2520"/>
            <w:vAlign w:val="center"/>
          </w:tcPr>
          <w:p>
            <w:pPr>
              <w:keepLines/>
              <w:spacing w:after="20"/>
            </w:pPr>
            <w:r>
              <w:rPr>
                <w:sz w:val="15"/>
              </w:rPr>
              <w:t>Causal Investigation</w:t>
            </w:r>
          </w:p>
        </w:tc>
        <w:tc>
          <w:tcPr>
            <w:tcW w:type="dxa" w:w="2520"/>
            <w:vAlign w:val="center"/>
          </w:tcPr>
          <w:p>
            <w:pPr>
              <w:keepLines/>
              <w:spacing w:after="20"/>
            </w:pPr>
            <w:r>
              <w:rPr>
                <w:sz w:val="15"/>
              </w:rPr>
              <w:t>Support analyses under explicit assumptions</w:t>
            </w:r>
          </w:p>
        </w:tc>
        <w:tc>
          <w:tcPr>
            <w:tcW w:type="dxa" w:w="2520"/>
            <w:vAlign w:val="center"/>
          </w:tcPr>
          <w:p>
            <w:pPr>
              <w:keepLines/>
              <w:spacing w:after="20"/>
            </w:pPr>
            <w:r>
              <w:rPr>
                <w:sz w:val="15"/>
              </w:rPr>
              <w:t>LOCAL / RESEARCH</w:t>
            </w:r>
          </w:p>
        </w:tc>
      </w:tr>
      <w:tr>
        <w:tc>
          <w:tcPr>
            <w:tcW w:type="dxa" w:w="2520"/>
            <w:vAlign w:val="center"/>
            <w:shd w:fill="F0F7F5"/>
          </w:tcPr>
          <w:p>
            <w:pPr>
              <w:keepLines/>
              <w:spacing w:after="20"/>
            </w:pPr>
            <w:r>
              <w:rPr>
                <w:sz w:val="15"/>
              </w:rPr>
              <w:t>32</w:t>
            </w:r>
          </w:p>
        </w:tc>
        <w:tc>
          <w:tcPr>
            <w:tcW w:type="dxa" w:w="2520"/>
            <w:vAlign w:val="center"/>
            <w:shd w:fill="F0F7F5"/>
          </w:tcPr>
          <w:p>
            <w:pPr>
              <w:keepLines/>
              <w:spacing w:after="20"/>
            </w:pPr>
            <w:r>
              <w:rPr>
                <w:sz w:val="15"/>
              </w:rPr>
              <w:t>Counterfactual Testing</w:t>
            </w:r>
          </w:p>
        </w:tc>
        <w:tc>
          <w:tcPr>
            <w:tcW w:type="dxa" w:w="2520"/>
            <w:vAlign w:val="center"/>
            <w:shd w:fill="F0F7F5"/>
          </w:tcPr>
          <w:p>
            <w:pPr>
              <w:keepLines/>
              <w:spacing w:after="20"/>
            </w:pPr>
            <w:r>
              <w:rPr>
                <w:sz w:val="15"/>
              </w:rPr>
              <w:t>Evaluate alternate conditions</w:t>
            </w:r>
          </w:p>
        </w:tc>
        <w:tc>
          <w:tcPr>
            <w:tcW w:type="dxa" w:w="2520"/>
            <w:vAlign w:val="center"/>
            <w:shd w:fill="F0F7F5"/>
          </w:tcPr>
          <w:p>
            <w:pPr>
              <w:keepLines/>
              <w:spacing w:after="20"/>
            </w:pPr>
            <w:r>
              <w:rPr>
                <w:sz w:val="15"/>
              </w:rPr>
              <w:t>LOCAL / COMPUTE</w:t>
            </w:r>
          </w:p>
        </w:tc>
      </w:tr>
      <w:tr>
        <w:tc>
          <w:tcPr>
            <w:tcW w:type="dxa" w:w="2520"/>
            <w:vAlign w:val="center"/>
          </w:tcPr>
          <w:p>
            <w:pPr>
              <w:keepLines/>
              <w:spacing w:after="20"/>
            </w:pPr>
            <w:r>
              <w:rPr>
                <w:sz w:val="15"/>
              </w:rPr>
              <w:t>33</w:t>
            </w:r>
          </w:p>
        </w:tc>
        <w:tc>
          <w:tcPr>
            <w:tcW w:type="dxa" w:w="2520"/>
            <w:vAlign w:val="center"/>
          </w:tcPr>
          <w:p>
            <w:pPr>
              <w:keepLines/>
              <w:spacing w:after="20"/>
            </w:pPr>
            <w:r>
              <w:rPr>
                <w:sz w:val="15"/>
              </w:rPr>
              <w:t>Statistical Power Analysis</w:t>
            </w:r>
          </w:p>
        </w:tc>
        <w:tc>
          <w:tcPr>
            <w:tcW w:type="dxa" w:w="2520"/>
            <w:vAlign w:val="center"/>
          </w:tcPr>
          <w:p>
            <w:pPr>
              <w:keepLines/>
              <w:spacing w:after="20"/>
            </w:pPr>
            <w:r>
              <w:rPr>
                <w:sz w:val="15"/>
              </w:rPr>
              <w:t>Flag underpowered experiments</w:t>
            </w:r>
          </w:p>
        </w:tc>
        <w:tc>
          <w:tcPr>
            <w:tcW w:type="dxa" w:w="2520"/>
            <w:vAlign w:val="center"/>
          </w:tcPr>
          <w:p>
            <w:pPr>
              <w:keepLines/>
              <w:spacing w:after="20"/>
            </w:pPr>
            <w:r>
              <w:rPr>
                <w:sz w:val="15"/>
              </w:rPr>
              <w:t>LOCAL</w:t>
            </w:r>
          </w:p>
        </w:tc>
      </w:tr>
      <w:tr>
        <w:tc>
          <w:tcPr>
            <w:tcW w:type="dxa" w:w="2520"/>
            <w:vAlign w:val="center"/>
            <w:shd w:fill="F0F7F5"/>
          </w:tcPr>
          <w:p>
            <w:pPr>
              <w:keepLines/>
              <w:spacing w:after="20"/>
            </w:pPr>
            <w:r>
              <w:rPr>
                <w:sz w:val="15"/>
              </w:rPr>
              <w:t>34</w:t>
            </w:r>
          </w:p>
        </w:tc>
        <w:tc>
          <w:tcPr>
            <w:tcW w:type="dxa" w:w="2520"/>
            <w:vAlign w:val="center"/>
            <w:shd w:fill="F0F7F5"/>
          </w:tcPr>
          <w:p>
            <w:pPr>
              <w:keepLines/>
              <w:spacing w:after="20"/>
            </w:pPr>
            <w:r>
              <w:rPr>
                <w:sz w:val="15"/>
              </w:rPr>
              <w:t>Data Provenance Investigation</w:t>
            </w:r>
          </w:p>
        </w:tc>
        <w:tc>
          <w:tcPr>
            <w:tcW w:type="dxa" w:w="2520"/>
            <w:vAlign w:val="center"/>
            <w:shd w:fill="F0F7F5"/>
          </w:tcPr>
          <w:p>
            <w:pPr>
              <w:keepLines/>
              <w:spacing w:after="20"/>
            </w:pPr>
            <w:r>
              <w:rPr>
                <w:sz w:val="15"/>
              </w:rPr>
              <w:t>Trace source, version and transformations</w:t>
            </w:r>
          </w:p>
        </w:tc>
        <w:tc>
          <w:tcPr>
            <w:tcW w:type="dxa" w:w="2520"/>
            <w:vAlign w:val="center"/>
            <w:shd w:fill="F0F7F5"/>
          </w:tcPr>
          <w:p>
            <w:pPr>
              <w:keepLines/>
              <w:spacing w:after="20"/>
            </w:pPr>
            <w:r>
              <w:rPr>
                <w:sz w:val="15"/>
              </w:rPr>
              <w:t>LOCAL / INFRA</w:t>
            </w:r>
          </w:p>
        </w:tc>
      </w:tr>
      <w:tr>
        <w:tc>
          <w:tcPr>
            <w:tcW w:type="dxa" w:w="2520"/>
            <w:vAlign w:val="center"/>
          </w:tcPr>
          <w:p>
            <w:pPr>
              <w:keepLines/>
              <w:spacing w:after="20"/>
            </w:pPr>
            <w:r>
              <w:rPr>
                <w:sz w:val="15"/>
              </w:rPr>
              <w:t>35</w:t>
            </w:r>
          </w:p>
        </w:tc>
        <w:tc>
          <w:tcPr>
            <w:tcW w:type="dxa" w:w="2520"/>
            <w:vAlign w:val="center"/>
          </w:tcPr>
          <w:p>
            <w:pPr>
              <w:keepLines/>
              <w:spacing w:after="20"/>
            </w:pPr>
            <w:r>
              <w:rPr>
                <w:sz w:val="15"/>
              </w:rPr>
              <w:t>Cross-Dataset Adversarial Review</w:t>
            </w:r>
          </w:p>
        </w:tc>
        <w:tc>
          <w:tcPr>
            <w:tcW w:type="dxa" w:w="2520"/>
            <w:vAlign w:val="center"/>
          </w:tcPr>
          <w:p>
            <w:pPr>
              <w:keepLines/>
              <w:spacing w:after="20"/>
            </w:pPr>
            <w:r>
              <w:rPr>
                <w:sz w:val="15"/>
              </w:rPr>
              <w:t>Challenge using multiple datasets</w:t>
            </w:r>
          </w:p>
        </w:tc>
        <w:tc>
          <w:tcPr>
            <w:tcW w:type="dxa" w:w="2520"/>
            <w:vAlign w:val="center"/>
          </w:tcPr>
          <w:p>
            <w:pPr>
              <w:keepLines/>
              <w:spacing w:after="20"/>
            </w:pPr>
            <w:r>
              <w:rPr>
                <w:sz w:val="15"/>
              </w:rPr>
              <w:t>LOCAL / ASTRA optional</w:t>
            </w:r>
          </w:p>
        </w:tc>
      </w:tr>
      <w:tr>
        <w:tc>
          <w:tcPr>
            <w:tcW w:type="dxa" w:w="2520"/>
            <w:vAlign w:val="center"/>
            <w:shd w:fill="F0F7F5"/>
          </w:tcPr>
          <w:p>
            <w:pPr>
              <w:keepLines/>
              <w:spacing w:after="20"/>
            </w:pPr>
            <w:r>
              <w:rPr>
                <w:sz w:val="15"/>
              </w:rPr>
              <w:t>36</w:t>
            </w:r>
          </w:p>
        </w:tc>
        <w:tc>
          <w:tcPr>
            <w:tcW w:type="dxa" w:w="2520"/>
            <w:vAlign w:val="center"/>
            <w:shd w:fill="F0F7F5"/>
          </w:tcPr>
          <w:p>
            <w:pPr>
              <w:keepLines/>
              <w:spacing w:after="20"/>
            </w:pPr>
            <w:r>
              <w:rPr>
                <w:sz w:val="15"/>
              </w:rPr>
              <w:t>Reproducibility Package</w:t>
            </w:r>
          </w:p>
        </w:tc>
        <w:tc>
          <w:tcPr>
            <w:tcW w:type="dxa" w:w="2520"/>
            <w:vAlign w:val="center"/>
            <w:shd w:fill="F0F7F5"/>
          </w:tcPr>
          <w:p>
            <w:pPr>
              <w:keepLines/>
              <w:spacing w:after="20"/>
            </w:pPr>
            <w:r>
              <w:rPr>
                <w:sz w:val="15"/>
              </w:rPr>
              <w:t>Export configurations, tests and evidence</w:t>
            </w:r>
          </w:p>
        </w:tc>
        <w:tc>
          <w:tcPr>
            <w:tcW w:type="dxa" w:w="2520"/>
            <w:vAlign w:val="center"/>
            <w:shd w:fill="F0F7F5"/>
          </w:tcPr>
          <w:p>
            <w:pPr>
              <w:keepLines/>
              <w:spacing w:after="20"/>
            </w:pPr>
            <w:r>
              <w:rPr>
                <w:sz w:val="15"/>
              </w:rPr>
              <w:t>LOCAL / INFRA</w:t>
            </w:r>
          </w:p>
        </w:tc>
      </w:tr>
    </w:tbl>
    <w:p>
      <w:pPr>
        <w:spacing w:after="20"/>
      </w:pPr>
    </w:p>
    <w:p>
      <w:pPr>
        <w:pStyle w:val="Heading2"/>
      </w:pPr>
      <w:r>
        <w:t>D. Auto-repair and MLOps</w:t>
      </w:r>
    </w:p>
    <w:tbl>
      <w:tblPr>
        <w:tblStyle w:val="LightShading-Accent1"/>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0F766E"/>
          </w:tcPr>
          <w:p>
            <w:pPr>
              <w:keepLines/>
            </w:pPr>
            <w:r>
              <w:rPr>
                <w:b/>
                <w:color w:val="FFFFFF"/>
                <w:sz w:val="16"/>
              </w:rPr>
              <w:t>#</w:t>
            </w:r>
          </w:p>
        </w:tc>
        <w:tc>
          <w:tcPr>
            <w:tcW w:type="dxa" w:w="2520"/>
            <w:shd w:fill="0F766E"/>
          </w:tcPr>
          <w:p>
            <w:pPr>
              <w:keepLines/>
            </w:pPr>
            <w:r>
              <w:rPr>
                <w:b/>
                <w:color w:val="FFFFFF"/>
                <w:sz w:val="16"/>
              </w:rPr>
              <w:t>Extension</w:t>
            </w:r>
          </w:p>
        </w:tc>
        <w:tc>
          <w:tcPr>
            <w:tcW w:type="dxa" w:w="2520"/>
            <w:shd w:fill="0F766E"/>
          </w:tcPr>
          <w:p>
            <w:pPr>
              <w:keepLines/>
            </w:pPr>
            <w:r>
              <w:rPr>
                <w:b/>
                <w:color w:val="FFFFFF"/>
                <w:sz w:val="16"/>
              </w:rPr>
              <w:t>Proposed functionality</w:t>
            </w:r>
          </w:p>
        </w:tc>
        <w:tc>
          <w:tcPr>
            <w:tcW w:type="dxa" w:w="2520"/>
            <w:shd w:fill="0F766E"/>
          </w:tcPr>
          <w:p>
            <w:pPr>
              <w:keepLines/>
            </w:pPr>
            <w:r>
              <w:rPr>
                <w:b/>
                <w:color w:val="FFFFFF"/>
                <w:sz w:val="16"/>
              </w:rPr>
              <w:t>API / cost dependency</w:t>
            </w:r>
          </w:p>
        </w:tc>
      </w:tr>
      <w:tr>
        <w:tc>
          <w:tcPr>
            <w:tcW w:type="dxa" w:w="2520"/>
            <w:vAlign w:val="center"/>
          </w:tcPr>
          <w:p>
            <w:pPr>
              <w:keepLines/>
              <w:spacing w:after="20"/>
            </w:pPr>
            <w:r>
              <w:rPr>
                <w:sz w:val="15"/>
              </w:rPr>
              <w:t>37</w:t>
            </w:r>
          </w:p>
        </w:tc>
        <w:tc>
          <w:tcPr>
            <w:tcW w:type="dxa" w:w="2520"/>
            <w:vAlign w:val="center"/>
          </w:tcPr>
          <w:p>
            <w:pPr>
              <w:keepLines/>
              <w:spacing w:after="20"/>
            </w:pPr>
            <w:r>
              <w:rPr>
                <w:sz w:val="15"/>
              </w:rPr>
              <w:t>Auto-Repair Sandbox</w:t>
            </w:r>
          </w:p>
        </w:tc>
        <w:tc>
          <w:tcPr>
            <w:tcW w:type="dxa" w:w="2520"/>
            <w:vAlign w:val="center"/>
          </w:tcPr>
          <w:p>
            <w:pPr>
              <w:keepLines/>
              <w:spacing w:after="20"/>
            </w:pPr>
            <w:r>
              <w:rPr>
                <w:sz w:val="15"/>
              </w:rPr>
              <w:t>Execute approved repair experiments</w:t>
            </w:r>
          </w:p>
        </w:tc>
        <w:tc>
          <w:tcPr>
            <w:tcW w:type="dxa" w:w="2520"/>
            <w:vAlign w:val="center"/>
          </w:tcPr>
          <w:p>
            <w:pPr>
              <w:keepLines/>
              <w:spacing w:after="20"/>
            </w:pPr>
            <w:r>
              <w:rPr>
                <w:sz w:val="15"/>
              </w:rPr>
              <w:t>LOCAL / COMPUTE</w:t>
            </w:r>
          </w:p>
        </w:tc>
      </w:tr>
      <w:tr>
        <w:tc>
          <w:tcPr>
            <w:tcW w:type="dxa" w:w="2520"/>
            <w:vAlign w:val="center"/>
            <w:shd w:fill="F0F7F5"/>
          </w:tcPr>
          <w:p>
            <w:pPr>
              <w:keepLines/>
              <w:spacing w:after="20"/>
            </w:pPr>
            <w:r>
              <w:rPr>
                <w:sz w:val="15"/>
              </w:rPr>
              <w:t>38</w:t>
            </w:r>
          </w:p>
        </w:tc>
        <w:tc>
          <w:tcPr>
            <w:tcW w:type="dxa" w:w="2520"/>
            <w:vAlign w:val="center"/>
            <w:shd w:fill="F0F7F5"/>
          </w:tcPr>
          <w:p>
            <w:pPr>
              <w:keepLines/>
              <w:spacing w:after="20"/>
            </w:pPr>
            <w:r>
              <w:rPr>
                <w:sz w:val="15"/>
              </w:rPr>
              <w:t>Model Retraining Experiments</w:t>
            </w:r>
          </w:p>
        </w:tc>
        <w:tc>
          <w:tcPr>
            <w:tcW w:type="dxa" w:w="2520"/>
            <w:vAlign w:val="center"/>
            <w:shd w:fill="F0F7F5"/>
          </w:tcPr>
          <w:p>
            <w:pPr>
              <w:keepLines/>
              <w:spacing w:after="20"/>
            </w:pPr>
            <w:r>
              <w:rPr>
                <w:sz w:val="15"/>
              </w:rPr>
              <w:t>Compare retrained models fairly</w:t>
            </w:r>
          </w:p>
        </w:tc>
        <w:tc>
          <w:tcPr>
            <w:tcW w:type="dxa" w:w="2520"/>
            <w:vAlign w:val="center"/>
            <w:shd w:fill="F0F7F5"/>
          </w:tcPr>
          <w:p>
            <w:pPr>
              <w:keepLines/>
              <w:spacing w:after="20"/>
            </w:pPr>
            <w:r>
              <w:rPr>
                <w:sz w:val="15"/>
              </w:rPr>
              <w:t>COMPUTE / INFRA</w:t>
            </w:r>
          </w:p>
        </w:tc>
      </w:tr>
      <w:tr>
        <w:tc>
          <w:tcPr>
            <w:tcW w:type="dxa" w:w="2520"/>
            <w:vAlign w:val="center"/>
          </w:tcPr>
          <w:p>
            <w:pPr>
              <w:keepLines/>
              <w:spacing w:after="20"/>
            </w:pPr>
            <w:r>
              <w:rPr>
                <w:sz w:val="15"/>
              </w:rPr>
              <w:t>39</w:t>
            </w:r>
          </w:p>
        </w:tc>
        <w:tc>
          <w:tcPr>
            <w:tcW w:type="dxa" w:w="2520"/>
            <w:vAlign w:val="center"/>
          </w:tcPr>
          <w:p>
            <w:pPr>
              <w:keepLines/>
              <w:spacing w:after="20"/>
            </w:pPr>
            <w:r>
              <w:rPr>
                <w:sz w:val="15"/>
              </w:rPr>
              <w:t>Class-Imbalance Repair</w:t>
            </w:r>
          </w:p>
        </w:tc>
        <w:tc>
          <w:tcPr>
            <w:tcW w:type="dxa" w:w="2520"/>
            <w:vAlign w:val="center"/>
          </w:tcPr>
          <w:p>
            <w:pPr>
              <w:keepLines/>
              <w:spacing w:after="20"/>
            </w:pPr>
            <w:r>
              <w:rPr>
                <w:sz w:val="15"/>
              </w:rPr>
              <w:t>Evaluate weights and resampling</w:t>
            </w:r>
          </w:p>
        </w:tc>
        <w:tc>
          <w:tcPr>
            <w:tcW w:type="dxa" w:w="2520"/>
            <w:vAlign w:val="center"/>
          </w:tcPr>
          <w:p>
            <w:pPr>
              <w:keepLines/>
              <w:spacing w:after="20"/>
            </w:pPr>
            <w:r>
              <w:rPr>
                <w:sz w:val="15"/>
              </w:rPr>
              <w:t>LOCAL / COMPUTE</w:t>
            </w:r>
          </w:p>
        </w:tc>
      </w:tr>
      <w:tr>
        <w:tc>
          <w:tcPr>
            <w:tcW w:type="dxa" w:w="2520"/>
            <w:vAlign w:val="center"/>
            <w:shd w:fill="F0F7F5"/>
          </w:tcPr>
          <w:p>
            <w:pPr>
              <w:keepLines/>
              <w:spacing w:after="20"/>
            </w:pPr>
            <w:r>
              <w:rPr>
                <w:sz w:val="15"/>
              </w:rPr>
              <w:t>40</w:t>
            </w:r>
          </w:p>
        </w:tc>
        <w:tc>
          <w:tcPr>
            <w:tcW w:type="dxa" w:w="2520"/>
            <w:vAlign w:val="center"/>
            <w:shd w:fill="F0F7F5"/>
          </w:tcPr>
          <w:p>
            <w:pPr>
              <w:keepLines/>
              <w:spacing w:after="20"/>
            </w:pPr>
            <w:r>
              <w:rPr>
                <w:sz w:val="15"/>
              </w:rPr>
              <w:t>Calibration Repair</w:t>
            </w:r>
          </w:p>
        </w:tc>
        <w:tc>
          <w:tcPr>
            <w:tcW w:type="dxa" w:w="2520"/>
            <w:vAlign w:val="center"/>
            <w:shd w:fill="F0F7F5"/>
          </w:tcPr>
          <w:p>
            <w:pPr>
              <w:keepLines/>
              <w:spacing w:after="20"/>
            </w:pPr>
            <w:r>
              <w:rPr>
                <w:sz w:val="15"/>
              </w:rPr>
              <w:t>Evaluate probability calibration</w:t>
            </w:r>
          </w:p>
        </w:tc>
        <w:tc>
          <w:tcPr>
            <w:tcW w:type="dxa" w:w="2520"/>
            <w:vAlign w:val="center"/>
            <w:shd w:fill="F0F7F5"/>
          </w:tcPr>
          <w:p>
            <w:pPr>
              <w:keepLines/>
              <w:spacing w:after="20"/>
            </w:pPr>
            <w:r>
              <w:rPr>
                <w:sz w:val="15"/>
              </w:rPr>
              <w:t>LOCAL / COMPUTE</w:t>
            </w:r>
          </w:p>
        </w:tc>
      </w:tr>
      <w:tr>
        <w:tc>
          <w:tcPr>
            <w:tcW w:type="dxa" w:w="2520"/>
            <w:vAlign w:val="center"/>
          </w:tcPr>
          <w:p>
            <w:pPr>
              <w:keepLines/>
              <w:spacing w:after="20"/>
            </w:pPr>
            <w:r>
              <w:rPr>
                <w:sz w:val="15"/>
              </w:rPr>
              <w:t>41</w:t>
            </w:r>
          </w:p>
        </w:tc>
        <w:tc>
          <w:tcPr>
            <w:tcW w:type="dxa" w:w="2520"/>
            <w:vAlign w:val="center"/>
          </w:tcPr>
          <w:p>
            <w:pPr>
              <w:keepLines/>
              <w:spacing w:after="20"/>
            </w:pPr>
            <w:r>
              <w:rPr>
                <w:sz w:val="15"/>
              </w:rPr>
              <w:t>Preprocessing Repair</w:t>
            </w:r>
          </w:p>
        </w:tc>
        <w:tc>
          <w:tcPr>
            <w:tcW w:type="dxa" w:w="2520"/>
            <w:vAlign w:val="center"/>
          </w:tcPr>
          <w:p>
            <w:pPr>
              <w:keepLines/>
              <w:spacing w:after="20"/>
            </w:pPr>
            <w:r>
              <w:rPr>
                <w:sz w:val="15"/>
              </w:rPr>
              <w:t>Test supported pipeline changes</w:t>
            </w:r>
          </w:p>
        </w:tc>
        <w:tc>
          <w:tcPr>
            <w:tcW w:type="dxa" w:w="2520"/>
            <w:vAlign w:val="center"/>
          </w:tcPr>
          <w:p>
            <w:pPr>
              <w:keepLines/>
              <w:spacing w:after="20"/>
            </w:pPr>
            <w:r>
              <w:rPr>
                <w:sz w:val="15"/>
              </w:rPr>
              <w:t>LOCAL / COMPUTE</w:t>
            </w:r>
          </w:p>
        </w:tc>
      </w:tr>
      <w:tr>
        <w:tc>
          <w:tcPr>
            <w:tcW w:type="dxa" w:w="2520"/>
            <w:vAlign w:val="center"/>
            <w:shd w:fill="F0F7F5"/>
          </w:tcPr>
          <w:p>
            <w:pPr>
              <w:keepLines/>
              <w:spacing w:after="20"/>
            </w:pPr>
            <w:r>
              <w:rPr>
                <w:sz w:val="15"/>
              </w:rPr>
              <w:t>42</w:t>
            </w:r>
          </w:p>
        </w:tc>
        <w:tc>
          <w:tcPr>
            <w:tcW w:type="dxa" w:w="2520"/>
            <w:vAlign w:val="center"/>
            <w:shd w:fill="F0F7F5"/>
          </w:tcPr>
          <w:p>
            <w:pPr>
              <w:keepLines/>
              <w:spacing w:after="20"/>
            </w:pPr>
            <w:r>
              <w:rPr>
                <w:sz w:val="15"/>
              </w:rPr>
              <w:t>Model Version Comparison</w:t>
            </w:r>
          </w:p>
        </w:tc>
        <w:tc>
          <w:tcPr>
            <w:tcW w:type="dxa" w:w="2520"/>
            <w:vAlign w:val="center"/>
            <w:shd w:fill="F0F7F5"/>
          </w:tcPr>
          <w:p>
            <w:pPr>
              <w:keepLines/>
              <w:spacing w:after="20"/>
            </w:pPr>
            <w:r>
              <w:rPr>
                <w:sz w:val="15"/>
              </w:rPr>
              <w:t>Compare versioned metrics and reliability</w:t>
            </w:r>
          </w:p>
        </w:tc>
        <w:tc>
          <w:tcPr>
            <w:tcW w:type="dxa" w:w="2520"/>
            <w:vAlign w:val="center"/>
            <w:shd w:fill="F0F7F5"/>
          </w:tcPr>
          <w:p>
            <w:pPr>
              <w:keepLines/>
              <w:spacing w:after="20"/>
            </w:pPr>
            <w:r>
              <w:rPr>
                <w:sz w:val="15"/>
              </w:rPr>
              <w:t>LOCAL / INFRA</w:t>
            </w:r>
          </w:p>
        </w:tc>
      </w:tr>
      <w:tr>
        <w:tc>
          <w:tcPr>
            <w:tcW w:type="dxa" w:w="2520"/>
            <w:vAlign w:val="center"/>
          </w:tcPr>
          <w:p>
            <w:pPr>
              <w:keepLines/>
              <w:spacing w:after="20"/>
            </w:pPr>
            <w:r>
              <w:rPr>
                <w:sz w:val="15"/>
              </w:rPr>
              <w:t>43</w:t>
            </w:r>
          </w:p>
        </w:tc>
        <w:tc>
          <w:tcPr>
            <w:tcW w:type="dxa" w:w="2520"/>
            <w:vAlign w:val="center"/>
          </w:tcPr>
          <w:p>
            <w:pPr>
              <w:keepLines/>
              <w:spacing w:after="20"/>
            </w:pPr>
            <w:r>
              <w:rPr>
                <w:sz w:val="15"/>
              </w:rPr>
              <w:t>Champion–Challenger Testing</w:t>
            </w:r>
          </w:p>
        </w:tc>
        <w:tc>
          <w:tcPr>
            <w:tcW w:type="dxa" w:w="2520"/>
            <w:vAlign w:val="center"/>
          </w:tcPr>
          <w:p>
            <w:pPr>
              <w:keepLines/>
              <w:spacing w:after="20"/>
            </w:pPr>
            <w:r>
              <w:rPr>
                <w:sz w:val="15"/>
              </w:rPr>
              <w:t>Compare candidate and baseline</w:t>
            </w:r>
          </w:p>
        </w:tc>
        <w:tc>
          <w:tcPr>
            <w:tcW w:type="dxa" w:w="2520"/>
            <w:vAlign w:val="center"/>
          </w:tcPr>
          <w:p>
            <w:pPr>
              <w:keepLines/>
              <w:spacing w:after="20"/>
            </w:pPr>
            <w:r>
              <w:rPr>
                <w:sz w:val="15"/>
              </w:rPr>
              <w:t>LOCAL / COMPUTE / INFRA</w:t>
            </w:r>
          </w:p>
        </w:tc>
      </w:tr>
      <w:tr>
        <w:tc>
          <w:tcPr>
            <w:tcW w:type="dxa" w:w="2520"/>
            <w:vAlign w:val="center"/>
            <w:shd w:fill="F0F7F5"/>
          </w:tcPr>
          <w:p>
            <w:pPr>
              <w:keepLines/>
              <w:spacing w:after="20"/>
            </w:pPr>
            <w:r>
              <w:rPr>
                <w:sz w:val="15"/>
              </w:rPr>
              <w:t>44</w:t>
            </w:r>
          </w:p>
        </w:tc>
        <w:tc>
          <w:tcPr>
            <w:tcW w:type="dxa" w:w="2520"/>
            <w:vAlign w:val="center"/>
            <w:shd w:fill="F0F7F5"/>
          </w:tcPr>
          <w:p>
            <w:pPr>
              <w:keepLines/>
              <w:spacing w:after="20"/>
            </w:pPr>
            <w:r>
              <w:rPr>
                <w:sz w:val="15"/>
              </w:rPr>
              <w:t>Shadow Evaluation</w:t>
            </w:r>
          </w:p>
        </w:tc>
        <w:tc>
          <w:tcPr>
            <w:tcW w:type="dxa" w:w="2520"/>
            <w:vAlign w:val="center"/>
            <w:shd w:fill="F0F7F5"/>
          </w:tcPr>
          <w:p>
            <w:pPr>
              <w:keepLines/>
              <w:spacing w:after="20"/>
            </w:pPr>
            <w:r>
              <w:rPr>
                <w:sz w:val="15"/>
              </w:rPr>
              <w:t>Evaluate without affecting decisions</w:t>
            </w:r>
          </w:p>
        </w:tc>
        <w:tc>
          <w:tcPr>
            <w:tcW w:type="dxa" w:w="2520"/>
            <w:vAlign w:val="center"/>
            <w:shd w:fill="F0F7F5"/>
          </w:tcPr>
          <w:p>
            <w:pPr>
              <w:keepLines/>
              <w:spacing w:after="20"/>
            </w:pPr>
            <w:r>
              <w:rPr>
                <w:sz w:val="15"/>
              </w:rPr>
              <w:t>EXTERNAL API / INFRA if deployed</w:t>
            </w:r>
          </w:p>
        </w:tc>
      </w:tr>
      <w:tr>
        <w:tc>
          <w:tcPr>
            <w:tcW w:type="dxa" w:w="2520"/>
            <w:vAlign w:val="center"/>
          </w:tcPr>
          <w:p>
            <w:pPr>
              <w:keepLines/>
              <w:spacing w:after="20"/>
            </w:pPr>
            <w:r>
              <w:rPr>
                <w:sz w:val="15"/>
              </w:rPr>
              <w:t>45</w:t>
            </w:r>
          </w:p>
        </w:tc>
        <w:tc>
          <w:tcPr>
            <w:tcW w:type="dxa" w:w="2520"/>
            <w:vAlign w:val="center"/>
          </w:tcPr>
          <w:p>
            <w:pPr>
              <w:keepLines/>
              <w:spacing w:after="20"/>
            </w:pPr>
            <w:r>
              <w:rPr>
                <w:sz w:val="15"/>
              </w:rPr>
              <w:t>Repair Recommendation Ranking</w:t>
            </w:r>
          </w:p>
        </w:tc>
        <w:tc>
          <w:tcPr>
            <w:tcW w:type="dxa" w:w="2520"/>
            <w:vAlign w:val="center"/>
          </w:tcPr>
          <w:p>
            <w:pPr>
              <w:keepLines/>
              <w:spacing w:after="20"/>
            </w:pPr>
            <w:r>
              <w:rPr>
                <w:sz w:val="15"/>
              </w:rPr>
              <w:t>Compare candidates under declared objectives</w:t>
            </w:r>
          </w:p>
        </w:tc>
        <w:tc>
          <w:tcPr>
            <w:tcW w:type="dxa" w:w="2520"/>
            <w:vAlign w:val="center"/>
          </w:tcPr>
          <w:p>
            <w:pPr>
              <w:keepLines/>
              <w:spacing w:after="20"/>
            </w:pPr>
            <w:r>
              <w:rPr>
                <w:sz w:val="15"/>
              </w:rPr>
              <w:t>LOCAL; ASTRA optional</w:t>
            </w:r>
          </w:p>
        </w:tc>
      </w:tr>
      <w:tr>
        <w:tc>
          <w:tcPr>
            <w:tcW w:type="dxa" w:w="2520"/>
            <w:vAlign w:val="center"/>
            <w:shd w:fill="F0F7F5"/>
          </w:tcPr>
          <w:p>
            <w:pPr>
              <w:keepLines/>
              <w:spacing w:after="20"/>
            </w:pPr>
            <w:r>
              <w:rPr>
                <w:sz w:val="15"/>
              </w:rPr>
              <w:t>46</w:t>
            </w:r>
          </w:p>
        </w:tc>
        <w:tc>
          <w:tcPr>
            <w:tcW w:type="dxa" w:w="2520"/>
            <w:vAlign w:val="center"/>
            <w:shd w:fill="F0F7F5"/>
          </w:tcPr>
          <w:p>
            <w:pPr>
              <w:keepLines/>
              <w:spacing w:after="20"/>
            </w:pPr>
            <w:r>
              <w:rPr>
                <w:sz w:val="15"/>
              </w:rPr>
              <w:t>Deployment Approval Workflow</w:t>
            </w:r>
          </w:p>
        </w:tc>
        <w:tc>
          <w:tcPr>
            <w:tcW w:type="dxa" w:w="2520"/>
            <w:vAlign w:val="center"/>
            <w:shd w:fill="F0F7F5"/>
          </w:tcPr>
          <w:p>
            <w:pPr>
              <w:keepLines/>
              <w:spacing w:after="20"/>
            </w:pPr>
            <w:r>
              <w:rPr>
                <w:sz w:val="15"/>
              </w:rPr>
              <w:t>Review before changes take effect</w:t>
            </w:r>
          </w:p>
        </w:tc>
        <w:tc>
          <w:tcPr>
            <w:tcW w:type="dxa" w:w="2520"/>
            <w:vAlign w:val="center"/>
            <w:shd w:fill="F0F7F5"/>
          </w:tcPr>
          <w:p>
            <w:pPr>
              <w:keepLines/>
              <w:spacing w:after="20"/>
            </w:pPr>
            <w:r>
              <w:rPr>
                <w:sz w:val="15"/>
              </w:rPr>
              <w:t>LOCAL / INFRA</w:t>
            </w:r>
          </w:p>
        </w:tc>
      </w:tr>
      <w:tr>
        <w:tc>
          <w:tcPr>
            <w:tcW w:type="dxa" w:w="2520"/>
            <w:vAlign w:val="center"/>
          </w:tcPr>
          <w:p>
            <w:pPr>
              <w:keepLines/>
              <w:spacing w:after="20"/>
            </w:pPr>
            <w:r>
              <w:rPr>
                <w:sz w:val="15"/>
              </w:rPr>
              <w:t>47</w:t>
            </w:r>
          </w:p>
        </w:tc>
        <w:tc>
          <w:tcPr>
            <w:tcW w:type="dxa" w:w="2520"/>
            <w:vAlign w:val="center"/>
          </w:tcPr>
          <w:p>
            <w:pPr>
              <w:keepLines/>
              <w:spacing w:after="20"/>
            </w:pPr>
            <w:r>
              <w:rPr>
                <w:sz w:val="15"/>
              </w:rPr>
              <w:t>Rollback Recommendation</w:t>
            </w:r>
          </w:p>
        </w:tc>
        <w:tc>
          <w:tcPr>
            <w:tcW w:type="dxa" w:w="2520"/>
            <w:vAlign w:val="center"/>
          </w:tcPr>
          <w:p>
            <w:pPr>
              <w:keepLines/>
              <w:spacing w:after="20"/>
            </w:pPr>
            <w:r>
              <w:rPr>
                <w:sz w:val="15"/>
              </w:rPr>
              <w:t>Flag evidence for rollback</w:t>
            </w:r>
          </w:p>
        </w:tc>
        <w:tc>
          <w:tcPr>
            <w:tcW w:type="dxa" w:w="2520"/>
            <w:vAlign w:val="center"/>
          </w:tcPr>
          <w:p>
            <w:pPr>
              <w:keepLines/>
              <w:spacing w:after="20"/>
            </w:pPr>
            <w:r>
              <w:rPr>
                <w:sz w:val="15"/>
              </w:rPr>
              <w:t>LOCAL; ASTRA optional</w:t>
            </w:r>
          </w:p>
        </w:tc>
      </w:tr>
      <w:tr>
        <w:tc>
          <w:tcPr>
            <w:tcW w:type="dxa" w:w="2520"/>
            <w:vAlign w:val="center"/>
            <w:shd w:fill="F0F7F5"/>
          </w:tcPr>
          <w:p>
            <w:pPr>
              <w:keepLines/>
              <w:spacing w:after="20"/>
            </w:pPr>
            <w:r>
              <w:rPr>
                <w:sz w:val="15"/>
              </w:rPr>
              <w:t>48</w:t>
            </w:r>
          </w:p>
        </w:tc>
        <w:tc>
          <w:tcPr>
            <w:tcW w:type="dxa" w:w="2520"/>
            <w:vAlign w:val="center"/>
            <w:shd w:fill="F0F7F5"/>
          </w:tcPr>
          <w:p>
            <w:pPr>
              <w:keepLines/>
              <w:spacing w:after="20"/>
            </w:pPr>
            <w:r>
              <w:rPr>
                <w:sz w:val="15"/>
              </w:rPr>
              <w:t>CI/CD Reliability Gate</w:t>
            </w:r>
          </w:p>
        </w:tc>
        <w:tc>
          <w:tcPr>
            <w:tcW w:type="dxa" w:w="2520"/>
            <w:vAlign w:val="center"/>
            <w:shd w:fill="F0F7F5"/>
          </w:tcPr>
          <w:p>
            <w:pPr>
              <w:keepLines/>
              <w:spacing w:after="20"/>
            </w:pPr>
            <w:r>
              <w:rPr>
                <w:sz w:val="15"/>
              </w:rPr>
              <w:t>Check releases against thresholds</w:t>
            </w:r>
          </w:p>
        </w:tc>
        <w:tc>
          <w:tcPr>
            <w:tcW w:type="dxa" w:w="2520"/>
            <w:vAlign w:val="center"/>
            <w:shd w:fill="F0F7F5"/>
          </w:tcPr>
          <w:p>
            <w:pPr>
              <w:keepLines/>
              <w:spacing w:after="20"/>
            </w:pPr>
            <w:r>
              <w:rPr>
                <w:sz w:val="15"/>
              </w:rPr>
              <w:t>LOCAL / OPTIONAL API</w:t>
            </w:r>
          </w:p>
        </w:tc>
      </w:tr>
      <w:tr>
        <w:tc>
          <w:tcPr>
            <w:tcW w:type="dxa" w:w="2520"/>
            <w:vAlign w:val="center"/>
          </w:tcPr>
          <w:p>
            <w:pPr>
              <w:keepLines/>
              <w:spacing w:after="20"/>
            </w:pPr>
            <w:r>
              <w:rPr>
                <w:sz w:val="15"/>
              </w:rPr>
              <w:t>49</w:t>
            </w:r>
          </w:p>
        </w:tc>
        <w:tc>
          <w:tcPr>
            <w:tcW w:type="dxa" w:w="2520"/>
            <w:vAlign w:val="center"/>
          </w:tcPr>
          <w:p>
            <w:pPr>
              <w:keepLines/>
              <w:spacing w:after="20"/>
            </w:pPr>
            <w:r>
              <w:rPr>
                <w:sz w:val="15"/>
              </w:rPr>
              <w:t>MLflow Integration</w:t>
            </w:r>
          </w:p>
        </w:tc>
        <w:tc>
          <w:tcPr>
            <w:tcW w:type="dxa" w:w="2520"/>
            <w:vAlign w:val="center"/>
          </w:tcPr>
          <w:p>
            <w:pPr>
              <w:keepLines/>
              <w:spacing w:after="20"/>
            </w:pPr>
            <w:r>
              <w:rPr>
                <w:sz w:val="15"/>
              </w:rPr>
              <w:t>Import model runs, artifacts and versions</w:t>
            </w:r>
          </w:p>
        </w:tc>
        <w:tc>
          <w:tcPr>
            <w:tcW w:type="dxa" w:w="2520"/>
            <w:vAlign w:val="center"/>
          </w:tcPr>
          <w:p>
            <w:pPr>
              <w:keepLines/>
              <w:spacing w:after="20"/>
            </w:pPr>
            <w:r>
              <w:rPr>
                <w:sz w:val="15"/>
              </w:rPr>
              <w:t>OPTIONAL API / INFRA</w:t>
            </w:r>
          </w:p>
        </w:tc>
      </w:tr>
      <w:tr>
        <w:tc>
          <w:tcPr>
            <w:tcW w:type="dxa" w:w="2520"/>
            <w:vAlign w:val="center"/>
            <w:shd w:fill="F0F7F5"/>
          </w:tcPr>
          <w:p>
            <w:pPr>
              <w:keepLines/>
              <w:spacing w:after="20"/>
            </w:pPr>
            <w:r>
              <w:rPr>
                <w:sz w:val="15"/>
              </w:rPr>
              <w:t>50</w:t>
            </w:r>
          </w:p>
        </w:tc>
        <w:tc>
          <w:tcPr>
            <w:tcW w:type="dxa" w:w="2520"/>
            <w:vAlign w:val="center"/>
            <w:shd w:fill="F0F7F5"/>
          </w:tcPr>
          <w:p>
            <w:pPr>
              <w:keepLines/>
              <w:spacing w:after="20"/>
            </w:pPr>
            <w:r>
              <w:rPr>
                <w:sz w:val="15"/>
              </w:rPr>
              <w:t>Repair History</w:t>
            </w:r>
          </w:p>
        </w:tc>
        <w:tc>
          <w:tcPr>
            <w:tcW w:type="dxa" w:w="2520"/>
            <w:vAlign w:val="center"/>
            <w:shd w:fill="F0F7F5"/>
          </w:tcPr>
          <w:p>
            <w:pPr>
              <w:keepLines/>
              <w:spacing w:after="20"/>
            </w:pPr>
            <w:r>
              <w:rPr>
                <w:sz w:val="15"/>
              </w:rPr>
              <w:t>Record proposed and applied changes</w:t>
            </w:r>
          </w:p>
        </w:tc>
        <w:tc>
          <w:tcPr>
            <w:tcW w:type="dxa" w:w="2520"/>
            <w:vAlign w:val="center"/>
            <w:shd w:fill="F0F7F5"/>
          </w:tcPr>
          <w:p>
            <w:pPr>
              <w:keepLines/>
              <w:spacing w:after="20"/>
            </w:pPr>
            <w:r>
              <w:rPr>
                <w:sz w:val="15"/>
              </w:rPr>
              <w:t>LOCAL / INFRA</w:t>
            </w:r>
          </w:p>
        </w:tc>
      </w:tr>
    </w:tbl>
    <w:p>
      <w:pPr>
        <w:spacing w:after="20"/>
      </w:pPr>
    </w:p>
    <w:p>
      <w:pPr>
        <w:pStyle w:val="Heading2"/>
      </w:pPr>
      <w:r>
        <w:t>E. Explainability, fairness and responsible AI</w:t>
      </w:r>
    </w:p>
    <w:tbl>
      <w:tblPr>
        <w:tblStyle w:val="LightShading-Accent1"/>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0F766E"/>
          </w:tcPr>
          <w:p>
            <w:pPr>
              <w:keepLines/>
            </w:pPr>
            <w:r>
              <w:rPr>
                <w:b/>
                <w:color w:val="FFFFFF"/>
                <w:sz w:val="16"/>
              </w:rPr>
              <w:t>#</w:t>
            </w:r>
          </w:p>
        </w:tc>
        <w:tc>
          <w:tcPr>
            <w:tcW w:type="dxa" w:w="2520"/>
            <w:shd w:fill="0F766E"/>
          </w:tcPr>
          <w:p>
            <w:pPr>
              <w:keepLines/>
            </w:pPr>
            <w:r>
              <w:rPr>
                <w:b/>
                <w:color w:val="FFFFFF"/>
                <w:sz w:val="16"/>
              </w:rPr>
              <w:t>Extension</w:t>
            </w:r>
          </w:p>
        </w:tc>
        <w:tc>
          <w:tcPr>
            <w:tcW w:type="dxa" w:w="2520"/>
            <w:shd w:fill="0F766E"/>
          </w:tcPr>
          <w:p>
            <w:pPr>
              <w:keepLines/>
            </w:pPr>
            <w:r>
              <w:rPr>
                <w:b/>
                <w:color w:val="FFFFFF"/>
                <w:sz w:val="16"/>
              </w:rPr>
              <w:t>Proposed functionality</w:t>
            </w:r>
          </w:p>
        </w:tc>
        <w:tc>
          <w:tcPr>
            <w:tcW w:type="dxa" w:w="2520"/>
            <w:shd w:fill="0F766E"/>
          </w:tcPr>
          <w:p>
            <w:pPr>
              <w:keepLines/>
            </w:pPr>
            <w:r>
              <w:rPr>
                <w:b/>
                <w:color w:val="FFFFFF"/>
                <w:sz w:val="16"/>
              </w:rPr>
              <w:t>API / cost dependency</w:t>
            </w:r>
          </w:p>
        </w:tc>
      </w:tr>
      <w:tr>
        <w:tc>
          <w:tcPr>
            <w:tcW w:type="dxa" w:w="2520"/>
            <w:vAlign w:val="center"/>
          </w:tcPr>
          <w:p>
            <w:pPr>
              <w:keepLines/>
              <w:spacing w:after="20"/>
            </w:pPr>
            <w:r>
              <w:rPr>
                <w:sz w:val="15"/>
              </w:rPr>
              <w:t>51</w:t>
            </w:r>
          </w:p>
        </w:tc>
        <w:tc>
          <w:tcPr>
            <w:tcW w:type="dxa" w:w="2520"/>
            <w:vAlign w:val="center"/>
          </w:tcPr>
          <w:p>
            <w:pPr>
              <w:keepLines/>
              <w:spacing w:after="20"/>
            </w:pPr>
            <w:r>
              <w:rPr>
                <w:sz w:val="15"/>
              </w:rPr>
              <w:t>SHAP Integration</w:t>
            </w:r>
          </w:p>
        </w:tc>
        <w:tc>
          <w:tcPr>
            <w:tcW w:type="dxa" w:w="2520"/>
            <w:vAlign w:val="center"/>
          </w:tcPr>
          <w:p>
            <w:pPr>
              <w:keepLines/>
              <w:spacing w:after="20"/>
            </w:pPr>
            <w:r>
              <w:rPr>
                <w:sz w:val="15"/>
              </w:rPr>
              <w:t>Feature attribution for supported models</w:t>
            </w:r>
          </w:p>
        </w:tc>
        <w:tc>
          <w:tcPr>
            <w:tcW w:type="dxa" w:w="2520"/>
            <w:vAlign w:val="center"/>
          </w:tcPr>
          <w:p>
            <w:pPr>
              <w:keepLines/>
              <w:spacing w:after="20"/>
            </w:pPr>
            <w:r>
              <w:rPr>
                <w:sz w:val="15"/>
              </w:rPr>
              <w:t>LOCAL / COMPUTE; model access needed</w:t>
            </w:r>
          </w:p>
        </w:tc>
      </w:tr>
      <w:tr>
        <w:tc>
          <w:tcPr>
            <w:tcW w:type="dxa" w:w="2520"/>
            <w:vAlign w:val="center"/>
            <w:shd w:fill="F0F7F5"/>
          </w:tcPr>
          <w:p>
            <w:pPr>
              <w:keepLines/>
              <w:spacing w:after="20"/>
            </w:pPr>
            <w:r>
              <w:rPr>
                <w:sz w:val="15"/>
              </w:rPr>
              <w:t>52</w:t>
            </w:r>
          </w:p>
        </w:tc>
        <w:tc>
          <w:tcPr>
            <w:tcW w:type="dxa" w:w="2520"/>
            <w:vAlign w:val="center"/>
            <w:shd w:fill="F0F7F5"/>
          </w:tcPr>
          <w:p>
            <w:pPr>
              <w:keepLines/>
              <w:spacing w:after="20"/>
            </w:pPr>
            <w:r>
              <w:rPr>
                <w:sz w:val="15"/>
              </w:rPr>
              <w:t>Local Prediction Explanation</w:t>
            </w:r>
          </w:p>
        </w:tc>
        <w:tc>
          <w:tcPr>
            <w:tcW w:type="dxa" w:w="2520"/>
            <w:vAlign w:val="center"/>
            <w:shd w:fill="F0F7F5"/>
          </w:tcPr>
          <w:p>
            <w:pPr>
              <w:keepLines/>
              <w:spacing w:after="20"/>
            </w:pPr>
            <w:r>
              <w:rPr>
                <w:sz w:val="15"/>
              </w:rPr>
              <w:t>Explain individual predictions</w:t>
            </w:r>
          </w:p>
        </w:tc>
        <w:tc>
          <w:tcPr>
            <w:tcW w:type="dxa" w:w="2520"/>
            <w:vAlign w:val="center"/>
            <w:shd w:fill="F0F7F5"/>
          </w:tcPr>
          <w:p>
            <w:pPr>
              <w:keepLines/>
              <w:spacing w:after="20"/>
            </w:pPr>
            <w:r>
              <w:rPr>
                <w:sz w:val="15"/>
              </w:rPr>
              <w:t>LOCAL / COMPUTE; model access needed</w:t>
            </w:r>
          </w:p>
        </w:tc>
      </w:tr>
      <w:tr>
        <w:tc>
          <w:tcPr>
            <w:tcW w:type="dxa" w:w="2520"/>
            <w:vAlign w:val="center"/>
          </w:tcPr>
          <w:p>
            <w:pPr>
              <w:keepLines/>
              <w:spacing w:after="20"/>
            </w:pPr>
            <w:r>
              <w:rPr>
                <w:sz w:val="15"/>
              </w:rPr>
              <w:t>53</w:t>
            </w:r>
          </w:p>
        </w:tc>
        <w:tc>
          <w:tcPr>
            <w:tcW w:type="dxa" w:w="2520"/>
            <w:vAlign w:val="center"/>
          </w:tcPr>
          <w:p>
            <w:pPr>
              <w:keepLines/>
              <w:spacing w:after="20"/>
            </w:pPr>
            <w:r>
              <w:rPr>
                <w:sz w:val="15"/>
              </w:rPr>
              <w:t>Global Feature Importance</w:t>
            </w:r>
          </w:p>
        </w:tc>
        <w:tc>
          <w:tcPr>
            <w:tcW w:type="dxa" w:w="2520"/>
            <w:vAlign w:val="center"/>
          </w:tcPr>
          <w:p>
            <w:pPr>
              <w:keepLines/>
              <w:spacing w:after="20"/>
            </w:pPr>
            <w:r>
              <w:rPr>
                <w:sz w:val="15"/>
              </w:rPr>
              <w:t>Summarize model-level influence</w:t>
            </w:r>
          </w:p>
        </w:tc>
        <w:tc>
          <w:tcPr>
            <w:tcW w:type="dxa" w:w="2520"/>
            <w:vAlign w:val="center"/>
          </w:tcPr>
          <w:p>
            <w:pPr>
              <w:keepLines/>
              <w:spacing w:after="20"/>
            </w:pPr>
            <w:r>
              <w:rPr>
                <w:sz w:val="15"/>
              </w:rPr>
              <w:t>LOCAL / COMPUTE; model access needed</w:t>
            </w:r>
          </w:p>
        </w:tc>
      </w:tr>
      <w:tr>
        <w:tc>
          <w:tcPr>
            <w:tcW w:type="dxa" w:w="2520"/>
            <w:vAlign w:val="center"/>
            <w:shd w:fill="F0F7F5"/>
          </w:tcPr>
          <w:p>
            <w:pPr>
              <w:keepLines/>
              <w:spacing w:after="20"/>
            </w:pPr>
            <w:r>
              <w:rPr>
                <w:sz w:val="15"/>
              </w:rPr>
              <w:t>54</w:t>
            </w:r>
          </w:p>
        </w:tc>
        <w:tc>
          <w:tcPr>
            <w:tcW w:type="dxa" w:w="2520"/>
            <w:vAlign w:val="center"/>
            <w:shd w:fill="F0F7F5"/>
          </w:tcPr>
          <w:p>
            <w:pPr>
              <w:keepLines/>
              <w:spacing w:after="20"/>
            </w:pPr>
            <w:r>
              <w:rPr>
                <w:sz w:val="15"/>
              </w:rPr>
              <w:t>Fairness Audit</w:t>
            </w:r>
          </w:p>
        </w:tc>
        <w:tc>
          <w:tcPr>
            <w:tcW w:type="dxa" w:w="2520"/>
            <w:vAlign w:val="center"/>
            <w:shd w:fill="F0F7F5"/>
          </w:tcPr>
          <w:p>
            <w:pPr>
              <w:keepLines/>
              <w:spacing w:after="20"/>
            </w:pPr>
            <w:r>
              <w:rPr>
                <w:sz w:val="15"/>
              </w:rPr>
              <w:t>Compare group-level performance</w:t>
            </w:r>
          </w:p>
        </w:tc>
        <w:tc>
          <w:tcPr>
            <w:tcW w:type="dxa" w:w="2520"/>
            <w:vAlign w:val="center"/>
            <w:shd w:fill="F0F7F5"/>
          </w:tcPr>
          <w:p>
            <w:pPr>
              <w:keepLines/>
              <w:spacing w:after="20"/>
            </w:pPr>
            <w:r>
              <w:rPr>
                <w:sz w:val="15"/>
              </w:rPr>
              <w:t>LOCAL / RESEARCH</w:t>
            </w:r>
          </w:p>
        </w:tc>
      </w:tr>
      <w:tr>
        <w:tc>
          <w:tcPr>
            <w:tcW w:type="dxa" w:w="2520"/>
            <w:vAlign w:val="center"/>
          </w:tcPr>
          <w:p>
            <w:pPr>
              <w:keepLines/>
              <w:spacing w:after="20"/>
            </w:pPr>
            <w:r>
              <w:rPr>
                <w:sz w:val="15"/>
              </w:rPr>
              <w:t>55</w:t>
            </w:r>
          </w:p>
        </w:tc>
        <w:tc>
          <w:tcPr>
            <w:tcW w:type="dxa" w:w="2520"/>
            <w:vAlign w:val="center"/>
          </w:tcPr>
          <w:p>
            <w:pPr>
              <w:keepLines/>
              <w:spacing w:after="20"/>
            </w:pPr>
            <w:r>
              <w:rPr>
                <w:sz w:val="15"/>
              </w:rPr>
              <w:t>Bias Investigation</w:t>
            </w:r>
          </w:p>
        </w:tc>
        <w:tc>
          <w:tcPr>
            <w:tcW w:type="dxa" w:w="2520"/>
            <w:vAlign w:val="center"/>
          </w:tcPr>
          <w:p>
            <w:pPr>
              <w:keepLines/>
              <w:spacing w:after="20"/>
            </w:pPr>
            <w:r>
              <w:rPr>
                <w:sz w:val="15"/>
              </w:rPr>
              <w:t>Investigate observed disparities</w:t>
            </w:r>
          </w:p>
        </w:tc>
        <w:tc>
          <w:tcPr>
            <w:tcW w:type="dxa" w:w="2520"/>
            <w:vAlign w:val="center"/>
          </w:tcPr>
          <w:p>
            <w:pPr>
              <w:keepLines/>
              <w:spacing w:after="20"/>
            </w:pPr>
            <w:r>
              <w:rPr>
                <w:sz w:val="15"/>
              </w:rPr>
              <w:t>LOCAL / ASTRA optional / RESEARCH</w:t>
            </w:r>
          </w:p>
        </w:tc>
      </w:tr>
      <w:tr>
        <w:tc>
          <w:tcPr>
            <w:tcW w:type="dxa" w:w="2520"/>
            <w:vAlign w:val="center"/>
            <w:shd w:fill="F0F7F5"/>
          </w:tcPr>
          <w:p>
            <w:pPr>
              <w:keepLines/>
              <w:spacing w:after="20"/>
            </w:pPr>
            <w:r>
              <w:rPr>
                <w:sz w:val="15"/>
              </w:rPr>
              <w:t>56</w:t>
            </w:r>
          </w:p>
        </w:tc>
        <w:tc>
          <w:tcPr>
            <w:tcW w:type="dxa" w:w="2520"/>
            <w:vAlign w:val="center"/>
            <w:shd w:fill="F0F7F5"/>
          </w:tcPr>
          <w:p>
            <w:pPr>
              <w:keepLines/>
              <w:spacing w:after="20"/>
            </w:pPr>
            <w:r>
              <w:rPr>
                <w:sz w:val="15"/>
              </w:rPr>
              <w:t>Data Representativeness</w:t>
            </w:r>
          </w:p>
        </w:tc>
        <w:tc>
          <w:tcPr>
            <w:tcW w:type="dxa" w:w="2520"/>
            <w:vAlign w:val="center"/>
            <w:shd w:fill="F0F7F5"/>
          </w:tcPr>
          <w:p>
            <w:pPr>
              <w:keepLines/>
              <w:spacing w:after="20"/>
            </w:pPr>
            <w:r>
              <w:rPr>
                <w:sz w:val="15"/>
              </w:rPr>
              <w:t>Identify group coverage gaps</w:t>
            </w:r>
          </w:p>
        </w:tc>
        <w:tc>
          <w:tcPr>
            <w:tcW w:type="dxa" w:w="2520"/>
            <w:vAlign w:val="center"/>
            <w:shd w:fill="F0F7F5"/>
          </w:tcPr>
          <w:p>
            <w:pPr>
              <w:keepLines/>
              <w:spacing w:after="20"/>
            </w:pPr>
            <w:r>
              <w:rPr>
                <w:sz w:val="15"/>
              </w:rPr>
              <w:t>LOCAL</w:t>
            </w:r>
          </w:p>
        </w:tc>
      </w:tr>
      <w:tr>
        <w:tc>
          <w:tcPr>
            <w:tcW w:type="dxa" w:w="2520"/>
            <w:vAlign w:val="center"/>
          </w:tcPr>
          <w:p>
            <w:pPr>
              <w:keepLines/>
              <w:spacing w:after="20"/>
            </w:pPr>
            <w:r>
              <w:rPr>
                <w:sz w:val="15"/>
              </w:rPr>
              <w:t>57</w:t>
            </w:r>
          </w:p>
        </w:tc>
        <w:tc>
          <w:tcPr>
            <w:tcW w:type="dxa" w:w="2520"/>
            <w:vAlign w:val="center"/>
          </w:tcPr>
          <w:p>
            <w:pPr>
              <w:keepLines/>
              <w:spacing w:after="20"/>
            </w:pPr>
            <w:r>
              <w:rPr>
                <w:sz w:val="15"/>
              </w:rPr>
              <w:t>Counterfactual Explanation</w:t>
            </w:r>
          </w:p>
        </w:tc>
        <w:tc>
          <w:tcPr>
            <w:tcW w:type="dxa" w:w="2520"/>
            <w:vAlign w:val="center"/>
          </w:tcPr>
          <w:p>
            <w:pPr>
              <w:keepLines/>
              <w:spacing w:after="20"/>
            </w:pPr>
            <w:r>
              <w:rPr>
                <w:sz w:val="15"/>
              </w:rPr>
              <w:t>Test feasible input changes</w:t>
            </w:r>
          </w:p>
        </w:tc>
        <w:tc>
          <w:tcPr>
            <w:tcW w:type="dxa" w:w="2520"/>
            <w:vAlign w:val="center"/>
          </w:tcPr>
          <w:p>
            <w:pPr>
              <w:keepLines/>
              <w:spacing w:after="20"/>
            </w:pPr>
            <w:r>
              <w:rPr>
                <w:sz w:val="15"/>
              </w:rPr>
              <w:t>LOCAL / COMPUTE / RESEARCH</w:t>
            </w:r>
          </w:p>
        </w:tc>
      </w:tr>
      <w:tr>
        <w:tc>
          <w:tcPr>
            <w:tcW w:type="dxa" w:w="2520"/>
            <w:vAlign w:val="center"/>
            <w:shd w:fill="F0F7F5"/>
          </w:tcPr>
          <w:p>
            <w:pPr>
              <w:keepLines/>
              <w:spacing w:after="20"/>
            </w:pPr>
            <w:r>
              <w:rPr>
                <w:sz w:val="15"/>
              </w:rPr>
              <w:t>58</w:t>
            </w:r>
          </w:p>
        </w:tc>
        <w:tc>
          <w:tcPr>
            <w:tcW w:type="dxa" w:w="2520"/>
            <w:vAlign w:val="center"/>
            <w:shd w:fill="F0F7F5"/>
          </w:tcPr>
          <w:p>
            <w:pPr>
              <w:keepLines/>
              <w:spacing w:after="20"/>
            </w:pPr>
            <w:r>
              <w:rPr>
                <w:sz w:val="15"/>
              </w:rPr>
              <w:t>Uncertainty Analysis</w:t>
            </w:r>
          </w:p>
        </w:tc>
        <w:tc>
          <w:tcPr>
            <w:tcW w:type="dxa" w:w="2520"/>
            <w:vAlign w:val="center"/>
            <w:shd w:fill="F0F7F5"/>
          </w:tcPr>
          <w:p>
            <w:pPr>
              <w:keepLines/>
              <w:spacing w:after="20"/>
            </w:pPr>
            <w:r>
              <w:rPr>
                <w:sz w:val="15"/>
              </w:rPr>
              <w:t>Assess confidence and uncertainty</w:t>
            </w:r>
          </w:p>
        </w:tc>
        <w:tc>
          <w:tcPr>
            <w:tcW w:type="dxa" w:w="2520"/>
            <w:vAlign w:val="center"/>
            <w:shd w:fill="F0F7F5"/>
          </w:tcPr>
          <w:p>
            <w:pPr>
              <w:keepLines/>
              <w:spacing w:after="20"/>
            </w:pPr>
            <w:r>
              <w:rPr>
                <w:sz w:val="15"/>
              </w:rPr>
              <w:t>LOCAL / RESEARCH</w:t>
            </w:r>
          </w:p>
        </w:tc>
      </w:tr>
      <w:tr>
        <w:tc>
          <w:tcPr>
            <w:tcW w:type="dxa" w:w="2520"/>
            <w:vAlign w:val="center"/>
          </w:tcPr>
          <w:p>
            <w:pPr>
              <w:keepLines/>
              <w:spacing w:after="20"/>
            </w:pPr>
            <w:r>
              <w:rPr>
                <w:sz w:val="15"/>
              </w:rPr>
              <w:t>59</w:t>
            </w:r>
          </w:p>
        </w:tc>
        <w:tc>
          <w:tcPr>
            <w:tcW w:type="dxa" w:w="2520"/>
            <w:vAlign w:val="center"/>
          </w:tcPr>
          <w:p>
            <w:pPr>
              <w:keepLines/>
              <w:spacing w:after="20"/>
            </w:pPr>
            <w:r>
              <w:rPr>
                <w:sz w:val="15"/>
              </w:rPr>
              <w:t>Human Review Recommendations</w:t>
            </w:r>
          </w:p>
        </w:tc>
        <w:tc>
          <w:tcPr>
            <w:tcW w:type="dxa" w:w="2520"/>
            <w:vAlign w:val="center"/>
          </w:tcPr>
          <w:p>
            <w:pPr>
              <w:keepLines/>
              <w:spacing w:after="20"/>
            </w:pPr>
            <w:r>
              <w:rPr>
                <w:sz w:val="15"/>
              </w:rPr>
              <w:t>Flag cases for review</w:t>
            </w:r>
          </w:p>
        </w:tc>
        <w:tc>
          <w:tcPr>
            <w:tcW w:type="dxa" w:w="2520"/>
            <w:vAlign w:val="center"/>
          </w:tcPr>
          <w:p>
            <w:pPr>
              <w:keepLines/>
              <w:spacing w:after="20"/>
            </w:pPr>
            <w:r>
              <w:rPr>
                <w:sz w:val="15"/>
              </w:rPr>
              <w:t>LOCAL / RESEARCH</w:t>
            </w:r>
          </w:p>
        </w:tc>
      </w:tr>
      <w:tr>
        <w:tc>
          <w:tcPr>
            <w:tcW w:type="dxa" w:w="2520"/>
            <w:vAlign w:val="center"/>
            <w:shd w:fill="F0F7F5"/>
          </w:tcPr>
          <w:p>
            <w:pPr>
              <w:keepLines/>
              <w:spacing w:after="20"/>
            </w:pPr>
            <w:r>
              <w:rPr>
                <w:sz w:val="15"/>
              </w:rPr>
              <w:t>60</w:t>
            </w:r>
          </w:p>
        </w:tc>
        <w:tc>
          <w:tcPr>
            <w:tcW w:type="dxa" w:w="2520"/>
            <w:vAlign w:val="center"/>
            <w:shd w:fill="F0F7F5"/>
          </w:tcPr>
          <w:p>
            <w:pPr>
              <w:keepLines/>
              <w:spacing w:after="20"/>
            </w:pPr>
            <w:r>
              <w:rPr>
                <w:sz w:val="15"/>
              </w:rPr>
              <w:t>Model Documentation</w:t>
            </w:r>
          </w:p>
        </w:tc>
        <w:tc>
          <w:tcPr>
            <w:tcW w:type="dxa" w:w="2520"/>
            <w:vAlign w:val="center"/>
            <w:shd w:fill="F0F7F5"/>
          </w:tcPr>
          <w:p>
            <w:pPr>
              <w:keepLines/>
              <w:spacing w:after="20"/>
            </w:pPr>
            <w:r>
              <w:rPr>
                <w:sz w:val="15"/>
              </w:rPr>
              <w:t>Generate evidence-backed documentation</w:t>
            </w:r>
          </w:p>
        </w:tc>
        <w:tc>
          <w:tcPr>
            <w:tcW w:type="dxa" w:w="2520"/>
            <w:vAlign w:val="center"/>
            <w:shd w:fill="F0F7F5"/>
          </w:tcPr>
          <w:p>
            <w:pPr>
              <w:keepLines/>
              <w:spacing w:after="20"/>
            </w:pPr>
            <w:r>
              <w:rPr>
                <w:sz w:val="15"/>
              </w:rPr>
              <w:t>LOCAL / ASTRA optional</w:t>
            </w:r>
          </w:p>
        </w:tc>
      </w:tr>
    </w:tbl>
    <w:p>
      <w:pPr>
        <w:spacing w:after="20"/>
      </w:pPr>
    </w:p>
    <w:p>
      <w:pPr>
        <w:pStyle w:val="Heading2"/>
      </w:pPr>
      <w:r>
        <w:t>F. LLM, RAG and AI-agent reliability</w:t>
      </w:r>
    </w:p>
    <w:tbl>
      <w:tblPr>
        <w:tblStyle w:val="LightShading-Accent1"/>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0F766E"/>
          </w:tcPr>
          <w:p>
            <w:pPr>
              <w:keepLines/>
            </w:pPr>
            <w:r>
              <w:rPr>
                <w:b/>
                <w:color w:val="FFFFFF"/>
                <w:sz w:val="16"/>
              </w:rPr>
              <w:t>#</w:t>
            </w:r>
          </w:p>
        </w:tc>
        <w:tc>
          <w:tcPr>
            <w:tcW w:type="dxa" w:w="2520"/>
            <w:shd w:fill="0F766E"/>
          </w:tcPr>
          <w:p>
            <w:pPr>
              <w:keepLines/>
            </w:pPr>
            <w:r>
              <w:rPr>
                <w:b/>
                <w:color w:val="FFFFFF"/>
                <w:sz w:val="16"/>
              </w:rPr>
              <w:t>Extension</w:t>
            </w:r>
          </w:p>
        </w:tc>
        <w:tc>
          <w:tcPr>
            <w:tcW w:type="dxa" w:w="2520"/>
            <w:shd w:fill="0F766E"/>
          </w:tcPr>
          <w:p>
            <w:pPr>
              <w:keepLines/>
            </w:pPr>
            <w:r>
              <w:rPr>
                <w:b/>
                <w:color w:val="FFFFFF"/>
                <w:sz w:val="16"/>
              </w:rPr>
              <w:t>Proposed functionality</w:t>
            </w:r>
          </w:p>
        </w:tc>
        <w:tc>
          <w:tcPr>
            <w:tcW w:type="dxa" w:w="2520"/>
            <w:shd w:fill="0F766E"/>
          </w:tcPr>
          <w:p>
            <w:pPr>
              <w:keepLines/>
            </w:pPr>
            <w:r>
              <w:rPr>
                <w:b/>
                <w:color w:val="FFFFFF"/>
                <w:sz w:val="16"/>
              </w:rPr>
              <w:t>API / cost dependency</w:t>
            </w:r>
          </w:p>
        </w:tc>
      </w:tr>
      <w:tr>
        <w:tc>
          <w:tcPr>
            <w:tcW w:type="dxa" w:w="2520"/>
            <w:vAlign w:val="center"/>
          </w:tcPr>
          <w:p>
            <w:pPr>
              <w:keepLines/>
              <w:spacing w:after="20"/>
            </w:pPr>
            <w:r>
              <w:rPr>
                <w:sz w:val="15"/>
              </w:rPr>
              <w:t>61</w:t>
            </w:r>
          </w:p>
        </w:tc>
        <w:tc>
          <w:tcPr>
            <w:tcW w:type="dxa" w:w="2520"/>
            <w:vAlign w:val="center"/>
          </w:tcPr>
          <w:p>
            <w:pPr>
              <w:keepLines/>
              <w:spacing w:after="20"/>
            </w:pPr>
            <w:r>
              <w:rPr>
                <w:sz w:val="15"/>
              </w:rPr>
              <w:t>LLM Evaluation Lab</w:t>
            </w:r>
          </w:p>
        </w:tc>
        <w:tc>
          <w:tcPr>
            <w:tcW w:type="dxa" w:w="2520"/>
            <w:vAlign w:val="center"/>
          </w:tcPr>
          <w:p>
            <w:pPr>
              <w:keepLines/>
              <w:spacing w:after="20"/>
            </w:pPr>
            <w:r>
              <w:rPr>
                <w:sz w:val="15"/>
              </w:rPr>
              <w:t>Test generated answers against tasks</w:t>
            </w:r>
          </w:p>
        </w:tc>
        <w:tc>
          <w:tcPr>
            <w:tcW w:type="dxa" w:w="2520"/>
            <w:vAlign w:val="center"/>
          </w:tcPr>
          <w:p>
            <w:pPr>
              <w:keepLines/>
              <w:spacing w:after="20"/>
            </w:pPr>
            <w:r>
              <w:rPr>
                <w:sz w:val="15"/>
              </w:rPr>
              <w:t>ASTRA or other model API / COMPUTE</w:t>
            </w:r>
          </w:p>
        </w:tc>
      </w:tr>
      <w:tr>
        <w:tc>
          <w:tcPr>
            <w:tcW w:type="dxa" w:w="2520"/>
            <w:vAlign w:val="center"/>
            <w:shd w:fill="F0F7F5"/>
          </w:tcPr>
          <w:p>
            <w:pPr>
              <w:keepLines/>
              <w:spacing w:after="20"/>
            </w:pPr>
            <w:r>
              <w:rPr>
                <w:sz w:val="15"/>
              </w:rPr>
              <w:t>62</w:t>
            </w:r>
          </w:p>
        </w:tc>
        <w:tc>
          <w:tcPr>
            <w:tcW w:type="dxa" w:w="2520"/>
            <w:vAlign w:val="center"/>
            <w:shd w:fill="F0F7F5"/>
          </w:tcPr>
          <w:p>
            <w:pPr>
              <w:keepLines/>
              <w:spacing w:after="20"/>
            </w:pPr>
            <w:r>
              <w:rPr>
                <w:sz w:val="15"/>
              </w:rPr>
              <w:t>RAG Reliability Investigator</w:t>
            </w:r>
          </w:p>
        </w:tc>
        <w:tc>
          <w:tcPr>
            <w:tcW w:type="dxa" w:w="2520"/>
            <w:vAlign w:val="center"/>
            <w:shd w:fill="F0F7F5"/>
          </w:tcPr>
          <w:p>
            <w:pPr>
              <w:keepLines/>
              <w:spacing w:after="20"/>
            </w:pPr>
            <w:r>
              <w:rPr>
                <w:sz w:val="15"/>
              </w:rPr>
              <w:t>Investigate retrieval and grounding</w:t>
            </w:r>
          </w:p>
        </w:tc>
        <w:tc>
          <w:tcPr>
            <w:tcW w:type="dxa" w:w="2520"/>
            <w:vAlign w:val="center"/>
            <w:shd w:fill="F0F7F5"/>
          </w:tcPr>
          <w:p>
            <w:pPr>
              <w:keepLines/>
              <w:spacing w:after="20"/>
            </w:pPr>
            <w:r>
              <w:rPr>
                <w:sz w:val="15"/>
              </w:rPr>
              <w:t>ASTRA / OPTIONAL API / INFRA</w:t>
            </w:r>
          </w:p>
        </w:tc>
      </w:tr>
      <w:tr>
        <w:tc>
          <w:tcPr>
            <w:tcW w:type="dxa" w:w="2520"/>
            <w:vAlign w:val="center"/>
          </w:tcPr>
          <w:p>
            <w:pPr>
              <w:keepLines/>
              <w:spacing w:after="20"/>
            </w:pPr>
            <w:r>
              <w:rPr>
                <w:sz w:val="15"/>
              </w:rPr>
              <w:t>63</w:t>
            </w:r>
          </w:p>
        </w:tc>
        <w:tc>
          <w:tcPr>
            <w:tcW w:type="dxa" w:w="2520"/>
            <w:vAlign w:val="center"/>
          </w:tcPr>
          <w:p>
            <w:pPr>
              <w:keepLines/>
              <w:spacing w:after="20"/>
            </w:pPr>
            <w:r>
              <w:rPr>
                <w:sz w:val="15"/>
              </w:rPr>
              <w:t>Unsupported Claim Detection</w:t>
            </w:r>
          </w:p>
        </w:tc>
        <w:tc>
          <w:tcPr>
            <w:tcW w:type="dxa" w:w="2520"/>
            <w:vAlign w:val="center"/>
          </w:tcPr>
          <w:p>
            <w:pPr>
              <w:keepLines/>
              <w:spacing w:after="20"/>
            </w:pPr>
            <w:r>
              <w:rPr>
                <w:sz w:val="15"/>
              </w:rPr>
              <w:t>Check claim–source support</w:t>
            </w:r>
          </w:p>
        </w:tc>
        <w:tc>
          <w:tcPr>
            <w:tcW w:type="dxa" w:w="2520"/>
            <w:vAlign w:val="center"/>
          </w:tcPr>
          <w:p>
            <w:pPr>
              <w:keepLines/>
              <w:spacing w:after="20"/>
            </w:pPr>
            <w:r>
              <w:rPr>
                <w:sz w:val="15"/>
              </w:rPr>
              <w:t>ASTRA or local model / RESEARCH</w:t>
            </w:r>
          </w:p>
        </w:tc>
      </w:tr>
      <w:tr>
        <w:tc>
          <w:tcPr>
            <w:tcW w:type="dxa" w:w="2520"/>
            <w:vAlign w:val="center"/>
            <w:shd w:fill="F0F7F5"/>
          </w:tcPr>
          <w:p>
            <w:pPr>
              <w:keepLines/>
              <w:spacing w:after="20"/>
            </w:pPr>
            <w:r>
              <w:rPr>
                <w:sz w:val="15"/>
              </w:rPr>
              <w:t>64</w:t>
            </w:r>
          </w:p>
        </w:tc>
        <w:tc>
          <w:tcPr>
            <w:tcW w:type="dxa" w:w="2520"/>
            <w:vAlign w:val="center"/>
            <w:shd w:fill="F0F7F5"/>
          </w:tcPr>
          <w:p>
            <w:pPr>
              <w:keepLines/>
              <w:spacing w:after="20"/>
            </w:pPr>
            <w:r>
              <w:rPr>
                <w:sz w:val="15"/>
              </w:rPr>
              <w:t>Prompt Regression Testing</w:t>
            </w:r>
          </w:p>
        </w:tc>
        <w:tc>
          <w:tcPr>
            <w:tcW w:type="dxa" w:w="2520"/>
            <w:vAlign w:val="center"/>
            <w:shd w:fill="F0F7F5"/>
          </w:tcPr>
          <w:p>
            <w:pPr>
              <w:keepLines/>
              <w:spacing w:after="20"/>
            </w:pPr>
            <w:r>
              <w:rPr>
                <w:sz w:val="15"/>
              </w:rPr>
              <w:t>Compare prompts on fixed test sets</w:t>
            </w:r>
          </w:p>
        </w:tc>
        <w:tc>
          <w:tcPr>
            <w:tcW w:type="dxa" w:w="2520"/>
            <w:vAlign w:val="center"/>
            <w:shd w:fill="F0F7F5"/>
          </w:tcPr>
          <w:p>
            <w:pPr>
              <w:keepLines/>
              <w:spacing w:after="20"/>
            </w:pPr>
            <w:r>
              <w:rPr>
                <w:sz w:val="15"/>
              </w:rPr>
              <w:t>ASTRA or other model API; usage cost</w:t>
            </w:r>
          </w:p>
        </w:tc>
      </w:tr>
      <w:tr>
        <w:tc>
          <w:tcPr>
            <w:tcW w:type="dxa" w:w="2520"/>
            <w:vAlign w:val="center"/>
          </w:tcPr>
          <w:p>
            <w:pPr>
              <w:keepLines/>
              <w:spacing w:after="20"/>
            </w:pPr>
            <w:r>
              <w:rPr>
                <w:sz w:val="15"/>
              </w:rPr>
              <w:t>65</w:t>
            </w:r>
          </w:p>
        </w:tc>
        <w:tc>
          <w:tcPr>
            <w:tcW w:type="dxa" w:w="2520"/>
            <w:vAlign w:val="center"/>
          </w:tcPr>
          <w:p>
            <w:pPr>
              <w:keepLines/>
              <w:spacing w:after="20"/>
            </w:pPr>
            <w:r>
              <w:rPr>
                <w:sz w:val="15"/>
              </w:rPr>
              <w:t>LLM Model Comparison</w:t>
            </w:r>
          </w:p>
        </w:tc>
        <w:tc>
          <w:tcPr>
            <w:tcW w:type="dxa" w:w="2520"/>
            <w:vAlign w:val="center"/>
          </w:tcPr>
          <w:p>
            <w:pPr>
              <w:keepLines/>
              <w:spacing w:after="20"/>
            </w:pPr>
            <w:r>
              <w:rPr>
                <w:sz w:val="15"/>
              </w:rPr>
              <w:t>Compare available model providers</w:t>
            </w:r>
          </w:p>
        </w:tc>
        <w:tc>
          <w:tcPr>
            <w:tcW w:type="dxa" w:w="2520"/>
            <w:vAlign w:val="center"/>
          </w:tcPr>
          <w:p>
            <w:pPr>
              <w:keepLines/>
              <w:spacing w:after="20"/>
            </w:pPr>
            <w:r>
              <w:rPr>
                <w:sz w:val="15"/>
              </w:rPr>
              <w:t>EXTERNAL API; usage cost varies</w:t>
            </w:r>
          </w:p>
        </w:tc>
      </w:tr>
      <w:tr>
        <w:tc>
          <w:tcPr>
            <w:tcW w:type="dxa" w:w="2520"/>
            <w:vAlign w:val="center"/>
            <w:shd w:fill="F0F7F5"/>
          </w:tcPr>
          <w:p>
            <w:pPr>
              <w:keepLines/>
              <w:spacing w:after="20"/>
            </w:pPr>
            <w:r>
              <w:rPr>
                <w:sz w:val="15"/>
              </w:rPr>
              <w:t>66</w:t>
            </w:r>
          </w:p>
        </w:tc>
        <w:tc>
          <w:tcPr>
            <w:tcW w:type="dxa" w:w="2520"/>
            <w:vAlign w:val="center"/>
            <w:shd w:fill="F0F7F5"/>
          </w:tcPr>
          <w:p>
            <w:pPr>
              <w:keepLines/>
              <w:spacing w:after="20"/>
            </w:pPr>
            <w:r>
              <w:rPr>
                <w:sz w:val="15"/>
              </w:rPr>
              <w:t>Agent Tool-Calling Audit</w:t>
            </w:r>
          </w:p>
        </w:tc>
        <w:tc>
          <w:tcPr>
            <w:tcW w:type="dxa" w:w="2520"/>
            <w:vAlign w:val="center"/>
            <w:shd w:fill="F0F7F5"/>
          </w:tcPr>
          <w:p>
            <w:pPr>
              <w:keepLines/>
              <w:spacing w:after="20"/>
            </w:pPr>
            <w:r>
              <w:rPr>
                <w:sz w:val="15"/>
              </w:rPr>
              <w:t>Check call arguments, failures and claims</w:t>
            </w:r>
          </w:p>
        </w:tc>
        <w:tc>
          <w:tcPr>
            <w:tcW w:type="dxa" w:w="2520"/>
            <w:vAlign w:val="center"/>
            <w:shd w:fill="F0F7F5"/>
          </w:tcPr>
          <w:p>
            <w:pPr>
              <w:keepLines/>
              <w:spacing w:after="20"/>
            </w:pPr>
            <w:r>
              <w:rPr>
                <w:sz w:val="15"/>
              </w:rPr>
              <w:t>LOCAL / ASTRA optional</w:t>
            </w:r>
          </w:p>
        </w:tc>
      </w:tr>
      <w:tr>
        <w:tc>
          <w:tcPr>
            <w:tcW w:type="dxa" w:w="2520"/>
            <w:vAlign w:val="center"/>
          </w:tcPr>
          <w:p>
            <w:pPr>
              <w:keepLines/>
              <w:spacing w:after="20"/>
            </w:pPr>
            <w:r>
              <w:rPr>
                <w:sz w:val="15"/>
              </w:rPr>
              <w:t>67</w:t>
            </w:r>
          </w:p>
        </w:tc>
        <w:tc>
          <w:tcPr>
            <w:tcW w:type="dxa" w:w="2520"/>
            <w:vAlign w:val="center"/>
          </w:tcPr>
          <w:p>
            <w:pPr>
              <w:keepLines/>
              <w:spacing w:after="20"/>
            </w:pPr>
            <w:r>
              <w:rPr>
                <w:sz w:val="15"/>
              </w:rPr>
              <w:t>Structured Output Reliability</w:t>
            </w:r>
          </w:p>
        </w:tc>
        <w:tc>
          <w:tcPr>
            <w:tcW w:type="dxa" w:w="2520"/>
            <w:vAlign w:val="center"/>
          </w:tcPr>
          <w:p>
            <w:pPr>
              <w:keepLines/>
              <w:spacing w:after="20"/>
            </w:pPr>
            <w:r>
              <w:rPr>
                <w:sz w:val="15"/>
              </w:rPr>
              <w:t>Measure schema failures</w:t>
            </w:r>
          </w:p>
        </w:tc>
        <w:tc>
          <w:tcPr>
            <w:tcW w:type="dxa" w:w="2520"/>
            <w:vAlign w:val="center"/>
          </w:tcPr>
          <w:p>
            <w:pPr>
              <w:keepLines/>
              <w:spacing w:after="20"/>
            </w:pPr>
            <w:r>
              <w:rPr>
                <w:sz w:val="15"/>
              </w:rPr>
              <w:t>LOCAL / ASTRA for live runs</w:t>
            </w:r>
          </w:p>
        </w:tc>
      </w:tr>
      <w:tr>
        <w:tc>
          <w:tcPr>
            <w:tcW w:type="dxa" w:w="2520"/>
            <w:vAlign w:val="center"/>
            <w:shd w:fill="F0F7F5"/>
          </w:tcPr>
          <w:p>
            <w:pPr>
              <w:keepLines/>
              <w:spacing w:after="20"/>
            </w:pPr>
            <w:r>
              <w:rPr>
                <w:sz w:val="15"/>
              </w:rPr>
              <w:t>68</w:t>
            </w:r>
          </w:p>
        </w:tc>
        <w:tc>
          <w:tcPr>
            <w:tcW w:type="dxa" w:w="2520"/>
            <w:vAlign w:val="center"/>
            <w:shd w:fill="F0F7F5"/>
          </w:tcPr>
          <w:p>
            <w:pPr>
              <w:keepLines/>
              <w:spacing w:after="20"/>
            </w:pPr>
            <w:r>
              <w:rPr>
                <w:sz w:val="15"/>
              </w:rPr>
              <w:t>Prompt Injection Testing</w:t>
            </w:r>
          </w:p>
        </w:tc>
        <w:tc>
          <w:tcPr>
            <w:tcW w:type="dxa" w:w="2520"/>
            <w:vAlign w:val="center"/>
            <w:shd w:fill="F0F7F5"/>
          </w:tcPr>
          <w:p>
            <w:pPr>
              <w:keepLines/>
              <w:spacing w:after="20"/>
            </w:pPr>
            <w:r>
              <w:rPr>
                <w:sz w:val="15"/>
              </w:rPr>
              <w:t>Run defined adversarial test cases</w:t>
            </w:r>
          </w:p>
        </w:tc>
        <w:tc>
          <w:tcPr>
            <w:tcW w:type="dxa" w:w="2520"/>
            <w:vAlign w:val="center"/>
            <w:shd w:fill="F0F7F5"/>
          </w:tcPr>
          <w:p>
            <w:pPr>
              <w:keepLines/>
              <w:spacing w:after="20"/>
            </w:pPr>
            <w:r>
              <w:rPr>
                <w:sz w:val="15"/>
              </w:rPr>
              <w:t>ASTRA or other model API / RESEARCH</w:t>
            </w:r>
          </w:p>
        </w:tc>
      </w:tr>
      <w:tr>
        <w:tc>
          <w:tcPr>
            <w:tcW w:type="dxa" w:w="2520"/>
            <w:vAlign w:val="center"/>
          </w:tcPr>
          <w:p>
            <w:pPr>
              <w:keepLines/>
              <w:spacing w:after="20"/>
            </w:pPr>
            <w:r>
              <w:rPr>
                <w:sz w:val="15"/>
              </w:rPr>
              <w:t>69</w:t>
            </w:r>
          </w:p>
        </w:tc>
        <w:tc>
          <w:tcPr>
            <w:tcW w:type="dxa" w:w="2520"/>
            <w:vAlign w:val="center"/>
          </w:tcPr>
          <w:p>
            <w:pPr>
              <w:keepLines/>
              <w:spacing w:after="20"/>
            </w:pPr>
            <w:r>
              <w:rPr>
                <w:sz w:val="15"/>
              </w:rPr>
              <w:t>Token and Cost Monitoring</w:t>
            </w:r>
          </w:p>
        </w:tc>
        <w:tc>
          <w:tcPr>
            <w:tcW w:type="dxa" w:w="2520"/>
            <w:vAlign w:val="center"/>
          </w:tcPr>
          <w:p>
            <w:pPr>
              <w:keepLines/>
              <w:spacing w:after="20"/>
            </w:pPr>
            <w:r>
              <w:rPr>
                <w:sz w:val="15"/>
              </w:rPr>
              <w:t>Track usage and estimated charges</w:t>
            </w:r>
          </w:p>
        </w:tc>
        <w:tc>
          <w:tcPr>
            <w:tcW w:type="dxa" w:w="2520"/>
            <w:vAlign w:val="center"/>
          </w:tcPr>
          <w:p>
            <w:pPr>
              <w:keepLines/>
              <w:spacing w:after="20"/>
            </w:pPr>
            <w:r>
              <w:rPr>
                <w:sz w:val="15"/>
              </w:rPr>
              <w:t>LOCAL; provider usage API optional</w:t>
            </w:r>
          </w:p>
        </w:tc>
      </w:tr>
      <w:tr>
        <w:tc>
          <w:tcPr>
            <w:tcW w:type="dxa" w:w="2520"/>
            <w:vAlign w:val="center"/>
            <w:shd w:fill="F0F7F5"/>
          </w:tcPr>
          <w:p>
            <w:pPr>
              <w:keepLines/>
              <w:spacing w:after="20"/>
            </w:pPr>
            <w:r>
              <w:rPr>
                <w:sz w:val="15"/>
              </w:rPr>
              <w:t>70</w:t>
            </w:r>
          </w:p>
        </w:tc>
        <w:tc>
          <w:tcPr>
            <w:tcW w:type="dxa" w:w="2520"/>
            <w:vAlign w:val="center"/>
            <w:shd w:fill="F0F7F5"/>
          </w:tcPr>
          <w:p>
            <w:pPr>
              <w:keepLines/>
              <w:spacing w:after="20"/>
            </w:pPr>
            <w:r>
              <w:rPr>
                <w:sz w:val="15"/>
              </w:rPr>
              <w:t>Latency Monitoring</w:t>
            </w:r>
          </w:p>
        </w:tc>
        <w:tc>
          <w:tcPr>
            <w:tcW w:type="dxa" w:w="2520"/>
            <w:vAlign w:val="center"/>
            <w:shd w:fill="F0F7F5"/>
          </w:tcPr>
          <w:p>
            <w:pPr>
              <w:keepLines/>
              <w:spacing w:after="20"/>
            </w:pPr>
            <w:r>
              <w:rPr>
                <w:sz w:val="15"/>
              </w:rPr>
              <w:t>Track duration and timeouts</w:t>
            </w:r>
          </w:p>
        </w:tc>
        <w:tc>
          <w:tcPr>
            <w:tcW w:type="dxa" w:w="2520"/>
            <w:vAlign w:val="center"/>
            <w:shd w:fill="F0F7F5"/>
          </w:tcPr>
          <w:p>
            <w:pPr>
              <w:keepLines/>
              <w:spacing w:after="20"/>
            </w:pPr>
            <w:r>
              <w:rPr>
                <w:sz w:val="15"/>
              </w:rPr>
              <w:t>LOCAL / INFRA</w:t>
            </w:r>
          </w:p>
        </w:tc>
      </w:tr>
      <w:tr>
        <w:tc>
          <w:tcPr>
            <w:tcW w:type="dxa" w:w="2520"/>
            <w:vAlign w:val="center"/>
          </w:tcPr>
          <w:p>
            <w:pPr>
              <w:keepLines/>
              <w:spacing w:after="20"/>
            </w:pPr>
            <w:r>
              <w:rPr>
                <w:sz w:val="15"/>
              </w:rPr>
              <w:t>71</w:t>
            </w:r>
          </w:p>
        </w:tc>
        <w:tc>
          <w:tcPr>
            <w:tcW w:type="dxa" w:w="2520"/>
            <w:vAlign w:val="center"/>
          </w:tcPr>
          <w:p>
            <w:pPr>
              <w:keepLines/>
              <w:spacing w:after="20"/>
            </w:pPr>
            <w:r>
              <w:rPr>
                <w:sz w:val="15"/>
              </w:rPr>
              <w:t>RAG Provenance Graph</w:t>
            </w:r>
          </w:p>
        </w:tc>
        <w:tc>
          <w:tcPr>
            <w:tcW w:type="dxa" w:w="2520"/>
            <w:vAlign w:val="center"/>
          </w:tcPr>
          <w:p>
            <w:pPr>
              <w:keepLines/>
              <w:spacing w:after="20"/>
            </w:pPr>
            <w:r>
              <w:rPr>
                <w:sz w:val="15"/>
              </w:rPr>
              <w:t>Link answers to document versions</w:t>
            </w:r>
          </w:p>
        </w:tc>
        <w:tc>
          <w:tcPr>
            <w:tcW w:type="dxa" w:w="2520"/>
            <w:vAlign w:val="center"/>
          </w:tcPr>
          <w:p>
            <w:pPr>
              <w:keepLines/>
              <w:spacing w:after="20"/>
            </w:pPr>
            <w:r>
              <w:rPr>
                <w:sz w:val="15"/>
              </w:rPr>
              <w:t>LOCAL / OPTIONAL API / INFRA</w:t>
            </w:r>
          </w:p>
        </w:tc>
      </w:tr>
      <w:tr>
        <w:tc>
          <w:tcPr>
            <w:tcW w:type="dxa" w:w="2520"/>
            <w:vAlign w:val="center"/>
            <w:shd w:fill="F0F7F5"/>
          </w:tcPr>
          <w:p>
            <w:pPr>
              <w:keepLines/>
              <w:spacing w:after="20"/>
            </w:pPr>
            <w:r>
              <w:rPr>
                <w:sz w:val="15"/>
              </w:rPr>
              <w:t>72</w:t>
            </w:r>
          </w:p>
        </w:tc>
        <w:tc>
          <w:tcPr>
            <w:tcW w:type="dxa" w:w="2520"/>
            <w:vAlign w:val="center"/>
            <w:shd w:fill="F0F7F5"/>
          </w:tcPr>
          <w:p>
            <w:pPr>
              <w:keepLines/>
              <w:spacing w:after="20"/>
            </w:pPr>
            <w:r>
              <w:rPr>
                <w:sz w:val="15"/>
              </w:rPr>
              <w:t>AI Application Incident Report</w:t>
            </w:r>
          </w:p>
        </w:tc>
        <w:tc>
          <w:tcPr>
            <w:tcW w:type="dxa" w:w="2520"/>
            <w:vAlign w:val="center"/>
            <w:shd w:fill="F0F7F5"/>
          </w:tcPr>
          <w:p>
            <w:pPr>
              <w:keepLines/>
              <w:spacing w:after="20"/>
            </w:pPr>
            <w:r>
              <w:rPr>
                <w:sz w:val="15"/>
              </w:rPr>
              <w:t>Report generative-AI failures</w:t>
            </w:r>
          </w:p>
        </w:tc>
        <w:tc>
          <w:tcPr>
            <w:tcW w:type="dxa" w:w="2520"/>
            <w:vAlign w:val="center"/>
            <w:shd w:fill="F0F7F5"/>
          </w:tcPr>
          <w:p>
            <w:pPr>
              <w:keepLines/>
              <w:spacing w:after="20"/>
            </w:pPr>
            <w:r>
              <w:rPr>
                <w:sz w:val="15"/>
              </w:rPr>
              <w:t>LOCAL / ASTRA optional</w:t>
            </w:r>
          </w:p>
        </w:tc>
      </w:tr>
    </w:tbl>
    <w:p>
      <w:pPr>
        <w:spacing w:after="20"/>
      </w:pPr>
    </w:p>
    <w:p>
      <w:pPr>
        <w:pStyle w:val="Heading2"/>
      </w:pPr>
      <w:r>
        <w:t>G. Computer vision and multimodal investigation</w:t>
      </w:r>
    </w:p>
    <w:tbl>
      <w:tblPr>
        <w:tblStyle w:val="LightShading-Accent1"/>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0F766E"/>
          </w:tcPr>
          <w:p>
            <w:pPr>
              <w:keepLines/>
            </w:pPr>
            <w:r>
              <w:rPr>
                <w:b/>
                <w:color w:val="FFFFFF"/>
                <w:sz w:val="16"/>
              </w:rPr>
              <w:t>#</w:t>
            </w:r>
          </w:p>
        </w:tc>
        <w:tc>
          <w:tcPr>
            <w:tcW w:type="dxa" w:w="2520"/>
            <w:shd w:fill="0F766E"/>
          </w:tcPr>
          <w:p>
            <w:pPr>
              <w:keepLines/>
            </w:pPr>
            <w:r>
              <w:rPr>
                <w:b/>
                <w:color w:val="FFFFFF"/>
                <w:sz w:val="16"/>
              </w:rPr>
              <w:t>Extension</w:t>
            </w:r>
          </w:p>
        </w:tc>
        <w:tc>
          <w:tcPr>
            <w:tcW w:type="dxa" w:w="2520"/>
            <w:shd w:fill="0F766E"/>
          </w:tcPr>
          <w:p>
            <w:pPr>
              <w:keepLines/>
            </w:pPr>
            <w:r>
              <w:rPr>
                <w:b/>
                <w:color w:val="FFFFFF"/>
                <w:sz w:val="16"/>
              </w:rPr>
              <w:t>Proposed functionality</w:t>
            </w:r>
          </w:p>
        </w:tc>
        <w:tc>
          <w:tcPr>
            <w:tcW w:type="dxa" w:w="2520"/>
            <w:shd w:fill="0F766E"/>
          </w:tcPr>
          <w:p>
            <w:pPr>
              <w:keepLines/>
            </w:pPr>
            <w:r>
              <w:rPr>
                <w:b/>
                <w:color w:val="FFFFFF"/>
                <w:sz w:val="16"/>
              </w:rPr>
              <w:t>API / cost dependency</w:t>
            </w:r>
          </w:p>
        </w:tc>
      </w:tr>
      <w:tr>
        <w:tc>
          <w:tcPr>
            <w:tcW w:type="dxa" w:w="2520"/>
            <w:vAlign w:val="center"/>
          </w:tcPr>
          <w:p>
            <w:pPr>
              <w:keepLines/>
              <w:spacing w:after="20"/>
            </w:pPr>
            <w:r>
              <w:rPr>
                <w:sz w:val="15"/>
              </w:rPr>
              <w:t>73</w:t>
            </w:r>
          </w:p>
        </w:tc>
        <w:tc>
          <w:tcPr>
            <w:tcW w:type="dxa" w:w="2520"/>
            <w:vAlign w:val="center"/>
          </w:tcPr>
          <w:p>
            <w:pPr>
              <w:keepLines/>
              <w:spacing w:after="20"/>
            </w:pPr>
            <w:r>
              <w:rPr>
                <w:sz w:val="15"/>
              </w:rPr>
              <w:t>Image Label Error Detection</w:t>
            </w:r>
          </w:p>
        </w:tc>
        <w:tc>
          <w:tcPr>
            <w:tcW w:type="dxa" w:w="2520"/>
            <w:vAlign w:val="center"/>
          </w:tcPr>
          <w:p>
            <w:pPr>
              <w:keepLines/>
              <w:spacing w:after="20"/>
            </w:pPr>
            <w:r>
              <w:rPr>
                <w:sz w:val="15"/>
              </w:rPr>
              <w:t>Flag suspect labels for review</w:t>
            </w:r>
          </w:p>
        </w:tc>
        <w:tc>
          <w:tcPr>
            <w:tcW w:type="dxa" w:w="2520"/>
            <w:vAlign w:val="center"/>
          </w:tcPr>
          <w:p>
            <w:pPr>
              <w:keepLines/>
              <w:spacing w:after="20"/>
            </w:pPr>
            <w:r>
              <w:rPr>
                <w:sz w:val="15"/>
              </w:rPr>
              <w:t>LOCAL / COMPUTE</w:t>
            </w:r>
          </w:p>
        </w:tc>
      </w:tr>
      <w:tr>
        <w:tc>
          <w:tcPr>
            <w:tcW w:type="dxa" w:w="2520"/>
            <w:vAlign w:val="center"/>
            <w:shd w:fill="F0F7F5"/>
          </w:tcPr>
          <w:p>
            <w:pPr>
              <w:keepLines/>
              <w:spacing w:after="20"/>
            </w:pPr>
            <w:r>
              <w:rPr>
                <w:sz w:val="15"/>
              </w:rPr>
              <w:t>74</w:t>
            </w:r>
          </w:p>
        </w:tc>
        <w:tc>
          <w:tcPr>
            <w:tcW w:type="dxa" w:w="2520"/>
            <w:vAlign w:val="center"/>
            <w:shd w:fill="F0F7F5"/>
          </w:tcPr>
          <w:p>
            <w:pPr>
              <w:keepLines/>
              <w:spacing w:after="20"/>
            </w:pPr>
            <w:r>
              <w:rPr>
                <w:sz w:val="15"/>
              </w:rPr>
              <w:t>Image Distribution Drift</w:t>
            </w:r>
          </w:p>
        </w:tc>
        <w:tc>
          <w:tcPr>
            <w:tcW w:type="dxa" w:w="2520"/>
            <w:vAlign w:val="center"/>
            <w:shd w:fill="F0F7F5"/>
          </w:tcPr>
          <w:p>
            <w:pPr>
              <w:keepLines/>
              <w:spacing w:after="20"/>
            </w:pPr>
            <w:r>
              <w:rPr>
                <w:sz w:val="15"/>
              </w:rPr>
              <w:t>Compare image representations</w:t>
            </w:r>
          </w:p>
        </w:tc>
        <w:tc>
          <w:tcPr>
            <w:tcW w:type="dxa" w:w="2520"/>
            <w:vAlign w:val="center"/>
            <w:shd w:fill="F0F7F5"/>
          </w:tcPr>
          <w:p>
            <w:pPr>
              <w:keepLines/>
              <w:spacing w:after="20"/>
            </w:pPr>
            <w:r>
              <w:rPr>
                <w:sz w:val="15"/>
              </w:rPr>
              <w:t>LOCAL / COMPUTE</w:t>
            </w:r>
          </w:p>
        </w:tc>
      </w:tr>
      <w:tr>
        <w:tc>
          <w:tcPr>
            <w:tcW w:type="dxa" w:w="2520"/>
            <w:vAlign w:val="center"/>
          </w:tcPr>
          <w:p>
            <w:pPr>
              <w:keepLines/>
              <w:spacing w:after="20"/>
            </w:pPr>
            <w:r>
              <w:rPr>
                <w:sz w:val="15"/>
              </w:rPr>
              <w:t>75</w:t>
            </w:r>
          </w:p>
        </w:tc>
        <w:tc>
          <w:tcPr>
            <w:tcW w:type="dxa" w:w="2520"/>
            <w:vAlign w:val="center"/>
          </w:tcPr>
          <w:p>
            <w:pPr>
              <w:keepLines/>
              <w:spacing w:after="20"/>
            </w:pPr>
            <w:r>
              <w:rPr>
                <w:sz w:val="15"/>
              </w:rPr>
              <w:t>Grad-CAM Integration</w:t>
            </w:r>
          </w:p>
        </w:tc>
        <w:tc>
          <w:tcPr>
            <w:tcW w:type="dxa" w:w="2520"/>
            <w:vAlign w:val="center"/>
          </w:tcPr>
          <w:p>
            <w:pPr>
              <w:keepLines/>
              <w:spacing w:after="20"/>
            </w:pPr>
            <w:r>
              <w:rPr>
                <w:sz w:val="15"/>
              </w:rPr>
              <w:t>Explain supported vision models</w:t>
            </w:r>
          </w:p>
        </w:tc>
        <w:tc>
          <w:tcPr>
            <w:tcW w:type="dxa" w:w="2520"/>
            <w:vAlign w:val="center"/>
          </w:tcPr>
          <w:p>
            <w:pPr>
              <w:keepLines/>
              <w:spacing w:after="20"/>
            </w:pPr>
            <w:r>
              <w:rPr>
                <w:sz w:val="15"/>
              </w:rPr>
              <w:t>LOCAL / COMPUTE; model access needed</w:t>
            </w:r>
          </w:p>
        </w:tc>
      </w:tr>
      <w:tr>
        <w:tc>
          <w:tcPr>
            <w:tcW w:type="dxa" w:w="2520"/>
            <w:vAlign w:val="center"/>
            <w:shd w:fill="F0F7F5"/>
          </w:tcPr>
          <w:p>
            <w:pPr>
              <w:keepLines/>
              <w:spacing w:after="20"/>
            </w:pPr>
            <w:r>
              <w:rPr>
                <w:sz w:val="15"/>
              </w:rPr>
              <w:t>76</w:t>
            </w:r>
          </w:p>
        </w:tc>
        <w:tc>
          <w:tcPr>
            <w:tcW w:type="dxa" w:w="2520"/>
            <w:vAlign w:val="center"/>
            <w:shd w:fill="F0F7F5"/>
          </w:tcPr>
          <w:p>
            <w:pPr>
              <w:keepLines/>
              <w:spacing w:after="20"/>
            </w:pPr>
            <w:r>
              <w:rPr>
                <w:sz w:val="15"/>
              </w:rPr>
              <w:t>Spurious Correlation Investigation</w:t>
            </w:r>
          </w:p>
        </w:tc>
        <w:tc>
          <w:tcPr>
            <w:tcW w:type="dxa" w:w="2520"/>
            <w:vAlign w:val="center"/>
            <w:shd w:fill="F0F7F5"/>
          </w:tcPr>
          <w:p>
            <w:pPr>
              <w:keepLines/>
              <w:spacing w:after="20"/>
            </w:pPr>
            <w:r>
              <w:rPr>
                <w:sz w:val="15"/>
              </w:rPr>
              <w:t>Test whether artifacts drive predictions</w:t>
            </w:r>
          </w:p>
        </w:tc>
        <w:tc>
          <w:tcPr>
            <w:tcW w:type="dxa" w:w="2520"/>
            <w:vAlign w:val="center"/>
            <w:shd w:fill="F0F7F5"/>
          </w:tcPr>
          <w:p>
            <w:pPr>
              <w:keepLines/>
              <w:spacing w:after="20"/>
            </w:pPr>
            <w:r>
              <w:rPr>
                <w:sz w:val="15"/>
              </w:rPr>
              <w:t>LOCAL / COMPUTE / RESEARCH</w:t>
            </w:r>
          </w:p>
        </w:tc>
      </w:tr>
      <w:tr>
        <w:tc>
          <w:tcPr>
            <w:tcW w:type="dxa" w:w="2520"/>
            <w:vAlign w:val="center"/>
          </w:tcPr>
          <w:p>
            <w:pPr>
              <w:keepLines/>
              <w:spacing w:after="20"/>
            </w:pPr>
            <w:r>
              <w:rPr>
                <w:sz w:val="15"/>
              </w:rPr>
              <w:t>77</w:t>
            </w:r>
          </w:p>
        </w:tc>
        <w:tc>
          <w:tcPr>
            <w:tcW w:type="dxa" w:w="2520"/>
            <w:vAlign w:val="center"/>
          </w:tcPr>
          <w:p>
            <w:pPr>
              <w:keepLines/>
              <w:spacing w:after="20"/>
            </w:pPr>
            <w:r>
              <w:rPr>
                <w:sz w:val="15"/>
              </w:rPr>
              <w:t>Image Embedding Analysis</w:t>
            </w:r>
          </w:p>
        </w:tc>
        <w:tc>
          <w:tcPr>
            <w:tcW w:type="dxa" w:w="2520"/>
            <w:vAlign w:val="center"/>
          </w:tcPr>
          <w:p>
            <w:pPr>
              <w:keepLines/>
              <w:spacing w:after="20"/>
            </w:pPr>
            <w:r>
              <w:rPr>
                <w:sz w:val="15"/>
              </w:rPr>
              <w:t>Find clusters and outliers</w:t>
            </w:r>
          </w:p>
        </w:tc>
        <w:tc>
          <w:tcPr>
            <w:tcW w:type="dxa" w:w="2520"/>
            <w:vAlign w:val="center"/>
          </w:tcPr>
          <w:p>
            <w:pPr>
              <w:keepLines/>
              <w:spacing w:after="20"/>
            </w:pPr>
            <w:r>
              <w:rPr>
                <w:sz w:val="15"/>
              </w:rPr>
              <w:t>LOCAL / COMPUTE; API optional</w:t>
            </w:r>
          </w:p>
        </w:tc>
      </w:tr>
      <w:tr>
        <w:tc>
          <w:tcPr>
            <w:tcW w:type="dxa" w:w="2520"/>
            <w:vAlign w:val="center"/>
            <w:shd w:fill="F0F7F5"/>
          </w:tcPr>
          <w:p>
            <w:pPr>
              <w:keepLines/>
              <w:spacing w:after="20"/>
            </w:pPr>
            <w:r>
              <w:rPr>
                <w:sz w:val="15"/>
              </w:rPr>
              <w:t>78</w:t>
            </w:r>
          </w:p>
        </w:tc>
        <w:tc>
          <w:tcPr>
            <w:tcW w:type="dxa" w:w="2520"/>
            <w:vAlign w:val="center"/>
            <w:shd w:fill="F0F7F5"/>
          </w:tcPr>
          <w:p>
            <w:pPr>
              <w:keepLines/>
              <w:spacing w:after="20"/>
            </w:pPr>
            <w:r>
              <w:rPr>
                <w:sz w:val="15"/>
              </w:rPr>
              <w:t>Object Detection Evaluation</w:t>
            </w:r>
          </w:p>
        </w:tc>
        <w:tc>
          <w:tcPr>
            <w:tcW w:type="dxa" w:w="2520"/>
            <w:vAlign w:val="center"/>
            <w:shd w:fill="F0F7F5"/>
          </w:tcPr>
          <w:p>
            <w:pPr>
              <w:keepLines/>
              <w:spacing w:after="20"/>
            </w:pPr>
            <w:r>
              <w:rPr>
                <w:sz w:val="15"/>
              </w:rPr>
              <w:t>Analyze detection and localization</w:t>
            </w:r>
          </w:p>
        </w:tc>
        <w:tc>
          <w:tcPr>
            <w:tcW w:type="dxa" w:w="2520"/>
            <w:vAlign w:val="center"/>
            <w:shd w:fill="F0F7F5"/>
          </w:tcPr>
          <w:p>
            <w:pPr>
              <w:keepLines/>
              <w:spacing w:after="20"/>
            </w:pPr>
            <w:r>
              <w:rPr>
                <w:sz w:val="15"/>
              </w:rPr>
              <w:t>LOCAL / COMPUTE</w:t>
            </w:r>
          </w:p>
        </w:tc>
      </w:tr>
      <w:tr>
        <w:tc>
          <w:tcPr>
            <w:tcW w:type="dxa" w:w="2520"/>
            <w:vAlign w:val="center"/>
          </w:tcPr>
          <w:p>
            <w:pPr>
              <w:keepLines/>
              <w:spacing w:after="20"/>
            </w:pPr>
            <w:r>
              <w:rPr>
                <w:sz w:val="15"/>
              </w:rPr>
              <w:t>79</w:t>
            </w:r>
          </w:p>
        </w:tc>
        <w:tc>
          <w:tcPr>
            <w:tcW w:type="dxa" w:w="2520"/>
            <w:vAlign w:val="center"/>
          </w:tcPr>
          <w:p>
            <w:pPr>
              <w:keepLines/>
              <w:spacing w:after="20"/>
            </w:pPr>
            <w:r>
              <w:rPr>
                <w:sz w:val="15"/>
              </w:rPr>
              <w:t>Segmentation Evaluation</w:t>
            </w:r>
          </w:p>
        </w:tc>
        <w:tc>
          <w:tcPr>
            <w:tcW w:type="dxa" w:w="2520"/>
            <w:vAlign w:val="center"/>
          </w:tcPr>
          <w:p>
            <w:pPr>
              <w:keepLines/>
              <w:spacing w:after="20"/>
            </w:pPr>
            <w:r>
              <w:rPr>
                <w:sz w:val="15"/>
              </w:rPr>
              <w:t>Analyze mask-level performance</w:t>
            </w:r>
          </w:p>
        </w:tc>
        <w:tc>
          <w:tcPr>
            <w:tcW w:type="dxa" w:w="2520"/>
            <w:vAlign w:val="center"/>
          </w:tcPr>
          <w:p>
            <w:pPr>
              <w:keepLines/>
              <w:spacing w:after="20"/>
            </w:pPr>
            <w:r>
              <w:rPr>
                <w:sz w:val="15"/>
              </w:rPr>
              <w:t>LOCAL / COMPUTE</w:t>
            </w:r>
          </w:p>
        </w:tc>
      </w:tr>
      <w:tr>
        <w:tc>
          <w:tcPr>
            <w:tcW w:type="dxa" w:w="2520"/>
            <w:vAlign w:val="center"/>
            <w:shd w:fill="F0F7F5"/>
          </w:tcPr>
          <w:p>
            <w:pPr>
              <w:keepLines/>
              <w:spacing w:after="20"/>
            </w:pPr>
            <w:r>
              <w:rPr>
                <w:sz w:val="15"/>
              </w:rPr>
              <w:t>80</w:t>
            </w:r>
          </w:p>
        </w:tc>
        <w:tc>
          <w:tcPr>
            <w:tcW w:type="dxa" w:w="2520"/>
            <w:vAlign w:val="center"/>
            <w:shd w:fill="F0F7F5"/>
          </w:tcPr>
          <w:p>
            <w:pPr>
              <w:keepLines/>
              <w:spacing w:after="20"/>
            </w:pPr>
            <w:r>
              <w:rPr>
                <w:sz w:val="15"/>
              </w:rPr>
              <w:t>Multimodal Evidence Graph</w:t>
            </w:r>
          </w:p>
        </w:tc>
        <w:tc>
          <w:tcPr>
            <w:tcW w:type="dxa" w:w="2520"/>
            <w:vAlign w:val="center"/>
            <w:shd w:fill="F0F7F5"/>
          </w:tcPr>
          <w:p>
            <w:pPr>
              <w:keepLines/>
              <w:spacing w:after="20"/>
            </w:pPr>
            <w:r>
              <w:rPr>
                <w:sz w:val="15"/>
              </w:rPr>
              <w:t>Link images, metadata and logs</w:t>
            </w:r>
          </w:p>
        </w:tc>
        <w:tc>
          <w:tcPr>
            <w:tcW w:type="dxa" w:w="2520"/>
            <w:vAlign w:val="center"/>
            <w:shd w:fill="F0F7F5"/>
          </w:tcPr>
          <w:p>
            <w:pPr>
              <w:keepLines/>
              <w:spacing w:after="20"/>
            </w:pPr>
            <w:r>
              <w:rPr>
                <w:sz w:val="15"/>
              </w:rPr>
              <w:t>LOCAL / INFRA; ASTRA optional</w:t>
            </w:r>
          </w:p>
        </w:tc>
      </w:tr>
    </w:tbl>
    <w:p>
      <w:pPr>
        <w:spacing w:after="20"/>
      </w:pPr>
    </w:p>
    <w:p>
      <w:pPr>
        <w:pStyle w:val="Heading2"/>
      </w:pPr>
      <w:r>
        <w:t>H. Startup and deployment</w:t>
      </w:r>
    </w:p>
    <w:tbl>
      <w:tblPr>
        <w:tblStyle w:val="LightShading-Accent1"/>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0F766E"/>
          </w:tcPr>
          <w:p>
            <w:pPr>
              <w:keepLines/>
            </w:pPr>
            <w:r>
              <w:rPr>
                <w:b/>
                <w:color w:val="FFFFFF"/>
                <w:sz w:val="16"/>
              </w:rPr>
              <w:t>#</w:t>
            </w:r>
          </w:p>
        </w:tc>
        <w:tc>
          <w:tcPr>
            <w:tcW w:type="dxa" w:w="2520"/>
            <w:shd w:fill="0F766E"/>
          </w:tcPr>
          <w:p>
            <w:pPr>
              <w:keepLines/>
            </w:pPr>
            <w:r>
              <w:rPr>
                <w:b/>
                <w:color w:val="FFFFFF"/>
                <w:sz w:val="16"/>
              </w:rPr>
              <w:t>Extension</w:t>
            </w:r>
          </w:p>
        </w:tc>
        <w:tc>
          <w:tcPr>
            <w:tcW w:type="dxa" w:w="2520"/>
            <w:shd w:fill="0F766E"/>
          </w:tcPr>
          <w:p>
            <w:pPr>
              <w:keepLines/>
            </w:pPr>
            <w:r>
              <w:rPr>
                <w:b/>
                <w:color w:val="FFFFFF"/>
                <w:sz w:val="16"/>
              </w:rPr>
              <w:t>Proposed functionality</w:t>
            </w:r>
          </w:p>
        </w:tc>
        <w:tc>
          <w:tcPr>
            <w:tcW w:type="dxa" w:w="2520"/>
            <w:shd w:fill="0F766E"/>
          </w:tcPr>
          <w:p>
            <w:pPr>
              <w:keepLines/>
            </w:pPr>
            <w:r>
              <w:rPr>
                <w:b/>
                <w:color w:val="FFFFFF"/>
                <w:sz w:val="16"/>
              </w:rPr>
              <w:t>API / cost dependency</w:t>
            </w:r>
          </w:p>
        </w:tc>
      </w:tr>
      <w:tr>
        <w:tc>
          <w:tcPr>
            <w:tcW w:type="dxa" w:w="2520"/>
            <w:vAlign w:val="center"/>
          </w:tcPr>
          <w:p>
            <w:pPr>
              <w:keepLines/>
              <w:spacing w:after="20"/>
            </w:pPr>
            <w:r>
              <w:rPr>
                <w:sz w:val="15"/>
              </w:rPr>
              <w:t>81</w:t>
            </w:r>
          </w:p>
        </w:tc>
        <w:tc>
          <w:tcPr>
            <w:tcW w:type="dxa" w:w="2520"/>
            <w:vAlign w:val="center"/>
          </w:tcPr>
          <w:p>
            <w:pPr>
              <w:keepLines/>
              <w:spacing w:after="20"/>
            </w:pPr>
            <w:r>
              <w:rPr>
                <w:sz w:val="15"/>
              </w:rPr>
              <w:t>Organization Workspaces</w:t>
            </w:r>
          </w:p>
        </w:tc>
        <w:tc>
          <w:tcPr>
            <w:tcW w:type="dxa" w:w="2520"/>
            <w:vAlign w:val="center"/>
          </w:tcPr>
          <w:p>
            <w:pPr>
              <w:keepLines/>
              <w:spacing w:after="20"/>
            </w:pPr>
            <w:r>
              <w:rPr>
                <w:sz w:val="15"/>
              </w:rPr>
              <w:t>Separate organizations and investigations</w:t>
            </w:r>
          </w:p>
        </w:tc>
        <w:tc>
          <w:tcPr>
            <w:tcW w:type="dxa" w:w="2520"/>
            <w:vAlign w:val="center"/>
          </w:tcPr>
          <w:p>
            <w:pPr>
              <w:keepLines/>
              <w:spacing w:after="20"/>
            </w:pPr>
            <w:r>
              <w:rPr>
                <w:sz w:val="15"/>
              </w:rPr>
              <w:t>LOCAL / INFRA</w:t>
            </w:r>
          </w:p>
        </w:tc>
      </w:tr>
      <w:tr>
        <w:tc>
          <w:tcPr>
            <w:tcW w:type="dxa" w:w="2520"/>
            <w:vAlign w:val="center"/>
            <w:shd w:fill="F0F7F5"/>
          </w:tcPr>
          <w:p>
            <w:pPr>
              <w:keepLines/>
              <w:spacing w:after="20"/>
            </w:pPr>
            <w:r>
              <w:rPr>
                <w:sz w:val="15"/>
              </w:rPr>
              <w:t>82</w:t>
            </w:r>
          </w:p>
        </w:tc>
        <w:tc>
          <w:tcPr>
            <w:tcW w:type="dxa" w:w="2520"/>
            <w:vAlign w:val="center"/>
            <w:shd w:fill="F0F7F5"/>
          </w:tcPr>
          <w:p>
            <w:pPr>
              <w:keepLines/>
              <w:spacing w:after="20"/>
            </w:pPr>
            <w:r>
              <w:rPr>
                <w:sz w:val="15"/>
              </w:rPr>
              <w:t>User Authentication</w:t>
            </w:r>
          </w:p>
        </w:tc>
        <w:tc>
          <w:tcPr>
            <w:tcW w:type="dxa" w:w="2520"/>
            <w:vAlign w:val="center"/>
            <w:shd w:fill="F0F7F5"/>
          </w:tcPr>
          <w:p>
            <w:pPr>
              <w:keepLines/>
              <w:spacing w:after="20"/>
            </w:pPr>
            <w:r>
              <w:rPr>
                <w:sz w:val="15"/>
              </w:rPr>
              <w:t>Secure accounts</w:t>
            </w:r>
          </w:p>
        </w:tc>
        <w:tc>
          <w:tcPr>
            <w:tcW w:type="dxa" w:w="2520"/>
            <w:vAlign w:val="center"/>
            <w:shd w:fill="F0F7F5"/>
          </w:tcPr>
          <w:p>
            <w:pPr>
              <w:keepLines/>
              <w:spacing w:after="20"/>
            </w:pPr>
            <w:r>
              <w:rPr>
                <w:sz w:val="15"/>
              </w:rPr>
              <w:t>LOCAL / OPTIONAL API / INFRA</w:t>
            </w:r>
          </w:p>
        </w:tc>
      </w:tr>
      <w:tr>
        <w:tc>
          <w:tcPr>
            <w:tcW w:type="dxa" w:w="2520"/>
            <w:vAlign w:val="center"/>
          </w:tcPr>
          <w:p>
            <w:pPr>
              <w:keepLines/>
              <w:spacing w:after="20"/>
            </w:pPr>
            <w:r>
              <w:rPr>
                <w:sz w:val="15"/>
              </w:rPr>
              <w:t>83</w:t>
            </w:r>
          </w:p>
        </w:tc>
        <w:tc>
          <w:tcPr>
            <w:tcW w:type="dxa" w:w="2520"/>
            <w:vAlign w:val="center"/>
          </w:tcPr>
          <w:p>
            <w:pPr>
              <w:keepLines/>
              <w:spacing w:after="20"/>
            </w:pPr>
            <w:r>
              <w:rPr>
                <w:sz w:val="15"/>
              </w:rPr>
              <w:t>Team Collaboration</w:t>
            </w:r>
          </w:p>
        </w:tc>
        <w:tc>
          <w:tcPr>
            <w:tcW w:type="dxa" w:w="2520"/>
            <w:vAlign w:val="center"/>
          </w:tcPr>
          <w:p>
            <w:pPr>
              <w:keepLines/>
              <w:spacing w:after="20"/>
            </w:pPr>
            <w:r>
              <w:rPr>
                <w:sz w:val="15"/>
              </w:rPr>
              <w:t>Shared incident review</w:t>
            </w:r>
          </w:p>
        </w:tc>
        <w:tc>
          <w:tcPr>
            <w:tcW w:type="dxa" w:w="2520"/>
            <w:vAlign w:val="center"/>
          </w:tcPr>
          <w:p>
            <w:pPr>
              <w:keepLines/>
              <w:spacing w:after="20"/>
            </w:pPr>
            <w:r>
              <w:rPr>
                <w:sz w:val="15"/>
              </w:rPr>
              <w:t>LOCAL / INFRA</w:t>
            </w:r>
          </w:p>
        </w:tc>
      </w:tr>
      <w:tr>
        <w:tc>
          <w:tcPr>
            <w:tcW w:type="dxa" w:w="2520"/>
            <w:vAlign w:val="center"/>
            <w:shd w:fill="F0F7F5"/>
          </w:tcPr>
          <w:p>
            <w:pPr>
              <w:keepLines/>
              <w:spacing w:after="20"/>
            </w:pPr>
            <w:r>
              <w:rPr>
                <w:sz w:val="15"/>
              </w:rPr>
              <w:t>84</w:t>
            </w:r>
          </w:p>
        </w:tc>
        <w:tc>
          <w:tcPr>
            <w:tcW w:type="dxa" w:w="2520"/>
            <w:vAlign w:val="center"/>
            <w:shd w:fill="F0F7F5"/>
          </w:tcPr>
          <w:p>
            <w:pPr>
              <w:keepLines/>
              <w:spacing w:after="20"/>
            </w:pPr>
            <w:r>
              <w:rPr>
                <w:sz w:val="15"/>
              </w:rPr>
              <w:t>Model Registry</w:t>
            </w:r>
          </w:p>
        </w:tc>
        <w:tc>
          <w:tcPr>
            <w:tcW w:type="dxa" w:w="2520"/>
            <w:vAlign w:val="center"/>
            <w:shd w:fill="F0F7F5"/>
          </w:tcPr>
          <w:p>
            <w:pPr>
              <w:keepLines/>
              <w:spacing w:after="20"/>
            </w:pPr>
            <w:r>
              <w:rPr>
                <w:sz w:val="15"/>
              </w:rPr>
              <w:t>Track model identity and versions</w:t>
            </w:r>
          </w:p>
        </w:tc>
        <w:tc>
          <w:tcPr>
            <w:tcW w:type="dxa" w:w="2520"/>
            <w:vAlign w:val="center"/>
            <w:shd w:fill="F0F7F5"/>
          </w:tcPr>
          <w:p>
            <w:pPr>
              <w:keepLines/>
              <w:spacing w:after="20"/>
            </w:pPr>
            <w:r>
              <w:rPr>
                <w:sz w:val="15"/>
              </w:rPr>
              <w:t>LOCAL / INFRA</w:t>
            </w:r>
          </w:p>
        </w:tc>
      </w:tr>
      <w:tr>
        <w:tc>
          <w:tcPr>
            <w:tcW w:type="dxa" w:w="2520"/>
            <w:vAlign w:val="center"/>
          </w:tcPr>
          <w:p>
            <w:pPr>
              <w:keepLines/>
              <w:spacing w:after="20"/>
            </w:pPr>
            <w:r>
              <w:rPr>
                <w:sz w:val="15"/>
              </w:rPr>
              <w:t>85</w:t>
            </w:r>
          </w:p>
        </w:tc>
        <w:tc>
          <w:tcPr>
            <w:tcW w:type="dxa" w:w="2520"/>
            <w:vAlign w:val="center"/>
          </w:tcPr>
          <w:p>
            <w:pPr>
              <w:keepLines/>
              <w:spacing w:after="20"/>
            </w:pPr>
            <w:r>
              <w:rPr>
                <w:sz w:val="15"/>
              </w:rPr>
              <w:t>Python SDK</w:t>
            </w:r>
          </w:p>
        </w:tc>
        <w:tc>
          <w:tcPr>
            <w:tcW w:type="dxa" w:w="2520"/>
            <w:vAlign w:val="center"/>
          </w:tcPr>
          <w:p>
            <w:pPr>
              <w:keepLines/>
              <w:spacing w:after="20"/>
            </w:pPr>
            <w:r>
              <w:rPr>
                <w:sz w:val="15"/>
              </w:rPr>
              <w:t>Send model telemetry from Python</w:t>
            </w:r>
          </w:p>
        </w:tc>
        <w:tc>
          <w:tcPr>
            <w:tcW w:type="dxa" w:w="2520"/>
            <w:vAlign w:val="center"/>
          </w:tcPr>
          <w:p>
            <w:pPr>
              <w:keepLines/>
              <w:spacing w:after="20"/>
            </w:pPr>
            <w:r>
              <w:rPr>
                <w:sz w:val="15"/>
              </w:rPr>
              <w:t>LOCAL; hosted backend INFRA</w:t>
            </w:r>
          </w:p>
        </w:tc>
      </w:tr>
      <w:tr>
        <w:tc>
          <w:tcPr>
            <w:tcW w:type="dxa" w:w="2520"/>
            <w:vAlign w:val="center"/>
            <w:shd w:fill="F0F7F5"/>
          </w:tcPr>
          <w:p>
            <w:pPr>
              <w:keepLines/>
              <w:spacing w:after="20"/>
            </w:pPr>
            <w:r>
              <w:rPr>
                <w:sz w:val="15"/>
              </w:rPr>
              <w:t>86</w:t>
            </w:r>
          </w:p>
        </w:tc>
        <w:tc>
          <w:tcPr>
            <w:tcW w:type="dxa" w:w="2520"/>
            <w:vAlign w:val="center"/>
            <w:shd w:fill="F0F7F5"/>
          </w:tcPr>
          <w:p>
            <w:pPr>
              <w:keepLines/>
              <w:spacing w:after="20"/>
            </w:pPr>
            <w:r>
              <w:rPr>
                <w:sz w:val="15"/>
              </w:rPr>
              <w:t>REST API</w:t>
            </w:r>
          </w:p>
        </w:tc>
        <w:tc>
          <w:tcPr>
            <w:tcW w:type="dxa" w:w="2520"/>
            <w:vAlign w:val="center"/>
            <w:shd w:fill="F0F7F5"/>
          </w:tcPr>
          <w:p>
            <w:pPr>
              <w:keepLines/>
              <w:spacing w:after="20"/>
            </w:pPr>
            <w:r>
              <w:rPr>
                <w:sz w:val="15"/>
              </w:rPr>
              <w:t>Expose ingestion and investigation interfaces</w:t>
            </w:r>
          </w:p>
        </w:tc>
        <w:tc>
          <w:tcPr>
            <w:tcW w:type="dxa" w:w="2520"/>
            <w:vAlign w:val="center"/>
            <w:shd w:fill="F0F7F5"/>
          </w:tcPr>
          <w:p>
            <w:pPr>
              <w:keepLines/>
              <w:spacing w:after="20"/>
            </w:pPr>
            <w:r>
              <w:rPr>
                <w:sz w:val="15"/>
              </w:rPr>
              <w:t>LOCAL; hosted backend INFRA</w:t>
            </w:r>
          </w:p>
        </w:tc>
      </w:tr>
      <w:tr>
        <w:tc>
          <w:tcPr>
            <w:tcW w:type="dxa" w:w="2520"/>
            <w:vAlign w:val="center"/>
          </w:tcPr>
          <w:p>
            <w:pPr>
              <w:keepLines/>
              <w:spacing w:after="20"/>
            </w:pPr>
            <w:r>
              <w:rPr>
                <w:sz w:val="15"/>
              </w:rPr>
              <w:t>87</w:t>
            </w:r>
          </w:p>
        </w:tc>
        <w:tc>
          <w:tcPr>
            <w:tcW w:type="dxa" w:w="2520"/>
            <w:vAlign w:val="center"/>
          </w:tcPr>
          <w:p>
            <w:pPr>
              <w:keepLines/>
              <w:spacing w:after="20"/>
            </w:pPr>
            <w:r>
              <w:rPr>
                <w:sz w:val="15"/>
              </w:rPr>
              <w:t>Webhook Integration</w:t>
            </w:r>
          </w:p>
        </w:tc>
        <w:tc>
          <w:tcPr>
            <w:tcW w:type="dxa" w:w="2520"/>
            <w:vAlign w:val="center"/>
          </w:tcPr>
          <w:p>
            <w:pPr>
              <w:keepLines/>
              <w:spacing w:after="20"/>
            </w:pPr>
            <w:r>
              <w:rPr>
                <w:sz w:val="15"/>
              </w:rPr>
              <w:t>Receive external model events</w:t>
            </w:r>
          </w:p>
        </w:tc>
        <w:tc>
          <w:tcPr>
            <w:tcW w:type="dxa" w:w="2520"/>
            <w:vAlign w:val="center"/>
          </w:tcPr>
          <w:p>
            <w:pPr>
              <w:keepLines/>
              <w:spacing w:after="20"/>
            </w:pPr>
            <w:r>
              <w:rPr>
                <w:sz w:val="15"/>
              </w:rPr>
              <w:t>EXTERNAL API / INFRA</w:t>
            </w:r>
          </w:p>
        </w:tc>
      </w:tr>
      <w:tr>
        <w:tc>
          <w:tcPr>
            <w:tcW w:type="dxa" w:w="2520"/>
            <w:vAlign w:val="center"/>
            <w:shd w:fill="F0F7F5"/>
          </w:tcPr>
          <w:p>
            <w:pPr>
              <w:keepLines/>
              <w:spacing w:after="20"/>
            </w:pPr>
            <w:r>
              <w:rPr>
                <w:sz w:val="15"/>
              </w:rPr>
              <w:t>88</w:t>
            </w:r>
          </w:p>
        </w:tc>
        <w:tc>
          <w:tcPr>
            <w:tcW w:type="dxa" w:w="2520"/>
            <w:vAlign w:val="center"/>
            <w:shd w:fill="F0F7F5"/>
          </w:tcPr>
          <w:p>
            <w:pPr>
              <w:keepLines/>
              <w:spacing w:after="20"/>
            </w:pPr>
            <w:r>
              <w:rPr>
                <w:sz w:val="15"/>
              </w:rPr>
              <w:t>GitHub Integration</w:t>
            </w:r>
          </w:p>
        </w:tc>
        <w:tc>
          <w:tcPr>
            <w:tcW w:type="dxa" w:w="2520"/>
            <w:vAlign w:val="center"/>
            <w:shd w:fill="F0F7F5"/>
          </w:tcPr>
          <w:p>
            <w:pPr>
              <w:keepLines/>
              <w:spacing w:after="20"/>
            </w:pPr>
            <w:r>
              <w:rPr>
                <w:sz w:val="15"/>
              </w:rPr>
              <w:t>Connect issues and CI workflows</w:t>
            </w:r>
          </w:p>
        </w:tc>
        <w:tc>
          <w:tcPr>
            <w:tcW w:type="dxa" w:w="2520"/>
            <w:vAlign w:val="center"/>
            <w:shd w:fill="F0F7F5"/>
          </w:tcPr>
          <w:p>
            <w:pPr>
              <w:keepLines/>
              <w:spacing w:after="20"/>
            </w:pPr>
            <w:r>
              <w:rPr>
                <w:sz w:val="15"/>
              </w:rPr>
              <w:t>EXTERNAL API; hosting optional</w:t>
            </w:r>
          </w:p>
        </w:tc>
      </w:tr>
      <w:tr>
        <w:tc>
          <w:tcPr>
            <w:tcW w:type="dxa" w:w="2520"/>
            <w:vAlign w:val="center"/>
          </w:tcPr>
          <w:p>
            <w:pPr>
              <w:keepLines/>
              <w:spacing w:after="20"/>
            </w:pPr>
            <w:r>
              <w:rPr>
                <w:sz w:val="15"/>
              </w:rPr>
              <w:t>89</w:t>
            </w:r>
          </w:p>
        </w:tc>
        <w:tc>
          <w:tcPr>
            <w:tcW w:type="dxa" w:w="2520"/>
            <w:vAlign w:val="center"/>
          </w:tcPr>
          <w:p>
            <w:pPr>
              <w:keepLines/>
              <w:spacing w:after="20"/>
            </w:pPr>
            <w:r>
              <w:rPr>
                <w:sz w:val="15"/>
              </w:rPr>
              <w:t>Slack/Email Alerts</w:t>
            </w:r>
          </w:p>
        </w:tc>
        <w:tc>
          <w:tcPr>
            <w:tcW w:type="dxa" w:w="2520"/>
            <w:vAlign w:val="center"/>
          </w:tcPr>
          <w:p>
            <w:pPr>
              <w:keepLines/>
              <w:spacing w:after="20"/>
            </w:pPr>
            <w:r>
              <w:rPr>
                <w:sz w:val="15"/>
              </w:rPr>
              <w:t>Send incident notifications</w:t>
            </w:r>
          </w:p>
        </w:tc>
        <w:tc>
          <w:tcPr>
            <w:tcW w:type="dxa" w:w="2520"/>
            <w:vAlign w:val="center"/>
          </w:tcPr>
          <w:p>
            <w:pPr>
              <w:keepLines/>
              <w:spacing w:after="20"/>
            </w:pPr>
            <w:r>
              <w:rPr>
                <w:sz w:val="15"/>
              </w:rPr>
              <w:t>EXTERNAL API / INFRA; provider fees possible</w:t>
            </w:r>
          </w:p>
        </w:tc>
      </w:tr>
      <w:tr>
        <w:tc>
          <w:tcPr>
            <w:tcW w:type="dxa" w:w="2520"/>
            <w:vAlign w:val="center"/>
            <w:shd w:fill="F0F7F5"/>
          </w:tcPr>
          <w:p>
            <w:pPr>
              <w:keepLines/>
              <w:spacing w:after="20"/>
            </w:pPr>
            <w:r>
              <w:rPr>
                <w:sz w:val="15"/>
              </w:rPr>
              <w:t>90</w:t>
            </w:r>
          </w:p>
        </w:tc>
        <w:tc>
          <w:tcPr>
            <w:tcW w:type="dxa" w:w="2520"/>
            <w:vAlign w:val="center"/>
            <w:shd w:fill="F0F7F5"/>
          </w:tcPr>
          <w:p>
            <w:pPr>
              <w:keepLines/>
              <w:spacing w:after="20"/>
            </w:pPr>
            <w:r>
              <w:rPr>
                <w:sz w:val="15"/>
              </w:rPr>
              <w:t>API Usage Dashboard</w:t>
            </w:r>
          </w:p>
        </w:tc>
        <w:tc>
          <w:tcPr>
            <w:tcW w:type="dxa" w:w="2520"/>
            <w:vAlign w:val="center"/>
            <w:shd w:fill="F0F7F5"/>
          </w:tcPr>
          <w:p>
            <w:pPr>
              <w:keepLines/>
              <w:spacing w:after="20"/>
            </w:pPr>
            <w:r>
              <w:rPr>
                <w:sz w:val="15"/>
              </w:rPr>
              <w:t>Track inference usage and costs</w:t>
            </w:r>
          </w:p>
        </w:tc>
        <w:tc>
          <w:tcPr>
            <w:tcW w:type="dxa" w:w="2520"/>
            <w:vAlign w:val="center"/>
            <w:shd w:fill="F0F7F5"/>
          </w:tcPr>
          <w:p>
            <w:pPr>
              <w:keepLines/>
              <w:spacing w:after="20"/>
            </w:pPr>
            <w:r>
              <w:rPr>
                <w:sz w:val="15"/>
              </w:rPr>
              <w:t>LOCAL / OPTIONAL API</w:t>
            </w:r>
          </w:p>
        </w:tc>
      </w:tr>
      <w:tr>
        <w:tc>
          <w:tcPr>
            <w:tcW w:type="dxa" w:w="2520"/>
            <w:vAlign w:val="center"/>
          </w:tcPr>
          <w:p>
            <w:pPr>
              <w:keepLines/>
              <w:spacing w:after="20"/>
            </w:pPr>
            <w:r>
              <w:rPr>
                <w:sz w:val="15"/>
              </w:rPr>
              <w:t>91</w:t>
            </w:r>
          </w:p>
        </w:tc>
        <w:tc>
          <w:tcPr>
            <w:tcW w:type="dxa" w:w="2520"/>
            <w:vAlign w:val="center"/>
          </w:tcPr>
          <w:p>
            <w:pPr>
              <w:keepLines/>
              <w:spacing w:after="20"/>
            </w:pPr>
            <w:r>
              <w:rPr>
                <w:sz w:val="15"/>
              </w:rPr>
              <w:t>Data Retention Controls</w:t>
            </w:r>
          </w:p>
        </w:tc>
        <w:tc>
          <w:tcPr>
            <w:tcW w:type="dxa" w:w="2520"/>
            <w:vAlign w:val="center"/>
          </w:tcPr>
          <w:p>
            <w:pPr>
              <w:keepLines/>
              <w:spacing w:after="20"/>
            </w:pPr>
            <w:r>
              <w:rPr>
                <w:sz w:val="15"/>
              </w:rPr>
              <w:t>Set retention and deletion policy</w:t>
            </w:r>
          </w:p>
        </w:tc>
        <w:tc>
          <w:tcPr>
            <w:tcW w:type="dxa" w:w="2520"/>
            <w:vAlign w:val="center"/>
          </w:tcPr>
          <w:p>
            <w:pPr>
              <w:keepLines/>
              <w:spacing w:after="20"/>
            </w:pPr>
            <w:r>
              <w:rPr>
                <w:sz w:val="15"/>
              </w:rPr>
              <w:t>LOCAL / INFRA</w:t>
            </w:r>
          </w:p>
        </w:tc>
      </w:tr>
      <w:tr>
        <w:tc>
          <w:tcPr>
            <w:tcW w:type="dxa" w:w="2520"/>
            <w:vAlign w:val="center"/>
            <w:shd w:fill="F0F7F5"/>
          </w:tcPr>
          <w:p>
            <w:pPr>
              <w:keepLines/>
              <w:spacing w:after="20"/>
            </w:pPr>
            <w:r>
              <w:rPr>
                <w:sz w:val="15"/>
              </w:rPr>
              <w:t>92</w:t>
            </w:r>
          </w:p>
        </w:tc>
        <w:tc>
          <w:tcPr>
            <w:tcW w:type="dxa" w:w="2520"/>
            <w:vAlign w:val="center"/>
            <w:shd w:fill="F0F7F5"/>
          </w:tcPr>
          <w:p>
            <w:pPr>
              <w:keepLines/>
              <w:spacing w:after="20"/>
            </w:pPr>
            <w:r>
              <w:rPr>
                <w:sz w:val="15"/>
              </w:rPr>
              <w:t>Role-Based Access</w:t>
            </w:r>
          </w:p>
        </w:tc>
        <w:tc>
          <w:tcPr>
            <w:tcW w:type="dxa" w:w="2520"/>
            <w:vAlign w:val="center"/>
            <w:shd w:fill="F0F7F5"/>
          </w:tcPr>
          <w:p>
            <w:pPr>
              <w:keepLines/>
              <w:spacing w:after="20"/>
            </w:pPr>
            <w:r>
              <w:rPr>
                <w:sz w:val="15"/>
              </w:rPr>
              <w:t>Enforce role permissions</w:t>
            </w:r>
          </w:p>
        </w:tc>
        <w:tc>
          <w:tcPr>
            <w:tcW w:type="dxa" w:w="2520"/>
            <w:vAlign w:val="center"/>
            <w:shd w:fill="F0F7F5"/>
          </w:tcPr>
          <w:p>
            <w:pPr>
              <w:keepLines/>
              <w:spacing w:after="20"/>
            </w:pPr>
            <w:r>
              <w:rPr>
                <w:sz w:val="15"/>
              </w:rPr>
              <w:t>LOCAL / INFRA</w:t>
            </w:r>
          </w:p>
        </w:tc>
      </w:tr>
      <w:tr>
        <w:tc>
          <w:tcPr>
            <w:tcW w:type="dxa" w:w="2520"/>
            <w:vAlign w:val="center"/>
          </w:tcPr>
          <w:p>
            <w:pPr>
              <w:keepLines/>
              <w:spacing w:after="20"/>
            </w:pPr>
            <w:r>
              <w:rPr>
                <w:sz w:val="15"/>
              </w:rPr>
              <w:t>93</w:t>
            </w:r>
          </w:p>
        </w:tc>
        <w:tc>
          <w:tcPr>
            <w:tcW w:type="dxa" w:w="2520"/>
            <w:vAlign w:val="center"/>
          </w:tcPr>
          <w:p>
            <w:pPr>
              <w:keepLines/>
              <w:spacing w:after="20"/>
            </w:pPr>
            <w:r>
              <w:rPr>
                <w:sz w:val="15"/>
              </w:rPr>
              <w:t>SaaS Billing Architecture</w:t>
            </w:r>
          </w:p>
        </w:tc>
        <w:tc>
          <w:tcPr>
            <w:tcW w:type="dxa" w:w="2520"/>
            <w:vAlign w:val="center"/>
          </w:tcPr>
          <w:p>
            <w:pPr>
              <w:keepLines/>
              <w:spacing w:after="20"/>
            </w:pPr>
            <w:r>
              <w:rPr>
                <w:sz w:val="15"/>
              </w:rPr>
              <w:t>Support future paid plans</w:t>
            </w:r>
          </w:p>
        </w:tc>
        <w:tc>
          <w:tcPr>
            <w:tcW w:type="dxa" w:w="2520"/>
            <w:vAlign w:val="center"/>
          </w:tcPr>
          <w:p>
            <w:pPr>
              <w:keepLines/>
              <w:spacing w:after="20"/>
            </w:pPr>
            <w:r>
              <w:rPr>
                <w:sz w:val="15"/>
              </w:rPr>
              <w:t>EXTERNAL API; transaction fees possible</w:t>
            </w:r>
          </w:p>
        </w:tc>
      </w:tr>
      <w:tr>
        <w:tc>
          <w:tcPr>
            <w:tcW w:type="dxa" w:w="2520"/>
            <w:vAlign w:val="center"/>
            <w:shd w:fill="F0F7F5"/>
          </w:tcPr>
          <w:p>
            <w:pPr>
              <w:keepLines/>
              <w:spacing w:after="20"/>
            </w:pPr>
            <w:r>
              <w:rPr>
                <w:sz w:val="15"/>
              </w:rPr>
              <w:t>94</w:t>
            </w:r>
          </w:p>
        </w:tc>
        <w:tc>
          <w:tcPr>
            <w:tcW w:type="dxa" w:w="2520"/>
            <w:vAlign w:val="center"/>
            <w:shd w:fill="F0F7F5"/>
          </w:tcPr>
          <w:p>
            <w:pPr>
              <w:keepLines/>
              <w:spacing w:after="20"/>
            </w:pPr>
            <w:r>
              <w:rPr>
                <w:sz w:val="15"/>
              </w:rPr>
              <w:t>On-Premises Deployment</w:t>
            </w:r>
          </w:p>
        </w:tc>
        <w:tc>
          <w:tcPr>
            <w:tcW w:type="dxa" w:w="2520"/>
            <w:vAlign w:val="center"/>
            <w:shd w:fill="F0F7F5"/>
          </w:tcPr>
          <w:p>
            <w:pPr>
              <w:keepLines/>
              <w:spacing w:after="20"/>
            </w:pPr>
            <w:r>
              <w:rPr>
                <w:sz w:val="15"/>
              </w:rPr>
              <w:t>Run in organization-controlled environment</w:t>
            </w:r>
          </w:p>
        </w:tc>
        <w:tc>
          <w:tcPr>
            <w:tcW w:type="dxa" w:w="2520"/>
            <w:vAlign w:val="center"/>
            <w:shd w:fill="F0F7F5"/>
          </w:tcPr>
          <w:p>
            <w:pPr>
              <w:keepLines/>
              <w:spacing w:after="20"/>
            </w:pPr>
            <w:r>
              <w:rPr>
                <w:sz w:val="15"/>
              </w:rPr>
              <w:t>LOCAL software / INFRA</w:t>
            </w:r>
          </w:p>
        </w:tc>
      </w:tr>
    </w:tbl>
    <w:p>
      <w:pPr>
        <w:spacing w:after="20"/>
      </w:pPr>
    </w:p>
    <w:p>
      <w:pPr>
        <w:pStyle w:val="Heading1"/>
      </w:pPr>
      <w:r>
        <w:t>5. API and external-service configuration discussion</w:t>
      </w:r>
    </w:p>
    <w:tbl>
      <w:tblPr>
        <w:tblStyle w:val="LightShading-Accent1"/>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0F766E"/>
          </w:tcPr>
          <w:p>
            <w:pPr>
              <w:keepLines/>
            </w:pPr>
            <w:r>
              <w:rPr>
                <w:b/>
                <w:color w:val="FFFFFF"/>
                <w:sz w:val="16"/>
              </w:rPr>
              <w:t>Service / system</w:t>
            </w:r>
          </w:p>
        </w:tc>
        <w:tc>
          <w:tcPr>
            <w:tcW w:type="dxa" w:w="2520"/>
            <w:shd w:fill="0F766E"/>
          </w:tcPr>
          <w:p>
            <w:pPr>
              <w:keepLines/>
            </w:pPr>
            <w:r>
              <w:rPr>
                <w:b/>
                <w:color w:val="FFFFFF"/>
                <w:sz w:val="16"/>
              </w:rPr>
              <w:t>Proposed use</w:t>
            </w:r>
          </w:p>
        </w:tc>
        <w:tc>
          <w:tcPr>
            <w:tcW w:type="dxa" w:w="2520"/>
            <w:shd w:fill="0F766E"/>
          </w:tcPr>
          <w:p>
            <w:pPr>
              <w:keepLines/>
            </w:pPr>
            <w:r>
              <w:rPr>
                <w:b/>
                <w:color w:val="FFFFFF"/>
                <w:sz w:val="16"/>
              </w:rPr>
              <w:t>Does it require payment?</w:t>
            </w:r>
          </w:p>
        </w:tc>
        <w:tc>
          <w:tcPr>
            <w:tcW w:type="dxa" w:w="2520"/>
            <w:shd w:fill="0F766E"/>
          </w:tcPr>
          <w:p>
            <w:pPr>
              <w:keepLines/>
            </w:pPr>
            <w:r>
              <w:rPr>
                <w:b/>
                <w:color w:val="FFFFFF"/>
                <w:sz w:val="16"/>
              </w:rPr>
              <w:t>Mentor decision</w:t>
            </w:r>
          </w:p>
        </w:tc>
      </w:tr>
      <w:tr>
        <w:tc>
          <w:tcPr>
            <w:tcW w:type="dxa" w:w="2520"/>
            <w:vAlign w:val="center"/>
          </w:tcPr>
          <w:p>
            <w:pPr>
              <w:keepLines/>
              <w:spacing w:after="20"/>
            </w:pPr>
            <w:r>
              <w:rPr>
                <w:sz w:val="15"/>
              </w:rPr>
              <w:t>OpenAI Responses API / intended Astra model</w:t>
            </w:r>
          </w:p>
        </w:tc>
        <w:tc>
          <w:tcPr>
            <w:tcW w:type="dxa" w:w="2520"/>
            <w:vAlign w:val="center"/>
          </w:tcPr>
          <w:p>
            <w:pPr>
              <w:keepLines/>
              <w:spacing w:after="20"/>
            </w:pPr>
            <w:r>
              <w:rPr>
                <w:sz w:val="15"/>
              </w:rPr>
              <w:t>Live investigation, planning, tool selection, steering, copilot</w:t>
            </w:r>
          </w:p>
        </w:tc>
        <w:tc>
          <w:tcPr>
            <w:tcW w:type="dxa" w:w="2520"/>
            <w:vAlign w:val="center"/>
          </w:tcPr>
          <w:p>
            <w:pPr>
              <w:keepLines/>
              <w:spacing w:after="20"/>
            </w:pPr>
            <w:r>
              <w:rPr>
                <w:sz w:val="15"/>
              </w:rPr>
              <w:t>Typically usage-billed; account/model access must be verified. No model ID assumed.</w:t>
            </w:r>
          </w:p>
        </w:tc>
        <w:tc>
          <w:tcPr>
            <w:tcW w:type="dxa" w:w="2520"/>
            <w:vAlign w:val="center"/>
          </w:tcPr>
          <w:p>
            <w:pPr>
              <w:keepLines/>
              <w:spacing w:after="20"/>
            </w:pPr>
            <w:r>
              <w:rPr>
                <w:sz w:val="15"/>
              </w:rPr>
              <w:t>Approve budget, model access, limits, server-side key handling.</w:t>
            </w:r>
          </w:p>
        </w:tc>
      </w:tr>
      <w:tr>
        <w:tc>
          <w:tcPr>
            <w:tcW w:type="dxa" w:w="2520"/>
            <w:vAlign w:val="center"/>
            <w:shd w:fill="F0F7F5"/>
          </w:tcPr>
          <w:p>
            <w:pPr>
              <w:keepLines/>
              <w:spacing w:after="20"/>
            </w:pPr>
            <w:r>
              <w:rPr>
                <w:sz w:val="15"/>
              </w:rPr>
              <w:t>OpenAI Embeddings or local embeddings</w:t>
            </w:r>
          </w:p>
        </w:tc>
        <w:tc>
          <w:tcPr>
            <w:tcW w:type="dxa" w:w="2520"/>
            <w:vAlign w:val="center"/>
            <w:shd w:fill="F0F7F5"/>
          </w:tcPr>
          <w:p>
            <w:pPr>
              <w:keepLines/>
              <w:spacing w:after="20"/>
            </w:pPr>
            <w:r>
              <w:rPr>
                <w:sz w:val="15"/>
              </w:rPr>
              <w:t>Semantic investigation-memory retrieval</w:t>
            </w:r>
          </w:p>
        </w:tc>
        <w:tc>
          <w:tcPr>
            <w:tcW w:type="dxa" w:w="2520"/>
            <w:vAlign w:val="center"/>
            <w:shd w:fill="F0F7F5"/>
          </w:tcPr>
          <w:p>
            <w:pPr>
              <w:keepLines/>
              <w:spacing w:after="20"/>
            </w:pPr>
            <w:r>
              <w:rPr>
                <w:sz w:val="15"/>
              </w:rPr>
              <w:t>Provider API is usage-billed; local open-source embeddings can avoid API charges but use compute.</w:t>
            </w:r>
          </w:p>
        </w:tc>
        <w:tc>
          <w:tcPr>
            <w:tcW w:type="dxa" w:w="2520"/>
            <w:vAlign w:val="center"/>
            <w:shd w:fill="F0F7F5"/>
          </w:tcPr>
          <w:p>
            <w:pPr>
              <w:keepLines/>
              <w:spacing w:after="20"/>
            </w:pPr>
            <w:r>
              <w:rPr>
                <w:sz w:val="15"/>
              </w:rPr>
              <w:t>Choose local vs hosted embeddings.</w:t>
            </w:r>
          </w:p>
        </w:tc>
      </w:tr>
      <w:tr>
        <w:tc>
          <w:tcPr>
            <w:tcW w:type="dxa" w:w="2520"/>
            <w:vAlign w:val="center"/>
          </w:tcPr>
          <w:p>
            <w:pPr>
              <w:keepLines/>
              <w:spacing w:after="20"/>
            </w:pPr>
            <w:r>
              <w:rPr>
                <w:sz w:val="15"/>
              </w:rPr>
              <w:t>MLflow</w:t>
            </w:r>
          </w:p>
        </w:tc>
        <w:tc>
          <w:tcPr>
            <w:tcW w:type="dxa" w:w="2520"/>
            <w:vAlign w:val="center"/>
          </w:tcPr>
          <w:p>
            <w:pPr>
              <w:keepLines/>
              <w:spacing w:after="20"/>
            </w:pPr>
            <w:r>
              <w:rPr>
                <w:sz w:val="15"/>
              </w:rPr>
              <w:t>Import runs, metrics and model versions</w:t>
            </w:r>
          </w:p>
        </w:tc>
        <w:tc>
          <w:tcPr>
            <w:tcW w:type="dxa" w:w="2520"/>
            <w:vAlign w:val="center"/>
          </w:tcPr>
          <w:p>
            <w:pPr>
              <w:keepLines/>
              <w:spacing w:after="20"/>
            </w:pPr>
            <w:r>
              <w:rPr>
                <w:sz w:val="15"/>
              </w:rPr>
              <w:t>Open-source self-hosted option; hosted infrastructure may cost.</w:t>
            </w:r>
          </w:p>
        </w:tc>
        <w:tc>
          <w:tcPr>
            <w:tcW w:type="dxa" w:w="2520"/>
            <w:vAlign w:val="center"/>
          </w:tcPr>
          <w:p>
            <w:pPr>
              <w:keepLines/>
              <w:spacing w:after="20"/>
            </w:pPr>
            <w:r>
              <w:rPr>
                <w:sz w:val="15"/>
              </w:rPr>
              <w:t>Decide whether integration is in first prototype.</w:t>
            </w:r>
          </w:p>
        </w:tc>
      </w:tr>
      <w:tr>
        <w:tc>
          <w:tcPr>
            <w:tcW w:type="dxa" w:w="2520"/>
            <w:vAlign w:val="center"/>
            <w:shd w:fill="F0F7F5"/>
          </w:tcPr>
          <w:p>
            <w:pPr>
              <w:keepLines/>
              <w:spacing w:after="20"/>
            </w:pPr>
            <w:r>
              <w:rPr>
                <w:sz w:val="15"/>
              </w:rPr>
              <w:t>GitHub API</w:t>
            </w:r>
          </w:p>
        </w:tc>
        <w:tc>
          <w:tcPr>
            <w:tcW w:type="dxa" w:w="2520"/>
            <w:vAlign w:val="center"/>
            <w:shd w:fill="F0F7F5"/>
          </w:tcPr>
          <w:p>
            <w:pPr>
              <w:keepLines/>
              <w:spacing w:after="20"/>
            </w:pPr>
            <w:r>
              <w:rPr>
                <w:sz w:val="15"/>
              </w:rPr>
              <w:t>Issues and CI integration</w:t>
            </w:r>
          </w:p>
        </w:tc>
        <w:tc>
          <w:tcPr>
            <w:tcW w:type="dxa" w:w="2520"/>
            <w:vAlign w:val="center"/>
            <w:shd w:fill="F0F7F5"/>
          </w:tcPr>
          <w:p>
            <w:pPr>
              <w:keepLines/>
              <w:spacing w:after="20"/>
            </w:pPr>
            <w:r>
              <w:rPr>
                <w:sz w:val="15"/>
              </w:rPr>
              <w:t>API may be usable without per-call charge; private repo/CI usage may have plan limits.</w:t>
            </w:r>
          </w:p>
        </w:tc>
        <w:tc>
          <w:tcPr>
            <w:tcW w:type="dxa" w:w="2520"/>
            <w:vAlign w:val="center"/>
            <w:shd w:fill="F0F7F5"/>
          </w:tcPr>
          <w:p>
            <w:pPr>
              <w:keepLines/>
              <w:spacing w:after="20"/>
            </w:pPr>
            <w:r>
              <w:rPr>
                <w:sz w:val="15"/>
              </w:rPr>
              <w:t>Approve OAuth scopes and integration scope.</w:t>
            </w:r>
          </w:p>
        </w:tc>
      </w:tr>
      <w:tr>
        <w:tc>
          <w:tcPr>
            <w:tcW w:type="dxa" w:w="2520"/>
            <w:vAlign w:val="center"/>
          </w:tcPr>
          <w:p>
            <w:pPr>
              <w:keepLines/>
              <w:spacing w:after="20"/>
            </w:pPr>
            <w:r>
              <w:rPr>
                <w:sz w:val="15"/>
              </w:rPr>
              <w:t>Slack / email provider</w:t>
            </w:r>
          </w:p>
        </w:tc>
        <w:tc>
          <w:tcPr>
            <w:tcW w:type="dxa" w:w="2520"/>
            <w:vAlign w:val="center"/>
          </w:tcPr>
          <w:p>
            <w:pPr>
              <w:keepLines/>
              <w:spacing w:after="20"/>
            </w:pPr>
            <w:r>
              <w:rPr>
                <w:sz w:val="15"/>
              </w:rPr>
              <w:t>Incident notifications</w:t>
            </w:r>
          </w:p>
        </w:tc>
        <w:tc>
          <w:tcPr>
            <w:tcW w:type="dxa" w:w="2520"/>
            <w:vAlign w:val="center"/>
          </w:tcPr>
          <w:p>
            <w:pPr>
              <w:keepLines/>
              <w:spacing w:after="20"/>
            </w:pPr>
            <w:r>
              <w:rPr>
                <w:sz w:val="15"/>
              </w:rPr>
              <w:t>Free quotas or paid plans depend on provider and volume.</w:t>
            </w:r>
          </w:p>
        </w:tc>
        <w:tc>
          <w:tcPr>
            <w:tcW w:type="dxa" w:w="2520"/>
            <w:vAlign w:val="center"/>
          </w:tcPr>
          <w:p>
            <w:pPr>
              <w:keepLines/>
              <w:spacing w:after="20"/>
            </w:pPr>
            <w:r>
              <w:rPr>
                <w:sz w:val="15"/>
              </w:rPr>
              <w:t>Choose demo-only vs real notifications.</w:t>
            </w:r>
          </w:p>
        </w:tc>
      </w:tr>
      <w:tr>
        <w:tc>
          <w:tcPr>
            <w:tcW w:type="dxa" w:w="2520"/>
            <w:vAlign w:val="center"/>
            <w:shd w:fill="F0F7F5"/>
          </w:tcPr>
          <w:p>
            <w:pPr>
              <w:keepLines/>
              <w:spacing w:after="20"/>
            </w:pPr>
            <w:r>
              <w:rPr>
                <w:sz w:val="15"/>
              </w:rPr>
              <w:t>Vector database / PostgreSQL</w:t>
            </w:r>
          </w:p>
        </w:tc>
        <w:tc>
          <w:tcPr>
            <w:tcW w:type="dxa" w:w="2520"/>
            <w:vAlign w:val="center"/>
            <w:shd w:fill="F0F7F5"/>
          </w:tcPr>
          <w:p>
            <w:pPr>
              <w:keepLines/>
              <w:spacing w:after="20"/>
            </w:pPr>
            <w:r>
              <w:rPr>
                <w:sz w:val="15"/>
              </w:rPr>
              <w:t>Incident history, similarity search</w:t>
            </w:r>
          </w:p>
        </w:tc>
        <w:tc>
          <w:tcPr>
            <w:tcW w:type="dxa" w:w="2520"/>
            <w:vAlign w:val="center"/>
            <w:shd w:fill="F0F7F5"/>
          </w:tcPr>
          <w:p>
            <w:pPr>
              <w:keepLines/>
              <w:spacing w:after="20"/>
            </w:pPr>
            <w:r>
              <w:rPr>
                <w:sz w:val="15"/>
              </w:rPr>
              <w:t>Local/self-hosted possible; managed service/storage may cost.</w:t>
            </w:r>
          </w:p>
        </w:tc>
        <w:tc>
          <w:tcPr>
            <w:tcW w:type="dxa" w:w="2520"/>
            <w:vAlign w:val="center"/>
            <w:shd w:fill="F0F7F5"/>
          </w:tcPr>
          <w:p>
            <w:pPr>
              <w:keepLines/>
              <w:spacing w:after="20"/>
            </w:pPr>
            <w:r>
              <w:rPr>
                <w:sz w:val="15"/>
              </w:rPr>
              <w:t>Select simplest persistence approach.</w:t>
            </w:r>
          </w:p>
        </w:tc>
      </w:tr>
      <w:tr>
        <w:tc>
          <w:tcPr>
            <w:tcW w:type="dxa" w:w="2520"/>
            <w:vAlign w:val="center"/>
          </w:tcPr>
          <w:p>
            <w:pPr>
              <w:keepLines/>
              <w:spacing w:after="20"/>
            </w:pPr>
            <w:r>
              <w:rPr>
                <w:sz w:val="15"/>
              </w:rPr>
              <w:t>Hosting, storage, scheduled jobs</w:t>
            </w:r>
          </w:p>
        </w:tc>
        <w:tc>
          <w:tcPr>
            <w:tcW w:type="dxa" w:w="2520"/>
            <w:vAlign w:val="center"/>
          </w:tcPr>
          <w:p>
            <w:pPr>
              <w:keepLines/>
              <w:spacing w:after="20"/>
            </w:pPr>
            <w:r>
              <w:rPr>
                <w:sz w:val="15"/>
              </w:rPr>
              <w:t>Always-on monitor, telemetry, artifacts</w:t>
            </w:r>
          </w:p>
        </w:tc>
        <w:tc>
          <w:tcPr>
            <w:tcW w:type="dxa" w:w="2520"/>
            <w:vAlign w:val="center"/>
          </w:tcPr>
          <w:p>
            <w:pPr>
              <w:keepLines/>
              <w:spacing w:after="20"/>
            </w:pPr>
            <w:r>
              <w:rPr>
                <w:sz w:val="15"/>
              </w:rPr>
              <w:t>Local demo can be low cost; production usage may be paid.</w:t>
            </w:r>
          </w:p>
        </w:tc>
        <w:tc>
          <w:tcPr>
            <w:tcW w:type="dxa" w:w="2520"/>
            <w:vAlign w:val="center"/>
          </w:tcPr>
          <w:p>
            <w:pPr>
              <w:keepLines/>
              <w:spacing w:after="20"/>
            </w:pPr>
            <w:r>
              <w:rPr>
                <w:sz w:val="15"/>
              </w:rPr>
              <w:t>Set storage/retention and monthly ceiling.</w:t>
            </w:r>
          </w:p>
        </w:tc>
      </w:tr>
      <w:tr>
        <w:tc>
          <w:tcPr>
            <w:tcW w:type="dxa" w:w="2520"/>
            <w:vAlign w:val="center"/>
            <w:shd w:fill="F0F7F5"/>
          </w:tcPr>
          <w:p>
            <w:pPr>
              <w:keepLines/>
              <w:spacing w:after="20"/>
            </w:pPr>
            <w:r>
              <w:rPr>
                <w:sz w:val="15"/>
              </w:rPr>
              <w:t>CPU/GPU compute</w:t>
            </w:r>
          </w:p>
        </w:tc>
        <w:tc>
          <w:tcPr>
            <w:tcW w:type="dxa" w:w="2520"/>
            <w:vAlign w:val="center"/>
            <w:shd w:fill="F0F7F5"/>
          </w:tcPr>
          <w:p>
            <w:pPr>
              <w:keepLines/>
              <w:spacing w:after="20"/>
            </w:pPr>
            <w:r>
              <w:rPr>
                <w:sz w:val="15"/>
              </w:rPr>
              <w:t>Retraining, explainability, image embeddings</w:t>
            </w:r>
          </w:p>
        </w:tc>
        <w:tc>
          <w:tcPr>
            <w:tcW w:type="dxa" w:w="2520"/>
            <w:vAlign w:val="center"/>
            <w:shd w:fill="F0F7F5"/>
          </w:tcPr>
          <w:p>
            <w:pPr>
              <w:keepLines/>
              <w:spacing w:after="20"/>
            </w:pPr>
            <w:r>
              <w:rPr>
                <w:sz w:val="15"/>
              </w:rPr>
              <w:t>Local compute possible; cloud CPU/GPU commonly billed.</w:t>
            </w:r>
          </w:p>
        </w:tc>
        <w:tc>
          <w:tcPr>
            <w:tcW w:type="dxa" w:w="2520"/>
            <w:vAlign w:val="center"/>
            <w:shd w:fill="F0F7F5"/>
          </w:tcPr>
          <w:p>
            <w:pPr>
              <w:keepLines/>
              <w:spacing w:after="20"/>
            </w:pPr>
            <w:r>
              <w:rPr>
                <w:sz w:val="15"/>
              </w:rPr>
              <w:t>Cap dataset sizes and experiment runtime.</w:t>
            </w:r>
          </w:p>
        </w:tc>
      </w:tr>
      <w:tr>
        <w:tc>
          <w:tcPr>
            <w:tcW w:type="dxa" w:w="2520"/>
            <w:vAlign w:val="center"/>
          </w:tcPr>
          <w:p>
            <w:pPr>
              <w:keepLines/>
              <w:spacing w:after="20"/>
            </w:pPr>
            <w:r>
              <w:rPr>
                <w:sz w:val="15"/>
              </w:rPr>
              <w:t>Third-party model APIs</w:t>
            </w:r>
          </w:p>
        </w:tc>
        <w:tc>
          <w:tcPr>
            <w:tcW w:type="dxa" w:w="2520"/>
            <w:vAlign w:val="center"/>
          </w:tcPr>
          <w:p>
            <w:pPr>
              <w:keepLines/>
              <w:spacing w:after="20"/>
            </w:pPr>
            <w:r>
              <w:rPr>
                <w:sz w:val="15"/>
              </w:rPr>
              <w:t>LLM evaluation and model comparison</w:t>
            </w:r>
          </w:p>
        </w:tc>
        <w:tc>
          <w:tcPr>
            <w:tcW w:type="dxa" w:w="2520"/>
            <w:vAlign w:val="center"/>
          </w:tcPr>
          <w:p>
            <w:pPr>
              <w:keepLines/>
              <w:spacing w:after="20"/>
            </w:pPr>
            <w:r>
              <w:rPr>
                <w:sz w:val="15"/>
              </w:rPr>
              <w:t>Often usage-based; each provider has separate credentials and pricing.</w:t>
            </w:r>
          </w:p>
        </w:tc>
        <w:tc>
          <w:tcPr>
            <w:tcW w:type="dxa" w:w="2520"/>
            <w:vAlign w:val="center"/>
          </w:tcPr>
          <w:p>
            <w:pPr>
              <w:keepLines/>
              <w:spacing w:after="20"/>
            </w:pPr>
            <w:r>
              <w:rPr>
                <w:sz w:val="15"/>
              </w:rPr>
              <w:t>Defer until core Astra demo works.</w:t>
            </w:r>
          </w:p>
        </w:tc>
      </w:tr>
      <w:tr>
        <w:tc>
          <w:tcPr>
            <w:tcW w:type="dxa" w:w="2520"/>
            <w:vAlign w:val="center"/>
            <w:shd w:fill="F0F7F5"/>
          </w:tcPr>
          <w:p>
            <w:pPr>
              <w:keepLines/>
              <w:spacing w:after="20"/>
            </w:pPr>
            <w:r>
              <w:rPr>
                <w:sz w:val="15"/>
              </w:rPr>
              <w:t>Payment provider</w:t>
            </w:r>
          </w:p>
        </w:tc>
        <w:tc>
          <w:tcPr>
            <w:tcW w:type="dxa" w:w="2520"/>
            <w:vAlign w:val="center"/>
            <w:shd w:fill="F0F7F5"/>
          </w:tcPr>
          <w:p>
            <w:pPr>
              <w:keepLines/>
              <w:spacing w:after="20"/>
            </w:pPr>
            <w:r>
              <w:rPr>
                <w:sz w:val="15"/>
              </w:rPr>
              <w:t>Future SaaS billing</w:t>
            </w:r>
          </w:p>
        </w:tc>
        <w:tc>
          <w:tcPr>
            <w:tcW w:type="dxa" w:w="2520"/>
            <w:vAlign w:val="center"/>
            <w:shd w:fill="F0F7F5"/>
          </w:tcPr>
          <w:p>
            <w:pPr>
              <w:keepLines/>
              <w:spacing w:after="20"/>
            </w:pPr>
            <w:r>
              <w:rPr>
                <w:sz w:val="15"/>
              </w:rPr>
              <w:t>Transaction fees or plan fees may apply.</w:t>
            </w:r>
          </w:p>
        </w:tc>
        <w:tc>
          <w:tcPr>
            <w:tcW w:type="dxa" w:w="2520"/>
            <w:vAlign w:val="center"/>
            <w:shd w:fill="F0F7F5"/>
          </w:tcPr>
          <w:p>
            <w:pPr>
              <w:keepLines/>
              <w:spacing w:after="20"/>
            </w:pPr>
            <w:r>
              <w:rPr>
                <w:sz w:val="15"/>
              </w:rPr>
              <w:t>Do not implement for event prototype unless requested.</w:t>
            </w:r>
          </w:p>
        </w:tc>
      </w:tr>
    </w:tbl>
    <w:p>
      <w:pPr>
        <w:spacing w:after="20"/>
      </w:pPr>
    </w:p>
    <w:p>
      <w:pPr>
        <w:pStyle w:val="Heading1"/>
      </w:pPr>
      <w:r>
        <w:t>6. Recommended shortlist for a coherent WhyLab 2.0 prototype</w:t>
      </w:r>
    </w:p>
    <w:tbl>
      <w:tblPr>
        <w:tblStyle w:val="LightShading-Accent1"/>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0F766E"/>
          </w:tcPr>
          <w:p>
            <w:pPr>
              <w:keepLines/>
            </w:pPr>
            <w:r>
              <w:rPr>
                <w:b/>
                <w:color w:val="FFFFFF"/>
                <w:sz w:val="16"/>
              </w:rPr>
              <w:t>Sequence</w:t>
            </w:r>
          </w:p>
        </w:tc>
        <w:tc>
          <w:tcPr>
            <w:tcW w:type="dxa" w:w="2520"/>
            <w:shd w:fill="0F766E"/>
          </w:tcPr>
          <w:p>
            <w:pPr>
              <w:keepLines/>
            </w:pPr>
            <w:r>
              <w:rPr>
                <w:b/>
                <w:color w:val="FFFFFF"/>
                <w:sz w:val="16"/>
              </w:rPr>
              <w:t>Extension bundle</w:t>
            </w:r>
          </w:p>
        </w:tc>
        <w:tc>
          <w:tcPr>
            <w:tcW w:type="dxa" w:w="2520"/>
            <w:shd w:fill="0F766E"/>
          </w:tcPr>
          <w:p>
            <w:pPr>
              <w:keepLines/>
            </w:pPr>
            <w:r>
              <w:rPr>
                <w:b/>
                <w:color w:val="FFFFFF"/>
                <w:sz w:val="16"/>
              </w:rPr>
              <w:t>Why it matters</w:t>
            </w:r>
          </w:p>
        </w:tc>
        <w:tc>
          <w:tcPr>
            <w:tcW w:type="dxa" w:w="2520"/>
            <w:shd w:fill="0F766E"/>
          </w:tcPr>
          <w:p>
            <w:pPr>
              <w:keepLines/>
            </w:pPr>
            <w:r>
              <w:rPr>
                <w:b/>
                <w:color w:val="FFFFFF"/>
                <w:sz w:val="16"/>
              </w:rPr>
              <w:t>Primary dependency</w:t>
            </w:r>
          </w:p>
        </w:tc>
      </w:tr>
      <w:tr>
        <w:tc>
          <w:tcPr>
            <w:tcW w:type="dxa" w:w="2520"/>
            <w:vAlign w:val="center"/>
          </w:tcPr>
          <w:p>
            <w:pPr>
              <w:keepLines/>
              <w:spacing w:after="20"/>
            </w:pPr>
            <w:r>
              <w:rPr>
                <w:sz w:val="15"/>
              </w:rPr>
              <w:t>1</w:t>
            </w:r>
          </w:p>
        </w:tc>
        <w:tc>
          <w:tcPr>
            <w:tcW w:type="dxa" w:w="2520"/>
            <w:vAlign w:val="center"/>
          </w:tcPr>
          <w:p>
            <w:pPr>
              <w:keepLines/>
              <w:spacing w:after="20"/>
            </w:pPr>
            <w:r>
              <w:rPr>
                <w:sz w:val="15"/>
              </w:rPr>
              <w:t>Model Registry + Live Monitor</w:t>
            </w:r>
          </w:p>
        </w:tc>
        <w:tc>
          <w:tcPr>
            <w:tcW w:type="dxa" w:w="2520"/>
            <w:vAlign w:val="center"/>
          </w:tcPr>
          <w:p>
            <w:pPr>
              <w:keepLines/>
              <w:spacing w:after="20"/>
            </w:pPr>
            <w:r>
              <w:rPr>
                <w:sz w:val="15"/>
              </w:rPr>
              <w:t>Turns CSV analysis into a repeatable monitoring product</w:t>
            </w:r>
          </w:p>
        </w:tc>
        <w:tc>
          <w:tcPr>
            <w:tcW w:type="dxa" w:w="2520"/>
            <w:vAlign w:val="center"/>
          </w:tcPr>
          <w:p>
            <w:pPr>
              <w:keepLines/>
              <w:spacing w:after="20"/>
            </w:pPr>
            <w:r>
              <w:rPr>
                <w:sz w:val="15"/>
              </w:rPr>
              <w:t>LOCAL; hosting INFRA if always-on</w:t>
            </w:r>
          </w:p>
        </w:tc>
      </w:tr>
      <w:tr>
        <w:tc>
          <w:tcPr>
            <w:tcW w:type="dxa" w:w="2520"/>
            <w:vAlign w:val="center"/>
            <w:shd w:fill="F0F7F5"/>
          </w:tcPr>
          <w:p>
            <w:pPr>
              <w:keepLines/>
              <w:spacing w:after="20"/>
            </w:pPr>
            <w:r>
              <w:rPr>
                <w:sz w:val="15"/>
              </w:rPr>
              <w:t>2</w:t>
            </w:r>
          </w:p>
        </w:tc>
        <w:tc>
          <w:tcPr>
            <w:tcW w:type="dxa" w:w="2520"/>
            <w:vAlign w:val="center"/>
            <w:shd w:fill="F0F7F5"/>
          </w:tcPr>
          <w:p>
            <w:pPr>
              <w:keepLines/>
              <w:spacing w:after="20"/>
            </w:pPr>
            <w:r>
              <w:rPr>
                <w:sz w:val="15"/>
              </w:rPr>
              <w:t>Automatic Incident Detection + Timeline</w:t>
            </w:r>
          </w:p>
        </w:tc>
        <w:tc>
          <w:tcPr>
            <w:tcW w:type="dxa" w:w="2520"/>
            <w:vAlign w:val="center"/>
            <w:shd w:fill="F0F7F5"/>
          </w:tcPr>
          <w:p>
            <w:pPr>
              <w:keepLines/>
              <w:spacing w:after="20"/>
            </w:pPr>
            <w:r>
              <w:rPr>
                <w:sz w:val="15"/>
              </w:rPr>
              <w:t>Creates a clear failure-to-investigation demo</w:t>
            </w:r>
          </w:p>
        </w:tc>
        <w:tc>
          <w:tcPr>
            <w:tcW w:type="dxa" w:w="2520"/>
            <w:vAlign w:val="center"/>
            <w:shd w:fill="F0F7F5"/>
          </w:tcPr>
          <w:p>
            <w:pPr>
              <w:keepLines/>
              <w:spacing w:after="20"/>
            </w:pPr>
            <w:r>
              <w:rPr>
                <w:sz w:val="15"/>
              </w:rPr>
              <w:t>LOCAL</w:t>
            </w:r>
          </w:p>
        </w:tc>
      </w:tr>
      <w:tr>
        <w:tc>
          <w:tcPr>
            <w:tcW w:type="dxa" w:w="2520"/>
            <w:vAlign w:val="center"/>
          </w:tcPr>
          <w:p>
            <w:pPr>
              <w:keepLines/>
              <w:spacing w:after="20"/>
            </w:pPr>
            <w:r>
              <w:rPr>
                <w:sz w:val="15"/>
              </w:rPr>
              <w:t>3</w:t>
            </w:r>
          </w:p>
        </w:tc>
        <w:tc>
          <w:tcPr>
            <w:tcW w:type="dxa" w:w="2520"/>
            <w:vAlign w:val="center"/>
          </w:tcPr>
          <w:p>
            <w:pPr>
              <w:keepLines/>
              <w:spacing w:after="20"/>
            </w:pPr>
            <w:r>
              <w:rPr>
                <w:sz w:val="15"/>
              </w:rPr>
              <w:t>Live Astra Incident Response</w:t>
            </w:r>
          </w:p>
        </w:tc>
        <w:tc>
          <w:tcPr>
            <w:tcW w:type="dxa" w:w="2520"/>
            <w:vAlign w:val="center"/>
          </w:tcPr>
          <w:p>
            <w:pPr>
              <w:keepLines/>
              <w:spacing w:after="20"/>
            </w:pPr>
            <w:r>
              <w:rPr>
                <w:sz w:val="15"/>
              </w:rPr>
              <w:t>Demonstrates intended agentic tool orchestration</w:t>
            </w:r>
          </w:p>
        </w:tc>
        <w:tc>
          <w:tcPr>
            <w:tcW w:type="dxa" w:w="2520"/>
            <w:vAlign w:val="center"/>
          </w:tcPr>
          <w:p>
            <w:pPr>
              <w:keepLines/>
              <w:spacing w:after="20"/>
            </w:pPr>
            <w:r>
              <w:rPr>
                <w:sz w:val="15"/>
              </w:rPr>
              <w:t>ASTRA; API budget and verification</w:t>
            </w:r>
          </w:p>
        </w:tc>
      </w:tr>
      <w:tr>
        <w:tc>
          <w:tcPr>
            <w:tcW w:type="dxa" w:w="2520"/>
            <w:vAlign w:val="center"/>
            <w:shd w:fill="F0F7F5"/>
          </w:tcPr>
          <w:p>
            <w:pPr>
              <w:keepLines/>
              <w:spacing w:after="20"/>
            </w:pPr>
            <w:r>
              <w:rPr>
                <w:sz w:val="15"/>
              </w:rPr>
              <w:t>4</w:t>
            </w:r>
          </w:p>
        </w:tc>
        <w:tc>
          <w:tcPr>
            <w:tcW w:type="dxa" w:w="2520"/>
            <w:vAlign w:val="center"/>
            <w:shd w:fill="F0F7F5"/>
          </w:tcPr>
          <w:p>
            <w:pPr>
              <w:keepLines/>
              <w:spacing w:after="20"/>
            </w:pPr>
            <w:r>
              <w:rPr>
                <w:sz w:val="15"/>
              </w:rPr>
              <w:t>Investigation Memory</w:t>
            </w:r>
          </w:p>
        </w:tc>
        <w:tc>
          <w:tcPr>
            <w:tcW w:type="dxa" w:w="2520"/>
            <w:vAlign w:val="center"/>
            <w:shd w:fill="F0F7F5"/>
          </w:tcPr>
          <w:p>
            <w:pPr>
              <w:keepLines/>
              <w:spacing w:after="20"/>
            </w:pPr>
            <w:r>
              <w:rPr>
                <w:sz w:val="15"/>
              </w:rPr>
              <w:t>Reuses historical cases without assuming same cause</w:t>
            </w:r>
          </w:p>
        </w:tc>
        <w:tc>
          <w:tcPr>
            <w:tcW w:type="dxa" w:w="2520"/>
            <w:vAlign w:val="center"/>
            <w:shd w:fill="F0F7F5"/>
          </w:tcPr>
          <w:p>
            <w:pPr>
              <w:keepLines/>
              <w:spacing w:after="20"/>
            </w:pPr>
            <w:r>
              <w:rPr>
                <w:sz w:val="15"/>
              </w:rPr>
              <w:t>LOCAL or embeddings API / INFRA</w:t>
            </w:r>
          </w:p>
        </w:tc>
      </w:tr>
      <w:tr>
        <w:tc>
          <w:tcPr>
            <w:tcW w:type="dxa" w:w="2520"/>
            <w:vAlign w:val="center"/>
          </w:tcPr>
          <w:p>
            <w:pPr>
              <w:keepLines/>
              <w:spacing w:after="20"/>
            </w:pPr>
            <w:r>
              <w:rPr>
                <w:sz w:val="15"/>
              </w:rPr>
              <w:t>5</w:t>
            </w:r>
          </w:p>
        </w:tc>
        <w:tc>
          <w:tcPr>
            <w:tcW w:type="dxa" w:w="2520"/>
            <w:vAlign w:val="center"/>
          </w:tcPr>
          <w:p>
            <w:pPr>
              <w:keepLines/>
              <w:spacing w:after="20"/>
            </w:pPr>
            <w:r>
              <w:rPr>
                <w:sz w:val="15"/>
              </w:rPr>
              <w:t>Controlled Auto-Repair Sandbox</w:t>
            </w:r>
          </w:p>
        </w:tc>
        <w:tc>
          <w:tcPr>
            <w:tcW w:type="dxa" w:w="2520"/>
            <w:vAlign w:val="center"/>
          </w:tcPr>
          <w:p>
            <w:pPr>
              <w:keepLines/>
              <w:spacing w:after="20"/>
            </w:pPr>
            <w:r>
              <w:rPr>
                <w:sz w:val="15"/>
              </w:rPr>
              <w:t>Measures before/after impact on held-out data</w:t>
            </w:r>
          </w:p>
        </w:tc>
        <w:tc>
          <w:tcPr>
            <w:tcW w:type="dxa" w:w="2520"/>
            <w:vAlign w:val="center"/>
          </w:tcPr>
          <w:p>
            <w:pPr>
              <w:keepLines/>
              <w:spacing w:after="20"/>
            </w:pPr>
            <w:r>
              <w:rPr>
                <w:sz w:val="15"/>
              </w:rPr>
              <w:t>LOCAL / COMPUTE</w:t>
            </w:r>
          </w:p>
        </w:tc>
      </w:tr>
      <w:tr>
        <w:tc>
          <w:tcPr>
            <w:tcW w:type="dxa" w:w="2520"/>
            <w:vAlign w:val="center"/>
            <w:shd w:fill="F0F7F5"/>
          </w:tcPr>
          <w:p>
            <w:pPr>
              <w:keepLines/>
              <w:spacing w:after="20"/>
            </w:pPr>
            <w:r>
              <w:rPr>
                <w:sz w:val="15"/>
              </w:rPr>
              <w:t>6</w:t>
            </w:r>
          </w:p>
        </w:tc>
        <w:tc>
          <w:tcPr>
            <w:tcW w:type="dxa" w:w="2520"/>
            <w:vAlign w:val="center"/>
            <w:shd w:fill="F0F7F5"/>
          </w:tcPr>
          <w:p>
            <w:pPr>
              <w:keepLines/>
              <w:spacing w:after="20"/>
            </w:pPr>
            <w:r>
              <w:rPr>
                <w:sz w:val="15"/>
              </w:rPr>
              <w:t>Reliability Dashboard + Report</w:t>
            </w:r>
          </w:p>
        </w:tc>
        <w:tc>
          <w:tcPr>
            <w:tcW w:type="dxa" w:w="2520"/>
            <w:vAlign w:val="center"/>
            <w:shd w:fill="F0F7F5"/>
          </w:tcPr>
          <w:p>
            <w:pPr>
              <w:keepLines/>
              <w:spacing w:after="20"/>
            </w:pPr>
            <w:r>
              <w:rPr>
                <w:sz w:val="15"/>
              </w:rPr>
              <w:t>Shows incident history and actionable output</w:t>
            </w:r>
          </w:p>
        </w:tc>
        <w:tc>
          <w:tcPr>
            <w:tcW w:type="dxa" w:w="2520"/>
            <w:vAlign w:val="center"/>
            <w:shd w:fill="F0F7F5"/>
          </w:tcPr>
          <w:p>
            <w:pPr>
              <w:keepLines/>
              <w:spacing w:after="20"/>
            </w:pPr>
            <w:r>
              <w:rPr>
                <w:sz w:val="15"/>
              </w:rPr>
              <w:t>LOCAL / INFRA</w:t>
            </w:r>
          </w:p>
        </w:tc>
      </w:tr>
    </w:tbl>
    <w:p>
      <w:pPr>
        <w:spacing w:after="20"/>
      </w:pPr>
    </w:p>
    <w:p>
      <w:r>
        <w:t>Optional second-wave modules: Fairness Investigator, LLM/RAG Reliability Lab, deeper Vision Lab, organization collaboration and Python SDK. Do not claim medical effectiveness, universal hallucination detection or causal proof without appropriate validation.</w:t>
      </w:r>
    </w:p>
    <w:p>
      <w:pPr>
        <w:pStyle w:val="Heading1"/>
      </w:pPr>
      <w:r>
        <w:t>7. Proposed event demonstration</w:t>
      </w:r>
    </w:p>
    <w:p>
      <w:r>
        <w:t>• Register a synthetic or consented demonstration model and load a verified baseline.</w:t>
      </w:r>
    </w:p>
    <w:p>
      <w:r>
        <w:t>• Stream labeled and/or unlabeled production-like records; disclose which metrics require labels.</w:t>
      </w:r>
    </w:p>
    <w:p>
      <w:r>
        <w:t>• Introduce a controlled, documented shift or degradation and trigger an incident.</w:t>
      </w:r>
    </w:p>
    <w:p>
      <w:r>
        <w:t>• Run actual Astra tool calls after access is configured; until then label the deterministic/recorded path honestly.</w:t>
      </w:r>
    </w:p>
    <w:p>
      <w:r>
        <w:t>• Inspect evidence, alternative hypotheses and falsification tests.</w:t>
      </w:r>
    </w:p>
    <w:p>
      <w:r>
        <w:t>• Retrieve a prior incident as context, not as proof of the new root cause.</w:t>
      </w:r>
    </w:p>
    <w:p>
      <w:r>
        <w:t>• Evaluate a supported repair on held-out data; show measured trade-offs and uncertainty.</w:t>
      </w:r>
    </w:p>
    <w:p>
      <w:r>
        <w:t>• Export the incident report and show monitoring follow-up.</w:t>
      </w:r>
    </w:p>
    <w:p>
      <w:pPr>
        <w:pStyle w:val="Heading1"/>
      </w:pPr>
      <w:r>
        <w:t>8. Questions for the faculty mentor</w:t>
      </w:r>
    </w:p>
    <w:p>
      <w:r>
        <w:t>• Which SSIP and Innotech criteria, deadlines, format and proof-of-concept expectations apply to this submission?</w:t>
      </w:r>
    </w:p>
    <w:p>
      <w:r>
        <w:t>• What API account/model access and monthly spending ceiling can be approved?</w:t>
      </w:r>
    </w:p>
    <w:p>
      <w:r>
        <w:t>• Can the college provide hosting, compute credits, a GPU, or access to suitable datasets?</w:t>
      </w:r>
    </w:p>
    <w:p>
      <w:r>
        <w:t>• Which target user should we validate first: ML student teams, research labs, or deployed ML teams?</w:t>
      </w:r>
    </w:p>
    <w:p>
      <w:r>
        <w:t>• Should the first prototype prioritize monitoring + investigation, or an industry-specific pilot?</w:t>
      </w:r>
    </w:p>
    <w:p>
      <w:r>
        <w:t>• Can the mentor facilitate 3–5 user interviews or one pilot evaluation?</w:t>
      </w:r>
    </w:p>
    <w:p>
      <w:r>
        <w:t>• What data privacy, consent and retention requirements apply to demonstrations?</w:t>
      </w:r>
    </w:p>
    <w:p>
      <w:r>
        <w:t>• Which claims need benchmarking before appearing in the pitch or proposal?</w:t>
      </w:r>
    </w:p>
    <w:p>
      <w:pPr>
        <w:pStyle w:val="Heading1"/>
      </w:pPr>
      <w:r>
        <w:t>9. Sources and status note</w:t>
      </w:r>
    </w:p>
    <w:p>
      <w:r>
        <w:t>Project source: WhyLab_GPT6_Astra_Challenge_Winning_Strategy.docx (provided by project owner). Current-state source: Pasted text.txt, Antigravity repository audit dated 24 September 2026 (provided by project owner). The 94 extension ideas and API/cost classifications are proposed planning analysis for mentor discussion, not audited existing features or verified provider pricing. Confirm current service terms and event requirements before spending or submitting.</w:t>
      </w:r>
    </w:p>
    <w:sectPr w:rsidR="00FC693F" w:rsidRPr="0006063C" w:rsidSect="00034616">
      <w:footerReference w:type="default" r:id="rId9"/>
      <w:pgSz w:w="12240" w:h="15840"/>
      <w:pgMar w:top="1037" w:right="1080" w:bottom="965"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WhyLab 2.0  •  Faculty mentor discussion draft  •  Proposed features, not implementation claims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634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F766E"/>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34E4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0F766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