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WhyLab 2.0</w:t>
      </w:r>
    </w:p>
    <w:p>
      <w:r>
        <w:t>Production-Ready ML Reliability &amp; Autonomous Investigation Platform</w:t>
      </w:r>
    </w:p>
    <w:p>
      <w:r>
        <w:t>Master Project Specification • Proposed version 1.0 • 10 October 2026</w:t>
      </w:r>
    </w:p>
    <w:p>
      <w:r>
        <w:t>Status: planning baseline; requires repository audit, stakeholder sign-off, and pilot validation.</w:t>
      </w:r>
    </w:p>
    <w:p>
      <w:r>
        <w:t>Source: WhyLab GPT-6 Astra Challenge Winning Strategy &amp; Implementation Guide (September 12, 2026). Existing capabilities in that guide are not independently verified against the current codebase.</w:t>
      </w:r>
    </w:p>
    <w:p>
      <w:pPr>
        <w:pStyle w:val="Heading1"/>
      </w:pPr>
      <w:r>
        <w:t>1. Document Information</w:t>
      </w:r>
    </w:p>
    <w:p>
      <w:r>
        <w:t>Owner: WhyLab engineering team. Stakeholders: product owner, ML lead, backend lead, frontend lead, security reviewer, pilot customers. Approval history: pending. Maintain versioned change log, ADRs, owners, and review dates.</w:t>
      </w:r>
    </w:p>
    <w:p>
      <w:pPr>
        <w:pStyle w:val="Heading1"/>
      </w:pPr>
      <w:r>
        <w:t>2. Executive Summary</w:t>
      </w:r>
    </w:p>
    <w:p>
      <w:r>
        <w:t>WhyLab investigates ML prediction failures by combining deterministic statistics with an AI-led evidence gathering workflow. Production expansion adds persistent organizations, model registries, secure ingestion, asynchronous investigations, monitoring, reproducible experiments, approvals, reports, and integrations. The first commercial release targets tabular binary classification; additional modalities and model types are gated expansions.</w:t>
      </w:r>
    </w:p>
    <w:p>
      <w:pPr>
        <w:pStyle w:val="Heading1"/>
      </w:pPr>
      <w:r>
        <w:t>3. Problem Definition</w:t>
      </w:r>
    </w:p>
    <w:p>
      <w:r>
        <w:t>Models with high aggregate offline metrics can still fail on minority classes, deployment slices, calibration, leakage, shifting data, or misaligned operating thresholds. Today engineers stitch together notebooks, dashboards, logs and tickets. WhyLab reduces investigation time while making uncertainty and evidence visible. It does not guarantee causal root-cause proof from observational data.</w:t>
      </w:r>
    </w:p>
    <w:p>
      <w:pPr>
        <w:pStyle w:val="Heading1"/>
      </w:pPr>
      <w:r>
        <w:t>4. Business Requirements</w:t>
      </w:r>
    </w:p>
    <w:p>
      <w:r>
        <w:t>Primary outcomes: reduce time-to-triage, increase percentage of evidence-linked diagnoses, and improve repeatable repair verification. Pilot KPIs: median investigation completion time, successful ingestion rate, reproducibility rate, false-alert rate, weekly active investigation teams, conversion to repeated usage, and cost per completed investigation. Numeric targets require baseline measurement and pilot agreement.</w:t>
      </w:r>
    </w:p>
    <w:p>
      <w:pPr>
        <w:pStyle w:val="Heading1"/>
      </w:pPr>
      <w:r>
        <w:t>5. Scope &amp; Feasibility</w:t>
      </w:r>
    </w:p>
    <w:p>
      <w:r>
        <w:t>MVP: binary classification with prediction-level labels/scores, CSV/Parquet batch upload, reference vs current comparisons, slice analysis, threshold optimization, incident reports, organizations, RBAC, and scheduled monitoring. Later: multiclass, regression, online events, integrations, retraining orchestration, advanced fairness, and enterprise SSO. Out of scope for MVP: autonomous production model deployment, guaranteed causal attribution, regulated clinical decision automation.</w:t>
      </w:r>
    </w:p>
    <w:p>
      <w:pPr>
        <w:pStyle w:val="Heading1"/>
      </w:pPr>
      <w:r>
        <w:t>6. Stakeholder &amp; User Requirements</w:t>
      </w:r>
    </w:p>
    <w:p>
      <w:r>
        <w:t>Roles: owner, admin, ML engineer, analyst, viewer, auditor. Core journeys: create workspace; register model/version; upload baseline and evaluation data; map schema; investigate; inspect evidence; compare repairs; approve proposed policy; export report; configure monitors; review alerts. Non-functional: accessibility WCAG 2.2 AA target, resilient async processing, tenant isolation, explainable failure messages, exportable audit trail.</w:t>
      </w:r>
    </w:p>
    <w:p>
      <w:pPr>
        <w:pStyle w:val="Heading1"/>
      </w:pPr>
      <w:r>
        <w:t>7. ML Problem Formulation</w:t>
      </w:r>
    </w:p>
    <w:p>
      <w:r>
        <w:t>WhyLab is a diagnostic decision-support system, not a universal predictive model. Inputs: prediction records, labels when available, scores, timestamps, slices, features, model metadata, training logs and baselines. Outputs: typed evidence, ranked hypotheses, test plans, outcomes, repair candidates, monitoring rules. Distinguish classification metrics from drift proxies; never claim ground-truth performance before labels arrive.</w:t>
      </w:r>
    </w:p>
    <w:p>
      <w:pPr>
        <w:pStyle w:val="Heading1"/>
      </w:pPr>
      <w:r>
        <w:t>8. Data Requirements</w:t>
      </w:r>
    </w:p>
    <w:p>
      <w:r>
        <w:t>Required binary evaluation fields: y_true, y_probability; y_pred can be supplied or derived using a documented threshold. Define positive class, score semantics, dataset time window, timezone, model version, label delay and data provenance. Optional: record ID, group, site, environment, feature columns, predicted-at, labeled-at. Support CSV first, Parquet next; enforce schema, sizes, MIME checks, data retention and privacy permissions.</w:t>
      </w:r>
    </w:p>
    <w:p>
      <w:pPr>
        <w:pStyle w:val="Heading1"/>
      </w:pPr>
      <w:r>
        <w:t>9. Data Understanding &amp; EDA</w:t>
      </w:r>
    </w:p>
    <w:p>
      <w:r>
        <w:t>Compute row counts, duplicates, nulls, class prevalence, distribution summaries, outliers, class balance, label coverage, temporal coverage, confidence intervals and sample-size warnings. Evaluate confusion matrix, precision/recall/F1, balanced accuracy, PR-AUC, ROC-AUC, Brier score, calibration and subgroup metrics only when valid. Mark unavailable metrics as unavailable, never zero.</w:t>
      </w:r>
    </w:p>
    <w:p>
      <w:pPr>
        <w:pStyle w:val="Heading1"/>
      </w:pPr>
      <w:r>
        <w:t>10. Data Preparation</w:t>
      </w:r>
    </w:p>
    <w:p>
      <w:r>
        <w:t>Validate column mapping, types, label domains, finite scores in [0,1], missingness and leakage of identifiers. Preserve immutable raw uploads and generate versioned cleaned snapshots. Never silently drop rows: report exact exclusions and their reasons. Use temporal/group-aware splits for retraining experiments; keep untouched holdout sets and prevent overlap across entity IDs.</w:t>
      </w:r>
    </w:p>
    <w:p>
      <w:pPr>
        <w:pStyle w:val="Heading1"/>
      </w:pPr>
      <w:r>
        <w:t>11. Feature Engineering</w:t>
      </w:r>
    </w:p>
    <w:p>
      <w:r>
        <w:t>For diagnostic comparisons, compute safe feature summaries and cohort definitions, with feature lineage. When retraining is later supported, fit preprocessing only on training folds, use pipelines for encoding/scaling/imputation, and maintain transformation versioning. Flag suspected target leakage but require contextual validation.</w:t>
      </w:r>
    </w:p>
    <w:p>
      <w:pPr>
        <w:pStyle w:val="Heading1"/>
      </w:pPr>
      <w:r>
        <w:t>12. Model Development</w:t>
      </w:r>
    </w:p>
    <w:p>
      <w:r>
        <w:t>MVP primarily analyzes externally trained models; do not train an unnecessary replacement model. For optional repair experiments, start with threshold/policy adjustments, then calibration on separate calibration data, then class weighting/retraining through customer-controlled pipelines. Any repair that requires model artifacts must be labeled unavailable when only predictions exist.</w:t>
      </w:r>
    </w:p>
    <w:p>
      <w:pPr>
        <w:pStyle w:val="Heading1"/>
      </w:pPr>
      <w:r>
        <w:t>13. Experimentation Strategy</w:t>
      </w:r>
    </w:p>
    <w:p>
      <w:r>
        <w:t>Each experiment records dataset hash, model version, tool version, parameters, random seed, objective, acceptance criterion, results and environment. Use bootstrap intervals where appropriate, paired comparisons on the same examples, and holdout evaluation. MLflow can track experiments if retraining grows; the application database remains the incident system of record.</w:t>
      </w:r>
    </w:p>
    <w:p>
      <w:pPr>
        <w:pStyle w:val="Heading1"/>
      </w:pPr>
      <w:r>
        <w:t>14. Model Evaluation</w:t>
      </w:r>
    </w:p>
    <w:p>
      <w:r>
        <w:t>Evaluate metrics at fixed operating points, slices and time windows, with confidence intervals and minimum support rules. Acceptance is based on customer-defined cost constraints and guardrails; optimize on validation and report final results on independent holdout. Threshold optimization on a test set must not be represented as unbiased test performance.</w:t>
      </w:r>
    </w:p>
    <w:p>
      <w:pPr>
        <w:pStyle w:val="Heading1"/>
      </w:pPr>
      <w:r>
        <w:t>15. Explainability &amp; Responsible AI</w:t>
      </w:r>
    </w:p>
    <w:p>
      <w:r>
        <w:t>Evidence graph nodes link claim → dataset/version → tool → parameters → measurement → limitations. AI ranks hypotheses but cannot invent measurements. Present hypothesis states: supported, weakened, rejected, unresolved. Do not present model-generated confidence percentages as calibrated probabilities. Fairness slices require consent/legal basis and sample-size disclosure. Human approval required before applying production policies.</w:t>
      </w:r>
    </w:p>
    <w:p>
      <w:pPr>
        <w:pStyle w:val="Heading1"/>
      </w:pPr>
      <w:r>
        <w:t>16. System Architecture</w:t>
      </w:r>
    </w:p>
    <w:p>
      <w:r>
        <w:t>Modular monolith + isolated Python worker is recommended initially. Browser → Next.js application/BFF → FastAPI domain service → PostgreSQL metadata and object storage for artifacts; Redis-backed job queue → Python analysis workers → deterministic diagnostics; AI investigator service calls bounded typed tools and stores evidence; scheduler triggers monitors; notifications route through email/webhooks. Introduce separate services only when justified by load/team boundaries.</w:t>
      </w:r>
    </w:p>
    <w:p>
      <w:pPr>
        <w:pStyle w:val="Heading1"/>
      </w:pPr>
      <w:r>
        <w:t>17. Integration &amp; API Specification</w:t>
      </w:r>
    </w:p>
    <w:p>
      <w:r>
        <w:t>REST /v1: POST /workspaces; POST /models; POST /models/{id}/versions; POST /datasets/uploads/init; POST /datasets/{id}/validate; POST /investigations; GET /investigations/{id}; GET /investigations/{id}/events (SSE); POST /investigations/{id}/tests; POST /investigations/{id}/repairs; GET /investigations/{id}/report; POST /monitors; GET /alerts. Require idempotency keys on job creation, cursor pagination, typed problem+json errors, per-tenant authorization and API versioning.</w:t>
      </w:r>
    </w:p>
    <w:p>
      <w:pPr>
        <w:pStyle w:val="Heading1"/>
      </w:pPr>
      <w:r>
        <w:t>18. Deployment Strategy</w:t>
      </w:r>
    </w:p>
    <w:p>
      <w:r>
        <w:t>Dev: Docker Compose with local PostgreSQL, Redis, S3-compatible object store, web, API, worker. Staging: isolated managed infrastructure and seeded anonymized fixtures. Production: managed Postgres, object storage, Redis, containerized API/worker and CDN-backed web. CI: lint/typecheck/unit/integration/security scans/build/migrations/smoke. Use backward-compatible migrations, staged rollouts, feature flags, automated rollback triggers and restore drills.</w:t>
      </w:r>
    </w:p>
    <w:p>
      <w:pPr>
        <w:pStyle w:val="Heading1"/>
      </w:pPr>
      <w:r>
        <w:t>19. MLOps &amp; Monitoring</w:t>
      </w:r>
    </w:p>
    <w:p>
      <w:r>
        <w:t>Monitor ingestion freshness, label availability, schema changes, missingness, prediction-score distribution, feature drift, segment performance, calibration and cost-policy outcomes. Set minimum sample sizes, multiple-testing considerations, cooldowns and suppression. Alert only on actionable sustained changes; keep incidents open until reviewed. Retraining is a recommendation, never an automatic action in MVP.</w:t>
      </w:r>
    </w:p>
    <w:p>
      <w:pPr>
        <w:pStyle w:val="Heading1"/>
      </w:pPr>
      <w:r>
        <w:t>20. Testing &amp; Quality Assurance</w:t>
      </w:r>
    </w:p>
    <w:p>
      <w:r>
        <w:t>Unit tests for every statistic, edge cases (single class, all-null, duplicate IDs, zero positives, nonfinite probabilities), golden dataset fixtures, property-based invariants, tool contract tests, tenancy isolation, API integration, background-job retries, frontend E2E, accessibility, load tests, incident export snapshots and adversarial prompt-injection tests. Verify reproducibility from clean environment.</w:t>
      </w:r>
    </w:p>
    <w:p>
      <w:pPr>
        <w:pStyle w:val="Heading1"/>
      </w:pPr>
      <w:r>
        <w:t>21. Security &amp; Compliance</w:t>
      </w:r>
    </w:p>
    <w:p>
      <w:r>
        <w:t>Use OIDC-based auth and per-workspace RBAC enforced in API and queries. Encryption in transit/at rest, signed short-lived upload URLs, malware scanning, per-tenant object prefixes and access policies, rate limiting, quotas, secret management, audit logs, data deletion workflows and backup encryption. Treat uploaded logs as untrusted input; redact PII before external AI requests. GDPR/DPDP applicability depends on customers and jurisdiction; do not claim certification without audits.</w:t>
      </w:r>
    </w:p>
    <w:p>
      <w:pPr>
        <w:pStyle w:val="Heading1"/>
      </w:pPr>
      <w:r>
        <w:t>22. Infrastructure &amp; Resources</w:t>
      </w:r>
    </w:p>
    <w:p>
      <w:r>
        <w:t>Initial stack: Next.js/TypeScript/Tailwind/shadcn/ui, FastAPI/Pydantic, Python pandas/polars/scikit-learn/SciPy, PostgreSQL, Redis/RQ or Celery, S3-compatible storage, OpenTelemetry, Sentry, GitHub Actions, Docker, managed hosting. Start CPU-only; GPU is unnecessary for tabular diagnostics. Cost budget must be validated with provider quotations and pilot workloads, tracking AI tokens, storage, compute, egress and support.</w:t>
      </w:r>
    </w:p>
    <w:p>
      <w:pPr>
        <w:pStyle w:val="Heading1"/>
      </w:pPr>
      <w:r>
        <w:t>23. Project Execution Plan</w:t>
      </w:r>
    </w:p>
    <w:p>
      <w:r>
        <w:t>Phase 0 (1–2 weeks): repository audit, product requirements, threat model, metric contracts. Phase 1 (2–3 weeks): tenancy/auth, models, dataset ingestion, storage, background jobs. Phase 2 (2–3 weeks): deterministic diagnostics, evidence schema, investigator orchestration, repair verification. Phase 3 (2 weeks): incident UI, report export, monitoring/alerts. Phase 4 (2 weeks): hardening, security, performance, pilot. Phase 5 (ongoing): feedback, pricing, connectors, model-type expansion. Durations are planning estimates, not commitments.</w:t>
      </w:r>
    </w:p>
    <w:p>
      <w:pPr>
        <w:pStyle w:val="Heading1"/>
      </w:pPr>
      <w:r>
        <w:t>24. Risk Management</w:t>
      </w:r>
    </w:p>
    <w:p>
      <w:r>
        <w:t>Highest risks: wrong causal claims, data leakage/PII exposure, AI hallucinations, tenant boundary violations, unreliable asynchronous jobs, statistical misuse, cost spikes, low customer trust and scope creep. Mitigate with typed deterministic tools, explicit uncertainty, tenant tests, redaction, quotas, retry/DLQ design, validation/holdout separation, provenance, pilot feedback and stage gates.</w:t>
      </w:r>
    </w:p>
    <w:p>
      <w:pPr>
        <w:pStyle w:val="Heading1"/>
      </w:pPr>
      <w:r>
        <w:t>25. Acceptance &amp; Handover</w:t>
      </w:r>
    </w:p>
    <w:p>
      <w:r>
        <w:t>Release only when: full ingest→investigate→test→repair→report journey passes E2E; all metrics match independent reference tests; 100% displayed numeric claims have provenance; tenant isolation tests pass; backups/restores demonstrated; worker retry/idempotency verified; monitoring alerts are actionable; documented runbooks and incident ownership exist; pilot users can finish the journey without developer help.</w:t>
      </w:r>
    </w:p>
    <w:p>
      <w:pPr>
        <w:pStyle w:val="Heading1"/>
      </w:pPr>
      <w:r>
        <w:t>26. Appendices &amp; References</w:t>
      </w:r>
    </w:p>
    <w:p>
      <w:r>
        <w:t>Appendices: source document, data dictionary, metric definitions, API OpenAPI schema, ERD, threat model, architecture ADRs, experiment templates, operational runbooks, glossary, acceptance matrix. Original reference: WhyLab GPT-6 Astra Challenge Winning Strategy &amp; Implementation Guide, September 12, 2026. External API capability and cloud pricing require separate current verification.</w:t>
      </w:r>
    </w:p>
    <w:p>
      <w:pPr>
        <w:pStyle w:val="Heading1"/>
      </w:pPr>
      <w:r>
        <w:t>A. End-to-End Operational Workflow</w:t>
      </w:r>
    </w:p>
    <w:p>
      <w:pPr>
        <w:pStyle w:val="ListNumber"/>
      </w:pPr>
      <w:r>
        <w:t>1. User signs in; creates organization/workspace and assigns roles.</w:t>
      </w:r>
    </w:p>
    <w:p>
      <w:pPr>
        <w:pStyle w:val="ListNumber"/>
      </w:pPr>
      <w:r>
        <w:t>2. Registers model, version, intended task, positive class, objectives and costs.</w:t>
      </w:r>
    </w:p>
    <w:p>
      <w:pPr>
        <w:pStyle w:val="ListNumber"/>
      </w:pPr>
      <w:r>
        <w:t>3. Uploads reference and evaluation datasets via signed object-storage URLs.</w:t>
      </w:r>
    </w:p>
    <w:p>
      <w:pPr>
        <w:pStyle w:val="ListNumber"/>
      </w:pPr>
      <w:r>
        <w:t>4. Ingestion worker validates, profiles, snapshots and records provenance.</w:t>
      </w:r>
    </w:p>
    <w:p>
      <w:pPr>
        <w:pStyle w:val="ListNumber"/>
      </w:pPr>
      <w:r>
        <w:t>5. User starts investigation; API creates idempotent job and audit event.</w:t>
      </w:r>
    </w:p>
    <w:p>
      <w:pPr>
        <w:pStyle w:val="ListNumber"/>
      </w:pPr>
      <w:r>
        <w:t>6. Investigator plans tests using bounded, allowlisted tool schemas.</w:t>
      </w:r>
    </w:p>
    <w:p>
      <w:pPr>
        <w:pStyle w:val="ListNumber"/>
      </w:pPr>
      <w:r>
        <w:t>7. Python worker computes statistics; evidence objects are stored transactionally.</w:t>
      </w:r>
    </w:p>
    <w:p>
      <w:pPr>
        <w:pStyle w:val="ListNumber"/>
      </w:pPr>
      <w:r>
        <w:t>8. Investigator ranks hypotheses, identifies missing evidence and selects falsification tests.</w:t>
      </w:r>
    </w:p>
    <w:p>
      <w:pPr>
        <w:pStyle w:val="ListNumber"/>
      </w:pPr>
      <w:r>
        <w:t>9. Worker executes tests; results are classified supported/weakened/rejected/unresolved.</w:t>
      </w:r>
    </w:p>
    <w:p>
      <w:pPr>
        <w:pStyle w:val="ListNumber"/>
      </w:pPr>
      <w:r>
        <w:t>10. Repair Lab evaluates safe candidate thresholds on validation and holdout datasets.</w:t>
      </w:r>
    </w:p>
    <w:p>
      <w:pPr>
        <w:pStyle w:val="ListNumber"/>
      </w:pPr>
      <w:r>
        <w:t>11. User reviews tradeoffs, approves export or policy recommendation; no auto deployment.</w:t>
      </w:r>
    </w:p>
    <w:p>
      <w:pPr>
        <w:pStyle w:val="ListNumber"/>
      </w:pPr>
      <w:r>
        <w:t>12. Report service produces signed downloadable incident artifact with evidence IDs.</w:t>
      </w:r>
    </w:p>
    <w:p>
      <w:pPr>
        <w:pStyle w:val="ListNumber"/>
      </w:pPr>
      <w:r>
        <w:t>13. Scheduler periodically checks monitors; alert engine deduplicates and notifies owners.</w:t>
      </w:r>
    </w:p>
    <w:p>
      <w:pPr>
        <w:pStyle w:val="ListNumber"/>
      </w:pPr>
      <w:r>
        <w:t>14. Audit events, dataset retention, deletion, access logs and billing/quotas remain enforced.</w:t>
      </w:r>
    </w:p>
    <w:p>
      <w:pPr>
        <w:pStyle w:val="Heading1"/>
      </w:pPr>
      <w:r>
        <w:t>B. Suggested Monorepo Organization</w:t>
      </w:r>
    </w:p>
    <w:p>
      <w:r>
        <w:t>apps/web (Next.js UI); apps/api (FastAPI routes, auth, RBAC, domain logic); apps/worker (ingestion/diagnostics/jobs); packages/contracts (OpenAPI/generated TS/Pydantic contracts); packages/metrics (pure, tested statistical functions); packages/investigator (AI planning, tool registry, guardrails); packages/ui (shared components); infra (Docker, IaC, CI/CD); docs (ADRs, specifications, runbooks); tests (fixtures, integration, E2E).</w:t>
      </w:r>
    </w:p>
    <w:p>
      <w:pPr>
        <w:pStyle w:val="Heading1"/>
      </w:pPr>
      <w:r>
        <w:t>C. Primary Data Entities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Entity</w:t>
            </w:r>
          </w:p>
        </w:tc>
        <w:tc>
          <w:tcPr>
            <w:tcW w:type="dxa" w:w="4320"/>
          </w:tcPr>
          <w:p>
            <w:r>
              <w:t>Key fields / relationships</w:t>
            </w:r>
          </w:p>
        </w:tc>
      </w:tr>
      <w:tr>
        <w:tc>
          <w:tcPr>
            <w:tcW w:type="dxa" w:w="4320"/>
          </w:tcPr>
          <w:p>
            <w:r>
              <w:t>Organization</w:t>
            </w:r>
          </w:p>
        </w:tc>
        <w:tc>
          <w:tcPr>
            <w:tcW w:type="dxa" w:w="4320"/>
          </w:tcPr>
          <w:p>
            <w:r>
              <w:t>id, name, plan, retention_policy</w:t>
            </w:r>
          </w:p>
        </w:tc>
      </w:tr>
      <w:tr>
        <w:tc>
          <w:tcPr>
            <w:tcW w:type="dxa" w:w="4320"/>
          </w:tcPr>
          <w:p>
            <w:r>
              <w:t>Membership</w:t>
            </w:r>
          </w:p>
        </w:tc>
        <w:tc>
          <w:tcPr>
            <w:tcW w:type="dxa" w:w="4320"/>
          </w:tcPr>
          <w:p>
            <w:r>
              <w:t>org_id, user_id, role</w:t>
            </w:r>
          </w:p>
        </w:tc>
      </w:tr>
      <w:tr>
        <w:tc>
          <w:tcPr>
            <w:tcW w:type="dxa" w:w="4320"/>
          </w:tcPr>
          <w:p>
            <w:r>
              <w:t>Project</w:t>
            </w:r>
          </w:p>
        </w:tc>
        <w:tc>
          <w:tcPr>
            <w:tcW w:type="dxa" w:w="4320"/>
          </w:tcPr>
          <w:p>
            <w:r>
              <w:t>org_id, owner_id, purpose</w:t>
            </w:r>
          </w:p>
        </w:tc>
      </w:tr>
      <w:tr>
        <w:tc>
          <w:tcPr>
            <w:tcW w:type="dxa" w:w="4320"/>
          </w:tcPr>
          <w:p>
            <w:r>
              <w:t>Model / ModelVersion</w:t>
            </w:r>
          </w:p>
        </w:tc>
        <w:tc>
          <w:tcPr>
            <w:tcW w:type="dxa" w:w="4320"/>
          </w:tcPr>
          <w:p>
            <w:r>
              <w:t>project_id, version, task, positive_label, metadata</w:t>
            </w:r>
          </w:p>
        </w:tc>
      </w:tr>
      <w:tr>
        <w:tc>
          <w:tcPr>
            <w:tcW w:type="dxa" w:w="4320"/>
          </w:tcPr>
          <w:p>
            <w:r>
              <w:t>Dataset / DatasetVersion</w:t>
            </w:r>
          </w:p>
        </w:tc>
        <w:tc>
          <w:tcPr>
            <w:tcW w:type="dxa" w:w="4320"/>
          </w:tcPr>
          <w:p>
            <w:r>
              <w:t>project_id, object_uri, hash, schema, row_count, time_window</w:t>
            </w:r>
          </w:p>
        </w:tc>
      </w:tr>
      <w:tr>
        <w:tc>
          <w:tcPr>
            <w:tcW w:type="dxa" w:w="4320"/>
          </w:tcPr>
          <w:p>
            <w:r>
              <w:t>Investigation</w:t>
            </w:r>
          </w:p>
        </w:tc>
        <w:tc>
          <w:tcPr>
            <w:tcW w:type="dxa" w:w="4320"/>
          </w:tcPr>
          <w:p>
            <w:r>
              <w:t>model_version_id, dataset_version_id, status, objective, job_id</w:t>
            </w:r>
          </w:p>
        </w:tc>
      </w:tr>
      <w:tr>
        <w:tc>
          <w:tcPr>
            <w:tcW w:type="dxa" w:w="4320"/>
          </w:tcPr>
          <w:p>
            <w:r>
              <w:t>Evidence / ToolRun</w:t>
            </w:r>
          </w:p>
        </w:tc>
        <w:tc>
          <w:tcPr>
            <w:tcW w:type="dxa" w:w="4320"/>
          </w:tcPr>
          <w:p>
            <w:r>
              <w:t>investigation_id, tool_version, params, artifact_id, result, provenance</w:t>
            </w:r>
          </w:p>
        </w:tc>
      </w:tr>
      <w:tr>
        <w:tc>
          <w:tcPr>
            <w:tcW w:type="dxa" w:w="4320"/>
          </w:tcPr>
          <w:p>
            <w:r>
              <w:t>Hypothesis / Experiment</w:t>
            </w:r>
          </w:p>
        </w:tc>
        <w:tc>
          <w:tcPr>
            <w:tcW w:type="dxa" w:w="4320"/>
          </w:tcPr>
          <w:p>
            <w:r>
              <w:t>investigation_id, evidence_refs, test, outcome, limitations</w:t>
            </w:r>
          </w:p>
        </w:tc>
      </w:tr>
      <w:tr>
        <w:tc>
          <w:tcPr>
            <w:tcW w:type="dxa" w:w="4320"/>
          </w:tcPr>
          <w:p>
            <w:r>
              <w:t>RepairCandidate</w:t>
            </w:r>
          </w:p>
        </w:tc>
        <w:tc>
          <w:tcPr>
            <w:tcW w:type="dxa" w:w="4320"/>
          </w:tcPr>
          <w:p>
            <w:r>
              <w:t>investigation_id, config, validation_result, holdout_result, approval</w:t>
            </w:r>
          </w:p>
        </w:tc>
      </w:tr>
      <w:tr>
        <w:tc>
          <w:tcPr>
            <w:tcW w:type="dxa" w:w="4320"/>
          </w:tcPr>
          <w:p>
            <w:r>
              <w:t>Monitor / Alert</w:t>
            </w:r>
          </w:p>
        </w:tc>
        <w:tc>
          <w:tcPr>
            <w:tcW w:type="dxa" w:w="4320"/>
          </w:tcPr>
          <w:p>
            <w:r>
              <w:t>model_version_id, rule, window, status, dedupe_key</w:t>
            </w:r>
          </w:p>
        </w:tc>
      </w:tr>
      <w:tr>
        <w:tc>
          <w:tcPr>
            <w:tcW w:type="dxa" w:w="4320"/>
          </w:tcPr>
          <w:p>
            <w:r>
              <w:t>AuditEvent</w:t>
            </w:r>
          </w:p>
        </w:tc>
        <w:tc>
          <w:tcPr>
            <w:tcW w:type="dxa" w:w="4320"/>
          </w:tcPr>
          <w:p>
            <w:r>
              <w:t>actor, tenant, action, resource, timestamp, trace_id</w:t>
            </w:r>
          </w:p>
        </w:tc>
      </w:tr>
    </w:tbl>
    <w:p>
      <w:pPr>
        <w:pStyle w:val="Heading1"/>
      </w:pPr>
      <w:r>
        <w:t>D. Contracts and Data Integrity Rules</w:t>
      </w:r>
    </w:p>
    <w:p>
      <w:pPr>
        <w:pStyle w:val="ListBullet"/>
      </w:pPr>
      <w:r>
        <w:t>All external writes require authorization, validation, tenant-scoped queries, request IDs and structured errors.</w:t>
      </w:r>
    </w:p>
    <w:p>
      <w:pPr>
        <w:pStyle w:val="ListBullet"/>
      </w:pPr>
      <w:r>
        <w:t>Uploaded files are immutable; datasets and derived metrics are versioned and content-hashed.</w:t>
      </w:r>
    </w:p>
    <w:p>
      <w:pPr>
        <w:pStyle w:val="ListBullet"/>
      </w:pPr>
      <w:r>
        <w:t>Use decimal and percentage units consistently; distinguish counts, rates, prevalence and uncertainty.</w:t>
      </w:r>
    </w:p>
    <w:p>
      <w:pPr>
        <w:pStyle w:val="ListBullet"/>
      </w:pPr>
      <w:r>
        <w:t>Use an outbox pattern or transactional job creation to avoid lost work between database and queue.</w:t>
      </w:r>
    </w:p>
    <w:p>
      <w:pPr>
        <w:pStyle w:val="ListBullet"/>
      </w:pPr>
      <w:r>
        <w:t>Long-running jobs expose states queued/running/awaiting_input/completed/failed/cancelled and support retries.</w:t>
      </w:r>
    </w:p>
    <w:p>
      <w:pPr>
        <w:pStyle w:val="ListBullet"/>
      </w:pPr>
      <w:r>
        <w:t>AI calls receive minimized evidence summaries, not raw personal records by default.</w:t>
      </w:r>
    </w:p>
    <w:p>
      <w:pPr>
        <w:pStyle w:val="ListBullet"/>
      </w:pPr>
      <w:r>
        <w:t>All cost calculations explicitly state cost assumptions and whether impacts are simulated.</w:t>
      </w:r>
    </w:p>
    <w:p>
      <w:pPr>
        <w:pStyle w:val="Heading1"/>
      </w:pPr>
      <w:r>
        <w:t>E. Milestone Exit Gates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Milestone</w:t>
            </w:r>
          </w:p>
        </w:tc>
        <w:tc>
          <w:tcPr>
            <w:tcW w:type="dxa" w:w="4320"/>
          </w:tcPr>
          <w:p>
            <w:r>
              <w:t>Evidence required</w:t>
            </w:r>
          </w:p>
        </w:tc>
      </w:tr>
      <w:tr>
        <w:tc>
          <w:tcPr>
            <w:tcW w:type="dxa" w:w="4320"/>
          </w:tcPr>
          <w:p>
            <w:r>
              <w:t>M0 Architecture</w:t>
            </w:r>
          </w:p>
        </w:tc>
        <w:tc>
          <w:tcPr>
            <w:tcW w:type="dxa" w:w="4320"/>
          </w:tcPr>
          <w:p>
            <w:r>
              <w:t>repo inventory, ADR, threat model, agreed MVP scope</w:t>
            </w:r>
          </w:p>
        </w:tc>
      </w:tr>
      <w:tr>
        <w:tc>
          <w:tcPr>
            <w:tcW w:type="dxa" w:w="4320"/>
          </w:tcPr>
          <w:p>
            <w:r>
              <w:t>M1 Platform foundation</w:t>
            </w:r>
          </w:p>
        </w:tc>
        <w:tc>
          <w:tcPr>
            <w:tcW w:type="dxa" w:w="4320"/>
          </w:tcPr>
          <w:p>
            <w:r>
              <w:t>RBAC and upload/storage E2E, tenant isolation tests</w:t>
            </w:r>
          </w:p>
        </w:tc>
      </w:tr>
      <w:tr>
        <w:tc>
          <w:tcPr>
            <w:tcW w:type="dxa" w:w="4320"/>
          </w:tcPr>
          <w:p>
            <w:r>
              <w:t>M2 Investigation</w:t>
            </w:r>
          </w:p>
        </w:tc>
        <w:tc>
          <w:tcPr>
            <w:tcW w:type="dxa" w:w="4320"/>
          </w:tcPr>
          <w:p>
            <w:r>
              <w:t>typed tool calls, validated evidence, reproducible falsification</w:t>
            </w:r>
          </w:p>
        </w:tc>
      </w:tr>
      <w:tr>
        <w:tc>
          <w:tcPr>
            <w:tcW w:type="dxa" w:w="4320"/>
          </w:tcPr>
          <w:p>
            <w:r>
              <w:t>M3 Repair and UX</w:t>
            </w:r>
          </w:p>
        </w:tc>
        <w:tc>
          <w:tcPr>
            <w:tcW w:type="dxa" w:w="4320"/>
          </w:tcPr>
          <w:p>
            <w:r>
              <w:t>paired evaluation, approval, report export, usability tests</w:t>
            </w:r>
          </w:p>
        </w:tc>
      </w:tr>
      <w:tr>
        <w:tc>
          <w:tcPr>
            <w:tcW w:type="dxa" w:w="4320"/>
          </w:tcPr>
          <w:p>
            <w:r>
              <w:t>M4 Monitoring</w:t>
            </w:r>
          </w:p>
        </w:tc>
        <w:tc>
          <w:tcPr>
            <w:tcW w:type="dxa" w:w="4320"/>
          </w:tcPr>
          <w:p>
            <w:r>
              <w:t>scheduled rules, alert dedupe, notification audit</w:t>
            </w:r>
          </w:p>
        </w:tc>
      </w:tr>
      <w:tr>
        <w:tc>
          <w:tcPr>
            <w:tcW w:type="dxa" w:w="4320"/>
          </w:tcPr>
          <w:p>
            <w:r>
              <w:t>M5 Pilot launch</w:t>
            </w:r>
          </w:p>
        </w:tc>
        <w:tc>
          <w:tcPr>
            <w:tcW w:type="dxa" w:w="4320"/>
          </w:tcPr>
          <w:p>
            <w:r>
              <w:t>security review, backup restore, runbooks, pilot acceptance</w:t>
            </w:r>
          </w:p>
        </w:tc>
      </w:tr>
    </w:tbl>
    <w:p>
      <w:pPr>
        <w:pStyle w:val="Heading1"/>
      </w:pPr>
      <w:r>
        <w:t>F. Open Decisions Requiring Stakeholder Input</w:t>
      </w:r>
    </w:p>
    <w:p>
      <w:pPr>
        <w:pStyle w:val="ListBullet"/>
      </w:pPr>
      <w:r>
        <w:t>Choose initial hosting region and data residency commitments based on first pilot customers.</w:t>
      </w:r>
    </w:p>
    <w:p>
      <w:pPr>
        <w:pStyle w:val="ListBullet"/>
      </w:pPr>
      <w:r>
        <w:t>Determine exact data retention, maximum upload sizes and supported tenant tiers.</w:t>
      </w:r>
    </w:p>
    <w:p>
      <w:pPr>
        <w:pStyle w:val="ListBullet"/>
      </w:pPr>
      <w:r>
        <w:t>Agree pilot metric thresholds and domain-specific guardrails; do not invent universal thresholds.</w:t>
      </w:r>
    </w:p>
    <w:p>
      <w:pPr>
        <w:pStyle w:val="ListBullet"/>
      </w:pPr>
      <w:r>
        <w:t>Decide which AI model IDs and API features are actually available to the deployed account.</w:t>
      </w:r>
    </w:p>
    <w:p>
      <w:pPr>
        <w:pStyle w:val="ListBullet"/>
      </w:pPr>
      <w:r>
        <w:t>Select first two pilot workflows and obtain de-identified representative datasets.</w:t>
      </w:r>
    </w:p>
    <w:p>
      <w:pPr>
        <w:pStyle w:val="ListBullet"/>
      </w:pPr>
      <w:r>
        <w:t>Audit current repository before replacing frontend, storage, authentication or existing diagnostic modules.</w:t>
      </w:r>
    </w:p>
    <w:p>
      <w:r>
        <w:br w:type="page"/>
      </w:r>
    </w:p>
    <w:p>
      <w:pPr>
        <w:pStyle w:val="Title"/>
      </w:pPr>
      <w:r>
        <w:t>PART II — AGENT-EXECUTABLE IMPLEMENTATION BLUEPRINT</w:t>
      </w:r>
    </w:p>
    <w:p>
      <w:r>
        <w:t>Status: proposed production design. Do not assume suggested components are implemented. Agents must inspect the live repository first. This appendix expands the 26-section master specification into executable contracts, dependencies, and test gates.</w:t>
      </w:r>
    </w:p>
    <w:p>
      <w:pPr>
        <w:pStyle w:val="Heading1"/>
      </w:pPr>
      <w:r>
        <w:t>G. Rules for Codex, Antigravity, and Claude Code</w:t>
      </w:r>
    </w:p>
    <w:p>
      <w:pPr>
        <w:pStyle w:val="ListBullet"/>
      </w:pPr>
      <w:r>
        <w:t>Inspect package.json, Python manifests, src/app, routes, tests, migrations, environment examples and deployment configuration before changing files. Create a current-state inventory with paths and proof.</w:t>
      </w:r>
    </w:p>
    <w:p>
      <w:pPr>
        <w:pStyle w:val="ListBullet"/>
      </w:pPr>
      <w:r>
        <w:t>Never replace working features merely to match this proposed architecture. Extend existing patterns unless an incompatibility is demonstrated.</w:t>
      </w:r>
    </w:p>
    <w:p>
      <w:pPr>
        <w:pStyle w:val="ListBullet"/>
      </w:pPr>
      <w:r>
        <w:t>Work in small, reviewable vertical slices. Complete one milestone, test it, and report changed files, commands, results and known limitations before starting the next.</w:t>
      </w:r>
    </w:p>
    <w:p>
      <w:pPr>
        <w:pStyle w:val="ListBullet"/>
      </w:pPr>
      <w:r>
        <w:t>Do not ask for routine implementation preferences: choose maintainable, secure defaults. Ask only when credentials, destructive operations, paid services, production access, legal policies or ambiguous business rules are required.</w:t>
      </w:r>
    </w:p>
    <w:p>
      <w:pPr>
        <w:pStyle w:val="ListBullet"/>
      </w:pPr>
      <w:r>
        <w:t>No mock AI responses or fabricated statistics in production paths. Explicitly label demo fixtures, simulation and unsupported analyses.</w:t>
      </w:r>
    </w:p>
    <w:p>
      <w:pPr>
        <w:pStyle w:val="ListBullet"/>
      </w:pPr>
      <w:r>
        <w:t>Do not print secrets, store API keys client-side, execute untrusted uploaded code, or expose hidden model reasoning.</w:t>
      </w:r>
    </w:p>
    <w:p>
      <w:pPr>
        <w:pStyle w:val="ListBullet"/>
      </w:pPr>
      <w:r>
        <w:t>For each feature: define schema, validation, authorization, business logic, tests, observability and rollback before declaring done.</w:t>
      </w:r>
    </w:p>
    <w:p>
      <w:pPr>
        <w:pStyle w:val="ListBullet"/>
      </w:pPr>
      <w:r>
        <w:t>Prefer typed contracts, database migrations, idempotent workers, structured errors, least privilege and deterministic metric calculations.</w:t>
      </w:r>
    </w:p>
    <w:p>
      <w:pPr>
        <w:pStyle w:val="Heading1"/>
      </w:pPr>
      <w:r>
        <w:t>H. Repository discovery and gap-analysis procedure</w:t>
      </w:r>
    </w:p>
    <w:p>
      <w:pPr>
        <w:pStyle w:val="ListBullet"/>
      </w:pPr>
      <w:r>
        <w:t>Run git status and identify branch; do not discard user changes.</w:t>
      </w:r>
    </w:p>
    <w:p>
      <w:pPr>
        <w:pStyle w:val="ListBullet"/>
      </w:pPr>
      <w:r>
        <w:t>Inspect frontend routes/components, backend services, data parsing, AI integration, storage, authentication, tests, CI and environment setup.</w:t>
      </w:r>
    </w:p>
    <w:p>
      <w:pPr>
        <w:pStyle w:val="ListBullet"/>
      </w:pPr>
      <w:r>
        <w:t>For each capability mark Implemented / Partial / Missing / Unknown; attach exact file paths and supporting behavior.</w:t>
      </w:r>
    </w:p>
    <w:p>
      <w:pPr>
        <w:pStyle w:val="ListBullet"/>
      </w:pPr>
      <w:r>
        <w:t>Map existing UI actions to server endpoints, data persistence and worker tasks; flag dead buttons and mock paths.</w:t>
      </w:r>
    </w:p>
    <w:p>
      <w:pPr>
        <w:pStyle w:val="ListBullet"/>
      </w:pPr>
      <w:r>
        <w:t>Run available lint, typecheck, unit and build commands; record baseline failures separately from newly introduced failures.</w:t>
      </w:r>
    </w:p>
    <w:p>
      <w:pPr>
        <w:pStyle w:val="ListBullet"/>
      </w:pPr>
      <w:r>
        <w:t>Create docs/architecture/current-state.md and docs/roadmap/implementation-backlog.md before implementing milestone 1.</w:t>
      </w:r>
    </w:p>
    <w:p>
      <w:pPr>
        <w:pStyle w:val="Heading1"/>
      </w:pPr>
      <w:r>
        <w:t>I. Proposed monorepo layout (adapt to existing structure)</w:t>
      </w:r>
    </w:p>
    <w:p>
      <w:r>
        <w:t>apps/web/src/app/{dashboard,projects,models,datasets,investigations,repair,monitoring,settings}/; apps/web/src/components/{charts,evidence,forms,layout}; apps/web/src/lib/{api,auth,schemas}; services/api/app/{api/v1,core,db,models,schemas,services,security}; services/worker/app/{jobs,diagnostics,orchestration}; packages/contracts/; infra/{docker,terraform}; tests/{unit,integration,e2e,fixtures}; docs/{architecture,api,security,runbooks,adr}. Do not generate all directories unless needed.</w:t>
      </w:r>
    </w:p>
    <w:p>
      <w:pPr>
        <w:pStyle w:val="Heading1"/>
      </w:pPr>
      <w:r>
        <w:t>J. Component responsibilities and boundaries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Owns</w:t>
            </w:r>
          </w:p>
        </w:tc>
        <w:tc>
          <w:tcPr>
            <w:tcW w:type="dxa" w:w="2880"/>
          </w:tcPr>
          <w:p>
            <w:r>
              <w:t>Must not own</w:t>
            </w:r>
          </w:p>
        </w:tc>
      </w:tr>
      <w:tr>
        <w:tc>
          <w:tcPr>
            <w:tcW w:type="dxa" w:w="2880"/>
          </w:tcPr>
          <w:p>
            <w:r>
              <w:t>Web frontend</w:t>
            </w:r>
          </w:p>
        </w:tc>
        <w:tc>
          <w:tcPr>
            <w:tcW w:type="dxa" w:w="2880"/>
          </w:tcPr>
          <w:p>
            <w:r>
              <w:t>Accessible UX, file selection, typed API calls, progress rendering</w:t>
            </w:r>
          </w:p>
        </w:tc>
        <w:tc>
          <w:tcPr>
            <w:tcW w:type="dxa" w:w="2880"/>
          </w:tcPr>
          <w:p>
            <w:r>
              <w:t>Secrets, privileged metric calculations, direct database writes</w:t>
            </w:r>
          </w:p>
        </w:tc>
      </w:tr>
      <w:tr>
        <w:tc>
          <w:tcPr>
            <w:tcW w:type="dxa" w:w="2880"/>
          </w:tcPr>
          <w:p>
            <w:r>
              <w:t>FastAPI</w:t>
            </w:r>
          </w:p>
        </w:tc>
        <w:tc>
          <w:tcPr>
            <w:tcW w:type="dxa" w:w="2880"/>
          </w:tcPr>
          <w:p>
            <w:r>
              <w:t>AuthZ, input validation, project lifecycle, signed upload initiation, job creation</w:t>
            </w:r>
          </w:p>
        </w:tc>
        <w:tc>
          <w:tcPr>
            <w:tcW w:type="dxa" w:w="2880"/>
          </w:tcPr>
          <w:p>
            <w:r>
              <w:t>Long-running CPU work inside request handlers</w:t>
            </w:r>
          </w:p>
        </w:tc>
      </w:tr>
      <w:tr>
        <w:tc>
          <w:tcPr>
            <w:tcW w:type="dxa" w:w="2880"/>
          </w:tcPr>
          <w:p>
            <w:r>
              <w:t>Worker</w:t>
            </w:r>
          </w:p>
        </w:tc>
        <w:tc>
          <w:tcPr>
            <w:tcW w:type="dxa" w:w="2880"/>
          </w:tcPr>
          <w:p>
            <w:r>
              <w:t>Validation, diagnostics, report creation, monitoring jobs</w:t>
            </w:r>
          </w:p>
        </w:tc>
        <w:tc>
          <w:tcPr>
            <w:tcW w:type="dxa" w:w="2880"/>
          </w:tcPr>
          <w:p>
            <w:r>
              <w:t>Cross-tenant unrestricted filesystem or arbitrary code execution</w:t>
            </w:r>
          </w:p>
        </w:tc>
      </w:tr>
      <w:tr>
        <w:tc>
          <w:tcPr>
            <w:tcW w:type="dxa" w:w="2880"/>
          </w:tcPr>
          <w:p>
            <w:r>
              <w:t>AI investigator</w:t>
            </w:r>
          </w:p>
        </w:tc>
        <w:tc>
          <w:tcPr>
            <w:tcW w:type="dxa" w:w="2880"/>
          </w:tcPr>
          <w:p>
            <w:r>
              <w:t>Tool selection, hypothesis proposals, evidence interpretation</w:t>
            </w:r>
          </w:p>
        </w:tc>
        <w:tc>
          <w:tcPr>
            <w:tcW w:type="dxa" w:w="2880"/>
          </w:tcPr>
          <w:p>
            <w:r>
              <w:t>Invented measurements, unchecked tool execution, automatic production deployment</w:t>
            </w:r>
          </w:p>
        </w:tc>
      </w:tr>
      <w:tr>
        <w:tc>
          <w:tcPr>
            <w:tcW w:type="dxa" w:w="2880"/>
          </w:tcPr>
          <w:p>
            <w:r>
              <w:t>PostgreSQL</w:t>
            </w:r>
          </w:p>
        </w:tc>
        <w:tc>
          <w:tcPr>
            <w:tcW w:type="dxa" w:w="2880"/>
          </w:tcPr>
          <w:p>
            <w:r>
              <w:t>Tenant-scoped metadata, incident state, evidence indexes, audit events</w:t>
            </w:r>
          </w:p>
        </w:tc>
        <w:tc>
          <w:tcPr>
            <w:tcW w:type="dxa" w:w="2880"/>
          </w:tcPr>
          <w:p>
            <w:r>
              <w:t>Large raw dataset blobs</w:t>
            </w:r>
          </w:p>
        </w:tc>
      </w:tr>
      <w:tr>
        <w:tc>
          <w:tcPr>
            <w:tcW w:type="dxa" w:w="2880"/>
          </w:tcPr>
          <w:p>
            <w:r>
              <w:t>Object storage</w:t>
            </w:r>
          </w:p>
        </w:tc>
        <w:tc>
          <w:tcPr>
            <w:tcW w:type="dxa" w:w="2880"/>
          </w:tcPr>
          <w:p>
            <w:r>
              <w:t>Private immutable dataset snapshots, derived artifacts, report files</w:t>
            </w:r>
          </w:p>
        </w:tc>
        <w:tc>
          <w:tcPr>
            <w:tcW w:type="dxa" w:w="2880"/>
          </w:tcPr>
          <w:p>
            <w:r>
              <w:t>Public-by-default access</w:t>
            </w:r>
          </w:p>
        </w:tc>
      </w:tr>
      <w:tr>
        <w:tc>
          <w:tcPr>
            <w:tcW w:type="dxa" w:w="2880"/>
          </w:tcPr>
          <w:p>
            <w:r>
              <w:t>Redis/queue</w:t>
            </w:r>
          </w:p>
        </w:tc>
        <w:tc>
          <w:tcPr>
            <w:tcW w:type="dxa" w:w="2880"/>
          </w:tcPr>
          <w:p>
            <w:r>
              <w:t>Job delivery, bounded retries, short-lived coordination</w:t>
            </w:r>
          </w:p>
        </w:tc>
        <w:tc>
          <w:tcPr>
            <w:tcW w:type="dxa" w:w="2880"/>
          </w:tcPr>
          <w:p>
            <w:r>
              <w:t>Source of truth for incident history</w:t>
            </w:r>
          </w:p>
        </w:tc>
      </w:tr>
    </w:tbl>
    <w:p>
      <w:pPr>
        <w:pStyle w:val="Heading1"/>
      </w:pPr>
      <w:r>
        <w:t>K. Domain entities and relationships</w:t>
      </w:r>
    </w:p>
    <w:tbl>
      <w:tblPr>
        <w:tblStyle w:val="LightShading-Accent1"/>
        <w:tblW w:type="auto" w:w="0"/>
        <w:tblLook w:firstColumn="1" w:firstRow="1" w:lastColumn="0" w:lastRow="0" w:noHBand="0" w:noVBand="1" w:val="04A0"/>
      </w:tblPr>
      <w:tblGrid>
        <w:gridCol w:w="4320"/>
        <w:gridCol w:w="4320"/>
      </w:tblGrid>
      <w:tr>
        <w:tc>
          <w:tcPr>
            <w:tcW w:type="dxa" w:w="4320"/>
          </w:tcPr>
          <w:p>
            <w:r>
              <w:t>Entity</w:t>
            </w:r>
          </w:p>
        </w:tc>
        <w:tc>
          <w:tcPr>
            <w:tcW w:type="dxa" w:w="4320"/>
          </w:tcPr>
          <w:p>
            <w:r>
              <w:t>Required fields / constraints</w:t>
            </w:r>
          </w:p>
        </w:tc>
      </w:tr>
      <w:tr>
        <w:tc>
          <w:tcPr>
            <w:tcW w:type="dxa" w:w="4320"/>
          </w:tcPr>
          <w:p>
            <w:r>
              <w:t>Organization</w:t>
            </w:r>
          </w:p>
        </w:tc>
        <w:tc>
          <w:tcPr>
            <w:tcW w:type="dxa" w:w="4320"/>
          </w:tcPr>
          <w:p>
            <w:r>
              <w:t>id UUID, name, created_at; tenant boundary</w:t>
            </w:r>
          </w:p>
        </w:tc>
      </w:tr>
      <w:tr>
        <w:tc>
          <w:tcPr>
            <w:tcW w:type="dxa" w:w="4320"/>
          </w:tcPr>
          <w:p>
            <w:r>
              <w:t>Membership</w:t>
            </w:r>
          </w:p>
        </w:tc>
        <w:tc>
          <w:tcPr>
            <w:tcW w:type="dxa" w:w="4320"/>
          </w:tcPr>
          <w:p>
            <w:r>
              <w:t>organization_id, user_id, role(owner/admin/editor/viewer); unique pair</w:t>
            </w:r>
          </w:p>
        </w:tc>
      </w:tr>
      <w:tr>
        <w:tc>
          <w:tcPr>
            <w:tcW w:type="dxa" w:w="4320"/>
          </w:tcPr>
          <w:p>
            <w:r>
              <w:t>Project</w:t>
            </w:r>
          </w:p>
        </w:tc>
        <w:tc>
          <w:tcPr>
            <w:tcW w:type="dxa" w:w="4320"/>
          </w:tcPr>
          <w:p>
            <w:r>
              <w:t>id, organization_id, name, created_at, archived_at</w:t>
            </w:r>
          </w:p>
        </w:tc>
      </w:tr>
      <w:tr>
        <w:tc>
          <w:tcPr>
            <w:tcW w:type="dxa" w:w="4320"/>
          </w:tcPr>
          <w:p>
            <w:r>
              <w:t>Model</w:t>
            </w:r>
          </w:p>
        </w:tc>
        <w:tc>
          <w:tcPr>
            <w:tcW w:type="dxa" w:w="4320"/>
          </w:tcPr>
          <w:p>
            <w:r>
              <w:t>id, project_id, name, task_type, owner_id</w:t>
            </w:r>
          </w:p>
        </w:tc>
      </w:tr>
      <w:tr>
        <w:tc>
          <w:tcPr>
            <w:tcW w:type="dxa" w:w="4320"/>
          </w:tcPr>
          <w:p>
            <w:r>
              <w:t>ModelVersion</w:t>
            </w:r>
          </w:p>
        </w:tc>
        <w:tc>
          <w:tcPr>
            <w:tcW w:type="dxa" w:w="4320"/>
          </w:tcPr>
          <w:p>
            <w:r>
              <w:t>id, model_id, version_label, artifact_ref nullable, created_at; immutable version identity</w:t>
            </w:r>
          </w:p>
        </w:tc>
      </w:tr>
      <w:tr>
        <w:tc>
          <w:tcPr>
            <w:tcW w:type="dxa" w:w="4320"/>
          </w:tcPr>
          <w:p>
            <w:r>
              <w:t>Dataset</w:t>
            </w:r>
          </w:p>
        </w:tc>
        <w:tc>
          <w:tcPr>
            <w:tcW w:type="dxa" w:w="4320"/>
          </w:tcPr>
          <w:p>
            <w:r>
              <w:t>id, project_id, purpose, owner_id, created_at</w:t>
            </w:r>
          </w:p>
        </w:tc>
      </w:tr>
      <w:tr>
        <w:tc>
          <w:tcPr>
            <w:tcW w:type="dxa" w:w="4320"/>
          </w:tcPr>
          <w:p>
            <w:r>
              <w:t>DatasetVersion</w:t>
            </w:r>
          </w:p>
        </w:tc>
        <w:tc>
          <w:tcPr>
            <w:tcW w:type="dxa" w:w="4320"/>
          </w:tcPr>
          <w:p>
            <w:r>
              <w:t>id, dataset_id, object_key, sha256, schema_json, row_count, validation_state, created_at; immutable</w:t>
            </w:r>
          </w:p>
        </w:tc>
      </w:tr>
      <w:tr>
        <w:tc>
          <w:tcPr>
            <w:tcW w:type="dxa" w:w="4320"/>
          </w:tcPr>
          <w:p>
            <w:r>
              <w:t>Investigation</w:t>
            </w:r>
          </w:p>
        </w:tc>
        <w:tc>
          <w:tcPr>
            <w:tcW w:type="dxa" w:w="4320"/>
          </w:tcPr>
          <w:p>
            <w:r>
              <w:t>id, project_id, model_version_id, dataset_version_id, status, objective_json, created_by, timestamps</w:t>
            </w:r>
          </w:p>
        </w:tc>
      </w:tr>
      <w:tr>
        <w:tc>
          <w:tcPr>
            <w:tcW w:type="dxa" w:w="4320"/>
          </w:tcPr>
          <w:p>
            <w:r>
              <w:t>Evidence</w:t>
            </w:r>
          </w:p>
        </w:tc>
        <w:tc>
          <w:tcPr>
            <w:tcW w:type="dxa" w:w="4320"/>
          </w:tcPr>
          <w:p>
            <w:r>
              <w:t>id, investigation_id, tool_name, tool_version, input_hash, result_json, source_refs, created_at</w:t>
            </w:r>
          </w:p>
        </w:tc>
      </w:tr>
      <w:tr>
        <w:tc>
          <w:tcPr>
            <w:tcW w:type="dxa" w:w="4320"/>
          </w:tcPr>
          <w:p>
            <w:r>
              <w:t>Hypothesis</w:t>
            </w:r>
          </w:p>
        </w:tc>
        <w:tc>
          <w:tcPr>
            <w:tcW w:type="dxa" w:w="4320"/>
          </w:tcPr>
          <w:p>
            <w:r>
              <w:t>id, investigation_id, claim, status, evidence_ids, rationale_summary, limitations</w:t>
            </w:r>
          </w:p>
        </w:tc>
      </w:tr>
      <w:tr>
        <w:tc>
          <w:tcPr>
            <w:tcW w:type="dxa" w:w="4320"/>
          </w:tcPr>
          <w:p>
            <w:r>
              <w:t>Experiment</w:t>
            </w:r>
          </w:p>
        </w:tc>
        <w:tc>
          <w:tcPr>
            <w:tcW w:type="dxa" w:w="4320"/>
          </w:tcPr>
          <w:p>
            <w:r>
              <w:t>id, investigation_id, hypothesis_id, method, seed, parameters_json, result_json, status</w:t>
            </w:r>
          </w:p>
        </w:tc>
      </w:tr>
      <w:tr>
        <w:tc>
          <w:tcPr>
            <w:tcW w:type="dxa" w:w="4320"/>
          </w:tcPr>
          <w:p>
            <w:r>
              <w:t>RepairCandidate</w:t>
            </w:r>
          </w:p>
        </w:tc>
        <w:tc>
          <w:tcPr>
            <w:tcW w:type="dxa" w:w="4320"/>
          </w:tcPr>
          <w:p>
            <w:r>
              <w:t>id, investigation_id, type, config_json, evaluation_json, approval_state</w:t>
            </w:r>
          </w:p>
        </w:tc>
      </w:tr>
      <w:tr>
        <w:tc>
          <w:tcPr>
            <w:tcW w:type="dxa" w:w="4320"/>
          </w:tcPr>
          <w:p>
            <w:r>
              <w:t>MonitorRule</w:t>
            </w:r>
          </w:p>
        </w:tc>
        <w:tc>
          <w:tcPr>
            <w:tcW w:type="dxa" w:w="4320"/>
          </w:tcPr>
          <w:p>
            <w:r>
              <w:t>id, project_id, model_version_id, metric, operator, threshold, window, enabled</w:t>
            </w:r>
          </w:p>
        </w:tc>
      </w:tr>
      <w:tr>
        <w:tc>
          <w:tcPr>
            <w:tcW w:type="dxa" w:w="4320"/>
          </w:tcPr>
          <w:p>
            <w:r>
              <w:t>Alert</w:t>
            </w:r>
          </w:p>
        </w:tc>
        <w:tc>
          <w:tcPr>
            <w:tcW w:type="dxa" w:w="4320"/>
          </w:tcPr>
          <w:p>
            <w:r>
              <w:t>id, monitor_rule_id, triggered_at, observed_value, state, acknowledged_by</w:t>
            </w:r>
          </w:p>
        </w:tc>
      </w:tr>
      <w:tr>
        <w:tc>
          <w:tcPr>
            <w:tcW w:type="dxa" w:w="4320"/>
          </w:tcPr>
          <w:p>
            <w:r>
              <w:t>AuditEvent</w:t>
            </w:r>
          </w:p>
        </w:tc>
        <w:tc>
          <w:tcPr>
            <w:tcW w:type="dxa" w:w="4320"/>
          </w:tcPr>
          <w:p>
            <w:r>
              <w:t>id, organization_id, actor_id, action, object_type, object_id, timestamp, metadata_json</w:t>
            </w:r>
          </w:p>
        </w:tc>
      </w:tr>
    </w:tbl>
    <w:p>
      <w:r>
        <w:t>Use foreign keys, indexes on tenant/project/time, optimistic concurrency where needed, UTC timestamps, migrations, and explicit deletion/retention policies. Never rely on client-supplied organization IDs without membership checks.</w:t>
      </w:r>
    </w:p>
    <w:p>
      <w:pPr>
        <w:pStyle w:val="Heading1"/>
      </w:pPr>
      <w:r>
        <w:t>L. API v1 contract (proposed)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Method / route</w:t>
            </w:r>
          </w:p>
        </w:tc>
        <w:tc>
          <w:tcPr>
            <w:tcW w:type="dxa" w:w="2880"/>
          </w:tcPr>
          <w:p>
            <w:r>
              <w:t>Request</w:t>
            </w:r>
          </w:p>
        </w:tc>
        <w:tc>
          <w:tcPr>
            <w:tcW w:type="dxa" w:w="2880"/>
          </w:tcPr>
          <w:p>
            <w:r>
              <w:t>Success / error behavior</w:t>
            </w:r>
          </w:p>
        </w:tc>
      </w:tr>
      <w:tr>
        <w:tc>
          <w:tcPr>
            <w:tcW w:type="dxa" w:w="2880"/>
          </w:tcPr>
          <w:p>
            <w:r>
              <w:t>POST /api/v1/projects</w:t>
            </w:r>
          </w:p>
        </w:tc>
        <w:tc>
          <w:tcPr>
            <w:tcW w:type="dxa" w:w="2880"/>
          </w:tcPr>
          <w:p>
            <w:r>
              <w:t>{name}</w:t>
            </w:r>
          </w:p>
        </w:tc>
        <w:tc>
          <w:tcPr>
            <w:tcW w:type="dxa" w:w="2880"/>
          </w:tcPr>
          <w:p>
            <w:r>
              <w:t>201 project; 400 invalid; 403 denied</w:t>
            </w:r>
          </w:p>
        </w:tc>
      </w:tr>
      <w:tr>
        <w:tc>
          <w:tcPr>
            <w:tcW w:type="dxa" w:w="2880"/>
          </w:tcPr>
          <w:p>
            <w:r>
              <w:t>GET /api/v1/projects</w:t>
            </w:r>
          </w:p>
        </w:tc>
        <w:tc>
          <w:tcPr>
            <w:tcW w:type="dxa" w:w="2880"/>
          </w:tcPr>
          <w:p>
            <w:r>
              <w:t>pagination, filters</w:t>
            </w:r>
          </w:p>
        </w:tc>
        <w:tc>
          <w:tcPr>
            <w:tcW w:type="dxa" w:w="2880"/>
          </w:tcPr>
          <w:p>
            <w:r>
              <w:t>200 tenant-scoped list</w:t>
            </w:r>
          </w:p>
        </w:tc>
      </w:tr>
      <w:tr>
        <w:tc>
          <w:tcPr>
            <w:tcW w:type="dxa" w:w="2880"/>
          </w:tcPr>
          <w:p>
            <w:r>
              <w:t>POST /api/v1/datasets/uploads</w:t>
            </w:r>
          </w:p>
        </w:tc>
        <w:tc>
          <w:tcPr>
            <w:tcW w:type="dxa" w:w="2880"/>
          </w:tcPr>
          <w:p>
            <w:r>
              <w:t>{project_id, filename, size_bytes, content_type, checksum?}</w:t>
            </w:r>
          </w:p>
        </w:tc>
        <w:tc>
          <w:tcPr>
            <w:tcW w:type="dxa" w:w="2880"/>
          </w:tcPr>
          <w:p>
            <w:r>
              <w:t>201 upload_id + short-lived signed URL; enforce quotas</w:t>
            </w:r>
          </w:p>
        </w:tc>
      </w:tr>
      <w:tr>
        <w:tc>
          <w:tcPr>
            <w:tcW w:type="dxa" w:w="2880"/>
          </w:tcPr>
          <w:p>
            <w:r>
              <w:t>POST /api/v1/datasets/uploads/{id}/complete</w:t>
            </w:r>
          </w:p>
        </w:tc>
        <w:tc>
          <w:tcPr>
            <w:tcW w:type="dxa" w:w="2880"/>
          </w:tcPr>
          <w:p>
            <w:r>
              <w:t>{checksum, object_etag?}</w:t>
            </w:r>
          </w:p>
        </w:tc>
        <w:tc>
          <w:tcPr>
            <w:tcW w:type="dxa" w:w="2880"/>
          </w:tcPr>
          <w:p>
            <w:r>
              <w:t>202 validation queued; idempotent</w:t>
            </w:r>
          </w:p>
        </w:tc>
      </w:tr>
      <w:tr>
        <w:tc>
          <w:tcPr>
            <w:tcW w:type="dxa" w:w="2880"/>
          </w:tcPr>
          <w:p>
            <w:r>
              <w:t>GET /api/v1/datasets/{id}/versions/{version_id}</w:t>
            </w:r>
          </w:p>
        </w:tc>
        <w:tc>
          <w:tcPr>
            <w:tcW w:type="dxa" w:w="2880"/>
          </w:tcPr>
          <w:p>
            <w:r>
              <w:t>none</w:t>
            </w:r>
          </w:p>
        </w:tc>
        <w:tc>
          <w:tcPr>
            <w:tcW w:type="dxa" w:w="2880"/>
          </w:tcPr>
          <w:p>
            <w:r>
              <w:t>200 schema, validation issues, lineage</w:t>
            </w:r>
          </w:p>
        </w:tc>
      </w:tr>
      <w:tr>
        <w:tc>
          <w:tcPr>
            <w:tcW w:type="dxa" w:w="2880"/>
          </w:tcPr>
          <w:p>
            <w:r>
              <w:t>POST /api/v1/investigations</w:t>
            </w:r>
          </w:p>
        </w:tc>
        <w:tc>
          <w:tcPr>
            <w:tcW w:type="dxa" w:w="2880"/>
          </w:tcPr>
          <w:p>
            <w:r>
              <w:t>{project_id, model_version_id, dataset_version_id, objective, constraints}</w:t>
            </w:r>
          </w:p>
        </w:tc>
        <w:tc>
          <w:tcPr>
            <w:tcW w:type="dxa" w:w="2880"/>
          </w:tcPr>
          <w:p>
            <w:r>
              <w:t>202 investigation_id, status</w:t>
            </w:r>
          </w:p>
        </w:tc>
      </w:tr>
      <w:tr>
        <w:tc>
          <w:tcPr>
            <w:tcW w:type="dxa" w:w="2880"/>
          </w:tcPr>
          <w:p>
            <w:r>
              <w:t>GET /api/v1/investigations/{id}</w:t>
            </w:r>
          </w:p>
        </w:tc>
        <w:tc>
          <w:tcPr>
            <w:tcW w:type="dxa" w:w="2880"/>
          </w:tcPr>
          <w:p>
            <w:r>
              <w:t>none</w:t>
            </w:r>
          </w:p>
        </w:tc>
        <w:tc>
          <w:tcPr>
            <w:tcW w:type="dxa" w:w="2880"/>
          </w:tcPr>
          <w:p>
            <w:r>
              <w:t>200 status, evidence, findings, errors</w:t>
            </w:r>
          </w:p>
        </w:tc>
      </w:tr>
      <w:tr>
        <w:tc>
          <w:tcPr>
            <w:tcW w:type="dxa" w:w="2880"/>
          </w:tcPr>
          <w:p>
            <w:r>
              <w:t>GET /api/v1/investigations/{id}/events</w:t>
            </w:r>
          </w:p>
        </w:tc>
        <w:tc>
          <w:tcPr>
            <w:tcW w:type="dxa" w:w="2880"/>
          </w:tcPr>
          <w:p>
            <w:r>
              <w:t>Last-Event-ID optional</w:t>
            </w:r>
          </w:p>
        </w:tc>
        <w:tc>
          <w:tcPr>
            <w:tcW w:type="dxa" w:w="2880"/>
          </w:tcPr>
          <w:p>
            <w:r>
              <w:t>SSE progress; reconnect supported</w:t>
            </w:r>
          </w:p>
        </w:tc>
      </w:tr>
      <w:tr>
        <w:tc>
          <w:tcPr>
            <w:tcW w:type="dxa" w:w="2880"/>
          </w:tcPr>
          <w:p>
            <w:r>
              <w:t>POST /api/v1/investigations/{id}/tests</w:t>
            </w:r>
          </w:p>
        </w:tc>
        <w:tc>
          <w:tcPr>
            <w:tcW w:type="dxa" w:w="2880"/>
          </w:tcPr>
          <w:p>
            <w:r>
              <w:t>{hypothesis_id, test_type, params}</w:t>
            </w:r>
          </w:p>
        </w:tc>
        <w:tc>
          <w:tcPr>
            <w:tcW w:type="dxa" w:w="2880"/>
          </w:tcPr>
          <w:p>
            <w:r>
              <w:t>202 queued; reject unsupported test</w:t>
            </w:r>
          </w:p>
        </w:tc>
      </w:tr>
      <w:tr>
        <w:tc>
          <w:tcPr>
            <w:tcW w:type="dxa" w:w="2880"/>
          </w:tcPr>
          <w:p>
            <w:r>
              <w:t>POST /api/v1/investigations/{id}/repairs</w:t>
            </w:r>
          </w:p>
        </w:tc>
        <w:tc>
          <w:tcPr>
            <w:tcW w:type="dxa" w:w="2880"/>
          </w:tcPr>
          <w:p>
            <w:r>
              <w:t>{type, parameters, acceptance_criteria}</w:t>
            </w:r>
          </w:p>
        </w:tc>
        <w:tc>
          <w:tcPr>
            <w:tcW w:type="dxa" w:w="2880"/>
          </w:tcPr>
          <w:p>
            <w:r>
              <w:t>202 candidate evaluation</w:t>
            </w:r>
          </w:p>
        </w:tc>
      </w:tr>
      <w:tr>
        <w:tc>
          <w:tcPr>
            <w:tcW w:type="dxa" w:w="2880"/>
          </w:tcPr>
          <w:p>
            <w:r>
              <w:t>POST /api/v1/repairs/{id}/approve</w:t>
            </w:r>
          </w:p>
        </w:tc>
        <w:tc>
          <w:tcPr>
            <w:tcW w:type="dxa" w:w="2880"/>
          </w:tcPr>
          <w:p>
            <w:r>
              <w:t>{expected_version, comment}</w:t>
            </w:r>
          </w:p>
        </w:tc>
        <w:tc>
          <w:tcPr>
            <w:tcW w:type="dxa" w:w="2880"/>
          </w:tcPr>
          <w:p>
            <w:r>
              <w:t>200 approval only; no implicit deployment</w:t>
            </w:r>
          </w:p>
        </w:tc>
      </w:tr>
      <w:tr>
        <w:tc>
          <w:tcPr>
            <w:tcW w:type="dxa" w:w="2880"/>
          </w:tcPr>
          <w:p>
            <w:r>
              <w:t>GET /api/v1/investigations/{id}/report</w:t>
            </w:r>
          </w:p>
        </w:tc>
        <w:tc>
          <w:tcPr>
            <w:tcW w:type="dxa" w:w="2880"/>
          </w:tcPr>
          <w:p>
            <w:r>
              <w:t>format=pdf|json|md</w:t>
            </w:r>
          </w:p>
        </w:tc>
        <w:tc>
          <w:tcPr>
            <w:tcW w:type="dxa" w:w="2880"/>
          </w:tcPr>
          <w:p>
            <w:r>
              <w:t>200 signed download or 202 generation</w:t>
            </w:r>
          </w:p>
        </w:tc>
      </w:tr>
      <w:tr>
        <w:tc>
          <w:tcPr>
            <w:tcW w:type="dxa" w:w="2880"/>
          </w:tcPr>
          <w:p>
            <w:r>
              <w:t>POST /api/v1/monitor-rules</w:t>
            </w:r>
          </w:p>
        </w:tc>
        <w:tc>
          <w:tcPr>
            <w:tcW w:type="dxa" w:w="2880"/>
          </w:tcPr>
          <w:p>
            <w:r>
              <w:t>model_version_id, metric, threshold, window</w:t>
            </w:r>
          </w:p>
        </w:tc>
        <w:tc>
          <w:tcPr>
            <w:tcW w:type="dxa" w:w="2880"/>
          </w:tcPr>
          <w:p>
            <w:r>
              <w:t>201 validated rule</w:t>
            </w:r>
          </w:p>
        </w:tc>
      </w:tr>
    </w:tbl>
    <w:p>
      <w:r>
        <w:t>Error envelope: {error:{code:string,message:string,details?:object,request_id:string}}. All create endpoints accept Idempotency-Key. Generate OpenAPI and client types from the backend contract; enforce pagination and request-size limits.</w:t>
      </w:r>
    </w:p>
    <w:p>
      <w:pPr>
        <w:pStyle w:val="Heading1"/>
      </w:pPr>
      <w:r>
        <w:t>M. Dataset ingestion contract and validation</w:t>
      </w:r>
    </w:p>
    <w:p>
      <w:pPr>
        <w:pStyle w:val="ListBullet"/>
      </w:pPr>
      <w:r>
        <w:t>Initial scope: binary classification evaluation data with y_true and y_probability required; y_pred may be supplied or derived from a declared threshold. Keep the original challenge minimum format supported as a compatibility mode.</w:t>
      </w:r>
    </w:p>
    <w:p>
      <w:pPr>
        <w:pStyle w:val="ListBullet"/>
      </w:pPr>
      <w:r>
        <w:t>Require class label mapping, positive-class identity, probability range [0,1], numeric finite values, consistent row lengths, UTF-8/CSV parsing rules and duplicate-column detection.</w:t>
      </w:r>
    </w:p>
    <w:p>
      <w:pPr>
        <w:pStyle w:val="ListBullet"/>
      </w:pPr>
      <w:r>
        <w:t>Optional: timestamp, group, environment, site, device, feature_*, sample_weight, prediction_id. Reject unsupported file types and unsafe paths.</w:t>
      </w:r>
    </w:p>
    <w:p>
      <w:pPr>
        <w:pStyle w:val="ListBullet"/>
      </w:pPr>
      <w:r>
        <w:t>Never train or evaluate using test labels before defining partitions. Store source split and time window; warn when only a single evaluation set exists.</w:t>
      </w:r>
    </w:p>
    <w:p>
      <w:pPr>
        <w:pStyle w:val="ListBullet"/>
      </w:pPr>
      <w:r>
        <w:t>For large files use streaming parsing and background validation; enforce per-plan file size, row count, columns, time and compute quotas.</w:t>
      </w:r>
    </w:p>
    <w:p>
      <w:pPr>
        <w:pStyle w:val="ListBullet"/>
      </w:pPr>
      <w:r>
        <w:t>Compute SHA-256, save immutable object key, record schema inference, missingness, invalid row counts and row-level error samples without exposing sensitive values.</w:t>
      </w:r>
    </w:p>
    <w:p>
      <w:pPr>
        <w:pStyle w:val="ListBullet"/>
      </w:pPr>
      <w:r>
        <w:t>Do not transmit raw rows to an AI provider by default; send only aggregate tool outputs and redacted metadata unless the user explicitly authorizes a specific transfer.</w:t>
      </w:r>
    </w:p>
    <w:p>
      <w:pPr>
        <w:pStyle w:val="Heading1"/>
      </w:pPr>
      <w:r>
        <w:t>N. Deterministic diagnostics — implementation contracts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Inputs / outputs</w:t>
            </w:r>
          </w:p>
        </w:tc>
        <w:tc>
          <w:tcPr>
            <w:tcW w:type="dxa" w:w="2880"/>
          </w:tcPr>
          <w:p>
            <w:r>
              <w:t>Required edge cases</w:t>
            </w:r>
          </w:p>
        </w:tc>
      </w:tr>
      <w:tr>
        <w:tc>
          <w:tcPr>
            <w:tcW w:type="dxa" w:w="2880"/>
          </w:tcPr>
          <w:p>
            <w:r>
              <w:t>profile_dataset</w:t>
            </w:r>
          </w:p>
        </w:tc>
        <w:tc>
          <w:tcPr>
            <w:tcW w:type="dxa" w:w="2880"/>
          </w:tcPr>
          <w:p>
            <w:r>
              <w:t>dataset snapshot -&gt; schema, counts, missingness, ranges, class prevalence</w:t>
            </w:r>
          </w:p>
        </w:tc>
        <w:tc>
          <w:tcPr>
            <w:tcW w:type="dxa" w:w="2880"/>
          </w:tcPr>
          <w:p>
            <w:r>
              <w:t>empty file, null labels, high cardinality</w:t>
            </w:r>
          </w:p>
        </w:tc>
      </w:tr>
      <w:tr>
        <w:tc>
          <w:tcPr>
            <w:tcW w:type="dxa" w:w="2880"/>
          </w:tcPr>
          <w:p>
            <w:r>
              <w:t>classification_metrics</w:t>
            </w:r>
          </w:p>
        </w:tc>
        <w:tc>
          <w:tcPr>
            <w:tcW w:type="dxa" w:w="2880"/>
          </w:tcPr>
          <w:p>
            <w:r>
              <w:t>y_true, scores, positive_label, threshold -&gt; confusion matrix, precision, recall, specificity, balanced accuracy, F1, ROC-AUC, PR-AUC</w:t>
            </w:r>
          </w:p>
        </w:tc>
        <w:tc>
          <w:tcPr>
            <w:tcW w:type="dxa" w:w="2880"/>
          </w:tcPr>
          <w:p>
            <w:r>
              <w:t>single-class, zero denominator, missing scores; undefined not zero</w:t>
            </w:r>
          </w:p>
        </w:tc>
      </w:tr>
      <w:tr>
        <w:tc>
          <w:tcPr>
            <w:tcW w:type="dxa" w:w="2880"/>
          </w:tcPr>
          <w:p>
            <w:r>
              <w:t>threshold_sweep</w:t>
            </w:r>
          </w:p>
        </w:tc>
        <w:tc>
          <w:tcPr>
            <w:tcW w:type="dxa" w:w="2880"/>
          </w:tcPr>
          <w:p>
            <w:r>
              <w:t>scores, labels, candidate thresholds, FN/FP costs -&gt; metric and expected cost curve</w:t>
            </w:r>
          </w:p>
        </w:tc>
        <w:tc>
          <w:tcPr>
            <w:tcW w:type="dxa" w:w="2880"/>
          </w:tcPr>
          <w:p>
            <w:r>
              <w:t>tie handling, leakage from test-set optimization</w:t>
            </w:r>
          </w:p>
        </w:tc>
      </w:tr>
      <w:tr>
        <w:tc>
          <w:tcPr>
            <w:tcW w:type="dxa" w:w="2880"/>
          </w:tcPr>
          <w:p>
            <w:r>
              <w:t>calibration_check</w:t>
            </w:r>
          </w:p>
        </w:tc>
        <w:tc>
          <w:tcPr>
            <w:tcW w:type="dxa" w:w="2880"/>
          </w:tcPr>
          <w:p>
            <w:r>
              <w:t>scores, labels, bins -&gt; Brier score, calibration bins, ECE with declared method</w:t>
            </w:r>
          </w:p>
        </w:tc>
        <w:tc>
          <w:tcPr>
            <w:tcW w:type="dxa" w:w="2880"/>
          </w:tcPr>
          <w:p>
            <w:r>
              <w:t>small bins, sparse labels, uncalibrated outputs</w:t>
            </w:r>
          </w:p>
        </w:tc>
      </w:tr>
      <w:tr>
        <w:tc>
          <w:tcPr>
            <w:tcW w:type="dxa" w:w="2880"/>
          </w:tcPr>
          <w:p>
            <w:r>
              <w:t>leakage_scan</w:t>
            </w:r>
          </w:p>
        </w:tc>
        <w:tc>
          <w:tcPr>
            <w:tcW w:type="dxa" w:w="2880"/>
          </w:tcPr>
          <w:p>
            <w:r>
              <w:t>features, labels, timestamps, split metadata -&gt; suspicious indicators + rationale</w:t>
            </w:r>
          </w:p>
        </w:tc>
        <w:tc>
          <w:tcPr>
            <w:tcW w:type="dxa" w:w="2880"/>
          </w:tcPr>
          <w:p>
            <w:r>
              <w:t>correlation alone never proves leakage</w:t>
            </w:r>
          </w:p>
        </w:tc>
      </w:tr>
      <w:tr>
        <w:tc>
          <w:tcPr>
            <w:tcW w:type="dxa" w:w="2880"/>
          </w:tcPr>
          <w:p>
            <w:r>
              <w:t>drift_tests</w:t>
            </w:r>
          </w:p>
        </w:tc>
        <w:tc>
          <w:tcPr>
            <w:tcW w:type="dxa" w:w="2880"/>
          </w:tcPr>
          <w:p>
            <w:r>
              <w:t>reference/current snapshots, columns -&gt; per-feature stats, sample sizes, multiple-test context</w:t>
            </w:r>
          </w:p>
        </w:tc>
        <w:tc>
          <w:tcPr>
            <w:tcW w:type="dxa" w:w="2880"/>
          </w:tcPr>
          <w:p>
            <w:r>
              <w:t>incompatible schemas, categorical features, small samples</w:t>
            </w:r>
          </w:p>
        </w:tc>
      </w:tr>
      <w:tr>
        <w:tc>
          <w:tcPr>
            <w:tcW w:type="dxa" w:w="2880"/>
          </w:tcPr>
          <w:p>
            <w:r>
              <w:t>slice_evaluation</w:t>
            </w:r>
          </w:p>
        </w:tc>
        <w:tc>
          <w:tcPr>
            <w:tcW w:type="dxa" w:w="2880"/>
          </w:tcPr>
          <w:p>
            <w:r>
              <w:t>labels, scores, group column -&gt; slice metrics + support</w:t>
            </w:r>
          </w:p>
        </w:tc>
        <w:tc>
          <w:tcPr>
            <w:tcW w:type="dxa" w:w="2880"/>
          </w:tcPr>
          <w:p>
            <w:r>
              <w:t>small cells, privacy suppression</w:t>
            </w:r>
          </w:p>
        </w:tc>
      </w:tr>
      <w:tr>
        <w:tc>
          <w:tcPr>
            <w:tcW w:type="dxa" w:w="2880"/>
          </w:tcPr>
          <w:p>
            <w:r>
              <w:t>falsification_test</w:t>
            </w:r>
          </w:p>
        </w:tc>
        <w:tc>
          <w:tcPr>
            <w:tcW w:type="dxa" w:w="2880"/>
          </w:tcPr>
          <w:p>
            <w:r>
              <w:t>hypothesis, preregistered test, dataset version, seed -&gt; support/weaken/inconclusive</w:t>
            </w:r>
          </w:p>
        </w:tc>
        <w:tc>
          <w:tcPr>
            <w:tcW w:type="dxa" w:w="2880"/>
          </w:tcPr>
          <w:p>
            <w:r>
              <w:t>no causal certainty from observational comparisons</w:t>
            </w:r>
          </w:p>
        </w:tc>
      </w:tr>
      <w:tr>
        <w:tc>
          <w:tcPr>
            <w:tcW w:type="dxa" w:w="2880"/>
          </w:tcPr>
          <w:p>
            <w:r>
              <w:t>repair_evaluation</w:t>
            </w:r>
          </w:p>
        </w:tc>
        <w:tc>
          <w:tcPr>
            <w:tcW w:type="dxa" w:w="2880"/>
          </w:tcPr>
          <w:p>
            <w:r>
              <w:t>candidate threshold or policy, holdout labels/scores -&gt; before/after + uncertainty</w:t>
            </w:r>
          </w:p>
        </w:tc>
        <w:tc>
          <w:tcPr>
            <w:tcW w:type="dxa" w:w="2880"/>
          </w:tcPr>
          <w:p>
            <w:r>
              <w:t>do not optimize and report on same holdout</w:t>
            </w:r>
          </w:p>
        </w:tc>
      </w:tr>
    </w:tbl>
    <w:p>
      <w:r>
        <w:t>Metrics must include numerator/denominator and dataset version. Confidence intervals use bootstrap or appropriate exact methods with fixed seed; distinguish descriptive evidence, predictive association and causal conclusions. A model-generated confidence percentage is not a calibrated probability of root cause.</w:t>
      </w:r>
    </w:p>
    <w:p>
      <w:pPr>
        <w:pStyle w:val="Heading1"/>
      </w:pPr>
      <w:r>
        <w:t>O. AI investigator state machine</w:t>
      </w:r>
    </w:p>
    <w:p>
      <w:r>
        <w:t>States: CREATED -&gt; VALIDATING -&gt; READY -&gt; PLANNING -&gt; RUNNING_TOOLS -&gt; ASSESSING -&gt; VERIFYING -&gt; PROPOSING_REPAIR -&gt; COMPLETED; side states NEEDS_INPUT, FAILED, CANCELLED. Persist each transition with actor, timestamp, tool-call IDs and trace ID.</w:t>
      </w:r>
    </w:p>
    <w:p>
      <w:pPr>
        <w:pStyle w:val="ListBullet"/>
      </w:pPr>
      <w:r>
        <w:t>Create a bounded tool registry with JSON-schema/Pydantic inputs, explicit permission checks and per-tool timeout/resource limits.</w:t>
      </w:r>
    </w:p>
    <w:p>
      <w:pPr>
        <w:pStyle w:val="ListBullet"/>
      </w:pPr>
      <w:r>
        <w:t>Send objective, dataset metadata, available tools, completed evidence IDs and budgets to the investigator.</w:t>
      </w:r>
    </w:p>
    <w:p>
      <w:pPr>
        <w:pStyle w:val="ListBullet"/>
      </w:pPr>
      <w:r>
        <w:t>Validate each proposed tool call server-side; reject unsupported tools, excessive parallelism, cross-tenant references and unbounded parameters.</w:t>
      </w:r>
    </w:p>
    <w:p>
      <w:pPr>
        <w:pStyle w:val="ListBullet"/>
      </w:pPr>
      <w:r>
        <w:t>Execute independent tests concurrently only when safe; deduplicate by input hash and tool version.</w:t>
      </w:r>
    </w:p>
    <w:p>
      <w:pPr>
        <w:pStyle w:val="ListBullet"/>
      </w:pPr>
      <w:r>
        <w:t>Store immutable measured evidence; ask AI for a typed hypothesis list referencing existing evidence IDs only.</w:t>
      </w:r>
    </w:p>
    <w:p>
      <w:pPr>
        <w:pStyle w:val="ListBullet"/>
      </w:pPr>
      <w:r>
        <w:t>Require at least one meaningful falsification or clearly mark diagnosis provisional/inconclusive.</w:t>
      </w:r>
    </w:p>
    <w:p>
      <w:pPr>
        <w:pStyle w:val="ListBullet"/>
      </w:pPr>
      <w:r>
        <w:t>Stop at max tool calls, elapsed time and spend budget; support cancellation, retry and partial failure.</w:t>
      </w:r>
    </w:p>
    <w:p>
      <w:pPr>
        <w:pStyle w:val="ListBullet"/>
      </w:pPr>
      <w:r>
        <w:t>Return a user-visible activity log of actions and measurements, not private reasoning traces.</w:t>
      </w:r>
    </w:p>
    <w:p>
      <w:pPr>
        <w:pStyle w:val="ListBullet"/>
      </w:pPr>
      <w:r>
        <w:t>On provider outage, preserve validated data and deterministic results, mark AI step unavailable, allow retry.</w:t>
      </w:r>
    </w:p>
    <w:p>
      <w:pPr>
        <w:pStyle w:val="Heading1"/>
      </w:pPr>
      <w:r>
        <w:t>P. Repair Lab — evaluation safeguards</w:t>
      </w:r>
    </w:p>
    <w:p>
      <w:pPr>
        <w:pStyle w:val="ListBullet"/>
      </w:pPr>
      <w:r>
        <w:t>Separate recommendation from application. A UI threshold change updates a sandbox scenario, not the deployed model.</w:t>
      </w:r>
    </w:p>
    <w:p>
      <w:pPr>
        <w:pStyle w:val="ListBullet"/>
      </w:pPr>
      <w:r>
        <w:t>Use validation data to choose a threshold; use untouched test/holdout or later production outcomes to estimate generalization.</w:t>
      </w:r>
    </w:p>
    <w:p>
      <w:pPr>
        <w:pStyle w:val="ListBullet"/>
      </w:pPr>
      <w:r>
        <w:t>Show TP, TN, FP, FN, precision, recall, specificity, cost and uncertainty for before/after with the same evaluation cohort.</w:t>
      </w:r>
    </w:p>
    <w:p>
      <w:pPr>
        <w:pStyle w:val="ListBullet"/>
      </w:pPr>
      <w:r>
        <w:t>Allow user-provided FN and FP costs with currency and units; if hypothetical, label all cost impact as simulated.</w:t>
      </w:r>
    </w:p>
    <w:p>
      <w:pPr>
        <w:pStyle w:val="ListBullet"/>
      </w:pPr>
      <w:r>
        <w:t>Require explicit approval, change reason, model version, rollback plan and audit event before exporting any deployment configuration.</w:t>
      </w:r>
    </w:p>
    <w:p>
      <w:pPr>
        <w:pStyle w:val="ListBullet"/>
      </w:pPr>
      <w:r>
        <w:t>For high-stakes domains, require human review and prohibit claims of clinical/regulatory approval.</w:t>
      </w:r>
    </w:p>
    <w:p>
      <w:pPr>
        <w:pStyle w:val="Heading1"/>
      </w:pPr>
      <w:r>
        <w:t>Q. Monitoring, incident response and alerting</w:t>
      </w:r>
    </w:p>
    <w:p>
      <w:pPr>
        <w:pStyle w:val="ListBullet"/>
      </w:pPr>
      <w:r>
        <w:t>Ingest scheduled batch predictions first; add streaming connectors only after batch monitoring is reliable.</w:t>
      </w:r>
    </w:p>
    <w:p>
      <w:pPr>
        <w:pStyle w:val="ListBullet"/>
      </w:pPr>
      <w:r>
        <w:t>Differentiate label-free input drift, delayed-label performance monitoring, data-quality failures, calibration and operational availability.</w:t>
      </w:r>
    </w:p>
    <w:p>
      <w:pPr>
        <w:pStyle w:val="ListBullet"/>
      </w:pPr>
      <w:r>
        <w:t>Each monitor rule specifies metric definition, minimum sample size, reference dataset, evaluation window, threshold, cooldown and owner.</w:t>
      </w:r>
    </w:p>
    <w:p>
      <w:pPr>
        <w:pStyle w:val="ListBullet"/>
      </w:pPr>
      <w:r>
        <w:t>Use deduplication, suppression and escalation to prevent alert storms. Track OPEN, ACKNOWLEDGED, RESOLVED states.</w:t>
      </w:r>
    </w:p>
    <w:p>
      <w:pPr>
        <w:pStyle w:val="ListBullet"/>
      </w:pPr>
      <w:r>
        <w:t>Support runbooks: inspect recent dataset versions, compare cohorts, open investigation, document remediation, and verify after deployment.</w:t>
      </w:r>
    </w:p>
    <w:p>
      <w:pPr>
        <w:pStyle w:val="ListBullet"/>
      </w:pPr>
      <w:r>
        <w:t>Schedule periodic checks, but do not automatically retrain or deploy without separately approved workflows.</w:t>
      </w:r>
    </w:p>
    <w:p>
      <w:pPr>
        <w:pStyle w:val="Heading1"/>
      </w:pPr>
      <w:r>
        <w:t>R. Security, privacy and reliability baseline</w:t>
      </w:r>
    </w:p>
    <w:p>
      <w:pPr>
        <w:pStyle w:val="ListBullet"/>
      </w:pPr>
      <w:r>
        <w:t>OIDC session validation, tenant isolation, RBAC enforced at every endpoint and object lookup; add authorization integration tests.</w:t>
      </w:r>
    </w:p>
    <w:p>
      <w:pPr>
        <w:pStyle w:val="ListBullet"/>
      </w:pPr>
      <w:r>
        <w:t>Private object storage, signed URLs with short TTL, server-side encryption, HTTPS, secret manager, credential rotation and no public buckets.</w:t>
      </w:r>
    </w:p>
    <w:p>
      <w:pPr>
        <w:pStyle w:val="ListBullet"/>
      </w:pPr>
      <w:r>
        <w:t>Validate CSV/ZIP content and size, prevent CSV formula injection in exports, block executable uploads, sandbox optional model-artifact processing.</w:t>
      </w:r>
    </w:p>
    <w:p>
      <w:pPr>
        <w:pStyle w:val="ListBullet"/>
      </w:pPr>
      <w:r>
        <w:t>Set explicit data retention/deletion rules, backup schedules, tested restore process, access logs, incident response contacts and audit retention.</w:t>
      </w:r>
    </w:p>
    <w:p>
      <w:pPr>
        <w:pStyle w:val="ListBullet"/>
      </w:pPr>
      <w:r>
        <w:t>Implement rate limits, job quotas, budget caps, request IDs, tracing, health/readiness endpoints and graceful failure states.</w:t>
      </w:r>
    </w:p>
    <w:p>
      <w:pPr>
        <w:pStyle w:val="ListBullet"/>
      </w:pPr>
      <w:r>
        <w:t>Define jurisdiction-specific compliance only after target markets and data categories are known; do not claim HIPAA/GDPR compliance by default.</w:t>
      </w:r>
    </w:p>
    <w:p>
      <w:pPr>
        <w:pStyle w:val="Heading1"/>
      </w:pPr>
      <w:r>
        <w:t>S. End-to-end test scenarios</w:t>
      </w:r>
    </w:p>
    <w:p>
      <w:pPr>
        <w:pStyle w:val="ListBullet"/>
      </w:pPr>
      <w:r>
        <w:t>Happy path: sign in -&gt; create project -&gt; upload CSV -&gt; validate -&gt; run investigation -&gt; see evidence -&gt; test hypothesis -&gt; evaluate repair -&gt; export report.</w:t>
      </w:r>
    </w:p>
    <w:p>
      <w:pPr>
        <w:pStyle w:val="ListBullet"/>
      </w:pPr>
      <w:r>
        <w:t>Invalid file: malformed CSV, missing target, invalid probability, too many columns, duplicate headers -&gt; actionable errors and no false diagnosis.</w:t>
      </w:r>
    </w:p>
    <w:p>
      <w:pPr>
        <w:pStyle w:val="ListBullet"/>
      </w:pPr>
      <w:r>
        <w:t>Tenant isolation: user A cannot read or mutate user B organization projects, datasets, reports or job streams.</w:t>
      </w:r>
    </w:p>
    <w:p>
      <w:pPr>
        <w:pStyle w:val="ListBullet"/>
      </w:pPr>
      <w:r>
        <w:t>Worker interruption: job retries safely, no duplicate evidence, preserved status, bounded failure and resumable investigation.</w:t>
      </w:r>
    </w:p>
    <w:p>
      <w:pPr>
        <w:pStyle w:val="ListBullet"/>
      </w:pPr>
      <w:r>
        <w:t>AI hallucination defense: invented evidence ID or invalid tool parameters are rejected; UI does not render unsupported findings.</w:t>
      </w:r>
    </w:p>
    <w:p>
      <w:pPr>
        <w:pStyle w:val="ListBullet"/>
      </w:pPr>
      <w:r>
        <w:t>Metric fixtures: exact confusion matrices, zero-positive cohorts, constant scores, single-class AUC, missing labels and threshold ties.</w:t>
      </w:r>
    </w:p>
    <w:p>
      <w:pPr>
        <w:pStyle w:val="ListBullet"/>
      </w:pPr>
      <w:r>
        <w:t>Leakage defense: repair threshold selected on validation and assessed on independent holdout; test rejects accidental reuse.</w:t>
      </w:r>
    </w:p>
    <w:p>
      <w:pPr>
        <w:pStyle w:val="ListBullet"/>
      </w:pPr>
      <w:r>
        <w:t>Operational path: monitor detects regression, alert created once, owner acknowledges, incident linked, resolution audited.</w:t>
      </w:r>
    </w:p>
    <w:p>
      <w:pPr>
        <w:pStyle w:val="Heading1"/>
      </w:pPr>
      <w:r>
        <w:t>T. Ordered implementation milestones and exit gates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Work packages</w:t>
            </w:r>
          </w:p>
        </w:tc>
        <w:tc>
          <w:tcPr>
            <w:tcW w:type="dxa" w:w="2880"/>
          </w:tcPr>
          <w:p>
            <w:r>
              <w:t>Exit gate</w:t>
            </w:r>
          </w:p>
        </w:tc>
      </w:tr>
      <w:tr>
        <w:tc>
          <w:tcPr>
            <w:tcW w:type="dxa" w:w="2880"/>
          </w:tcPr>
          <w:p>
            <w:r>
              <w:t>M0 Audit</w:t>
            </w:r>
          </w:p>
        </w:tc>
        <w:tc>
          <w:tcPr>
            <w:tcW w:type="dxa" w:w="2880"/>
          </w:tcPr>
          <w:p>
            <w:r>
              <w:t>Inventory, architecture decisions, baseline tests, backlog</w:t>
            </w:r>
          </w:p>
        </w:tc>
        <w:tc>
          <w:tcPr>
            <w:tcW w:type="dxa" w:w="2880"/>
          </w:tcPr>
          <w:p>
            <w:r>
              <w:t>Evidence-backed current-state report approved</w:t>
            </w:r>
          </w:p>
        </w:tc>
      </w:tr>
      <w:tr>
        <w:tc>
          <w:tcPr>
            <w:tcW w:type="dxa" w:w="2880"/>
          </w:tcPr>
          <w:p>
            <w:r>
              <w:t>M1 Foundations</w:t>
            </w:r>
          </w:p>
        </w:tc>
        <w:tc>
          <w:tcPr>
            <w:tcW w:type="dxa" w:w="2880"/>
          </w:tcPr>
          <w:p>
            <w:r>
              <w:t>Auth, tenancy, DB migrations, API errors, CI</w:t>
            </w:r>
          </w:p>
        </w:tc>
        <w:tc>
          <w:tcPr>
            <w:tcW w:type="dxa" w:w="2880"/>
          </w:tcPr>
          <w:p>
            <w:r>
              <w:t>Tenant isolation and smoke tests pass</w:t>
            </w:r>
          </w:p>
        </w:tc>
      </w:tr>
      <w:tr>
        <w:tc>
          <w:tcPr>
            <w:tcW w:type="dxa" w:w="2880"/>
          </w:tcPr>
          <w:p>
            <w:r>
              <w:t>M2 Ingestion</w:t>
            </w:r>
          </w:p>
        </w:tc>
        <w:tc>
          <w:tcPr>
            <w:tcW w:type="dxa" w:w="2880"/>
          </w:tcPr>
          <w:p>
            <w:r>
              <w:t>Signed upload, object storage, schema validation, versioning</w:t>
            </w:r>
          </w:p>
        </w:tc>
        <w:tc>
          <w:tcPr>
            <w:tcW w:type="dxa" w:w="2880"/>
          </w:tcPr>
          <w:p>
            <w:r>
              <w:t>Real CSV upload + invalid-file tests pass</w:t>
            </w:r>
          </w:p>
        </w:tc>
      </w:tr>
      <w:tr>
        <w:tc>
          <w:tcPr>
            <w:tcW w:type="dxa" w:w="2880"/>
          </w:tcPr>
          <w:p>
            <w:r>
              <w:t>M3 Diagnostics</w:t>
            </w:r>
          </w:p>
        </w:tc>
        <w:tc>
          <w:tcPr>
            <w:tcW w:type="dxa" w:w="2880"/>
          </w:tcPr>
          <w:p>
            <w:r>
              <w:t>Metrics, calibration, slices, leakage/drift tests</w:t>
            </w:r>
          </w:p>
        </w:tc>
        <w:tc>
          <w:tcPr>
            <w:tcW w:type="dxa" w:w="2880"/>
          </w:tcPr>
          <w:p>
            <w:r>
              <w:t>Golden fixture tests and provenance pass</w:t>
            </w:r>
          </w:p>
        </w:tc>
      </w:tr>
      <w:tr>
        <w:tc>
          <w:tcPr>
            <w:tcW w:type="dxa" w:w="2880"/>
          </w:tcPr>
          <w:p>
            <w:r>
              <w:t>M4 Investigator</w:t>
            </w:r>
          </w:p>
        </w:tc>
        <w:tc>
          <w:tcPr>
            <w:tcW w:type="dxa" w:w="2880"/>
          </w:tcPr>
          <w:p>
            <w:r>
              <w:t>Tool registry, orchestration, durable jobs, event stream</w:t>
            </w:r>
          </w:p>
        </w:tc>
        <w:tc>
          <w:tcPr>
            <w:tcW w:type="dxa" w:w="2880"/>
          </w:tcPr>
          <w:p>
            <w:r>
              <w:t>Real tool call, retry, trace and bounded budget verified</w:t>
            </w:r>
          </w:p>
        </w:tc>
      </w:tr>
      <w:tr>
        <w:tc>
          <w:tcPr>
            <w:tcW w:type="dxa" w:w="2880"/>
          </w:tcPr>
          <w:p>
            <w:r>
              <w:t>M5 Evidence + repair</w:t>
            </w:r>
          </w:p>
        </w:tc>
        <w:tc>
          <w:tcPr>
            <w:tcW w:type="dxa" w:w="2880"/>
          </w:tcPr>
          <w:p>
            <w:r>
              <w:t>Evidence graph, falsification, threshold evaluation, holdout safeguards</w:t>
            </w:r>
          </w:p>
        </w:tc>
        <w:tc>
          <w:tcPr>
            <w:tcW w:type="dxa" w:w="2880"/>
          </w:tcPr>
          <w:p>
            <w:r>
              <w:t>Before/after is reproducible and claims traceable</w:t>
            </w:r>
          </w:p>
        </w:tc>
      </w:tr>
      <w:tr>
        <w:tc>
          <w:tcPr>
            <w:tcW w:type="dxa" w:w="2880"/>
          </w:tcPr>
          <w:p>
            <w:r>
              <w:t>M6 Reports + monitoring</w:t>
            </w:r>
          </w:p>
        </w:tc>
        <w:tc>
          <w:tcPr>
            <w:tcW w:type="dxa" w:w="2880"/>
          </w:tcPr>
          <w:p>
            <w:r>
              <w:t>Incident report, monitor rules, alerts, runbooks</w:t>
            </w:r>
          </w:p>
        </w:tc>
        <w:tc>
          <w:tcPr>
            <w:tcW w:type="dxa" w:w="2880"/>
          </w:tcPr>
          <w:p>
            <w:r>
              <w:t>Report reproducible; alert lifecycle works</w:t>
            </w:r>
          </w:p>
        </w:tc>
      </w:tr>
      <w:tr>
        <w:tc>
          <w:tcPr>
            <w:tcW w:type="dxa" w:w="2880"/>
          </w:tcPr>
          <w:p>
            <w:r>
              <w:t>M7 Hardening + pilot</w:t>
            </w:r>
          </w:p>
        </w:tc>
        <w:tc>
          <w:tcPr>
            <w:tcW w:type="dxa" w:w="2880"/>
          </w:tcPr>
          <w:p>
            <w:r>
              <w:t>Security, load, accessibility, backups, pilot feedback</w:t>
            </w:r>
          </w:p>
        </w:tc>
        <w:tc>
          <w:tcPr>
            <w:tcW w:type="dxa" w:w="2880"/>
          </w:tcPr>
          <w:p>
            <w:r>
              <w:t>Documented release checklist and pilot sign-off</w:t>
            </w:r>
          </w:p>
        </w:tc>
      </w:tr>
    </w:tbl>
    <w:p>
      <w:pPr>
        <w:pStyle w:val="Heading1"/>
      </w:pPr>
      <w:r>
        <w:t>U. Definition of done for every coding-agent task</w:t>
      </w:r>
    </w:p>
    <w:p>
      <w:pPr>
        <w:pStyle w:val="ListBullet"/>
      </w:pPr>
      <w:r>
        <w:t>Feature is reachable in the actual UI and has no dead controls.</w:t>
      </w:r>
    </w:p>
    <w:p>
      <w:pPr>
        <w:pStyle w:val="ListBullet"/>
      </w:pPr>
      <w:r>
        <w:t>Contracts and migrations are versioned; backward compatibility is considered.</w:t>
      </w:r>
    </w:p>
    <w:p>
      <w:pPr>
        <w:pStyle w:val="ListBullet"/>
      </w:pPr>
      <w:r>
        <w:t>Authorization, input validation, loading, empty, error and retry states are implemented.</w:t>
      </w:r>
    </w:p>
    <w:p>
      <w:pPr>
        <w:pStyle w:val="ListBullet"/>
      </w:pPr>
      <w:r>
        <w:t>Tests added for success, edge cases and denial paths; relevant existing tests still pass.</w:t>
      </w:r>
    </w:p>
    <w:p>
      <w:pPr>
        <w:pStyle w:val="ListBullet"/>
      </w:pPr>
      <w:r>
        <w:t>Logging/metrics added without sensitive data leakage.</w:t>
      </w:r>
    </w:p>
    <w:p>
      <w:pPr>
        <w:pStyle w:val="ListBullet"/>
      </w:pPr>
      <w:r>
        <w:t>Documentation and .env.example updated without secrets.</w:t>
      </w:r>
    </w:p>
    <w:p>
      <w:pPr>
        <w:pStyle w:val="ListBullet"/>
      </w:pPr>
      <w:r>
        <w:t>Agent reports exact files changed, commands executed, passing/failing results, migration steps and known limitations.</w:t>
      </w:r>
    </w:p>
    <w:p>
      <w:pPr>
        <w:pStyle w:val="ListBullet"/>
      </w:pPr>
      <w:r>
        <w:t>Agent stops after the requested milestone and does not silently start the next.</w:t>
      </w:r>
    </w:p>
    <w:p>
      <w:pPr>
        <w:pStyle w:val="Heading1"/>
      </w:pPr>
      <w:r>
        <w:t>V. Copy-paste master prompt for Codex / Antigravity / Claude Code</w:t>
      </w:r>
    </w:p>
    <w:p>
      <w:r>
        <w:t>You are the senior staff ML engineer and full-stack architect implementing WhyLab 2.0 in this repository. Read the attached WhyLab production specification and Part II blueprint. First inspect the actual repository; do not assume any proposed file, service or feature exists. Preserve all working functionality and uncommitted changes. Produce a concise evidence-based gap analysis (Implemented/Partial/Missing/Unknown) with paths, then implement ONLY the first incomplete milestone from section T. Use secure, maintainable defaults without asking routine questions. Ask only for required credentials, destructive changes, spending, external service authorization or genuinely ambiguous business policy. For the selected milestone: (1) write a short plan and acceptance criteria, (2) implement a minimal end-to-end vertical slice, (3) add typed validation, authorization, errors, logging and tests, (4) run relevant checks, (5) update documentation, and (6) report changed files, exact commands/results, remaining risks and the next milestone. Do not claim tests passed unless executed. Never fabricate AI evidence, metrics, confidence, or outcomes. Never auto-deploy repairs. Do not proceed to another milestone until explicitly instructed to continue.</w:t>
      </w:r>
    </w:p>
    <w:p>
      <w:pPr>
        <w:pStyle w:val="Heading1"/>
      </w:pPr>
      <w:r>
        <w:t>W. Milestone continuation prompt</w:t>
      </w:r>
    </w:p>
    <w:p>
      <w:r>
        <w:t>Continue WhyLab 2.0 from the last completed milestone. Inspect git status, previous implementation report, current tests and the Part II blueprint. Identify the next incomplete milestone, implement only that milestone with end-to-end tests and backward compatibility, then stop with an evidence-based completion report. Choose recommended options independently unless user approval is required.</w:t>
      </w:r>
    </w:p>
    <w:p>
      <w:pPr>
        <w:pStyle w:val="Heading1"/>
      </w:pPr>
      <w:r>
        <w:t>X. Open decisions (do not silently invent)</w:t>
      </w:r>
    </w:p>
    <w:p>
      <w:pPr>
        <w:pStyle w:val="ListBullet"/>
      </w:pPr>
      <w:r>
        <w:t>Target deployment region, data residency, privacy commitments and regulatory market.</w:t>
      </w:r>
    </w:p>
    <w:p>
      <w:pPr>
        <w:pStyle w:val="ListBullet"/>
      </w:pPr>
      <w:r>
        <w:t>Actual monthly workload, dataset sizes, user count, compute and API budget.</w:t>
      </w:r>
    </w:p>
    <w:p>
      <w:pPr>
        <w:pStyle w:val="ListBullet"/>
      </w:pPr>
      <w:r>
        <w:t>Existing auth/database/hosting integrations to retain or migrate.</w:t>
      </w:r>
    </w:p>
    <w:p>
      <w:pPr>
        <w:pStyle w:val="ListBullet"/>
      </w:pPr>
      <w:r>
        <w:t>Whether customers upload only predictions or also executable model artifacts; model execution is a separate high-risk capability.</w:t>
      </w:r>
    </w:p>
    <w:p>
      <w:pPr>
        <w:pStyle w:val="ListBullet"/>
      </w:pPr>
      <w:r>
        <w:t>Required integration providers, alert channels, SSO and pricing tiers.</w:t>
      </w:r>
    </w:p>
    <w:p>
      <w:pPr>
        <w:pStyle w:val="ListBullet"/>
      </w:pPr>
      <w:r>
        <w:t>Product-specific acceptance thresholds, model fairness definitions, minimum slice sizes and approved business cost assumptions.</w:t>
      </w:r>
    </w:p>
    <w:sectPr w:rsidR="00FC693F" w:rsidRPr="0006063C" w:rsidSect="00034616">
      <w:headerReference w:type="default" r:id="rId9"/>
      <w:footerReference w:type="default" r:id="rId10"/>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WhyLab 2.0 • Planning specification • Internal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WhyLab 2.0  |  Agent-Executable Production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9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9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9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