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E172" w14:textId="38366835" w:rsidR="008B3DA8" w:rsidRPr="00063736" w:rsidRDefault="00026FF4" w:rsidP="00063736">
      <w:pPr>
        <w:pStyle w:val="Title"/>
        <w:rPr>
          <w:lang w:val="en-US"/>
        </w:rPr>
      </w:pPr>
      <w:r w:rsidRPr="00063736">
        <w:rPr>
          <w:lang w:val="en-US"/>
        </w:rPr>
        <w:t>Hybrid Teacher (</w:t>
      </w:r>
      <w:proofErr w:type="spellStart"/>
      <w:r w:rsidRPr="00063736">
        <w:rPr>
          <w:lang w:val="en-US"/>
        </w:rPr>
        <w:t>Hybride</w:t>
      </w:r>
      <w:proofErr w:type="spellEnd"/>
      <w:r w:rsidRPr="00063736">
        <w:rPr>
          <w:lang w:val="en-US"/>
        </w:rPr>
        <w:t xml:space="preserve"> Docent) Project</w:t>
      </w:r>
    </w:p>
    <w:p w14:paraId="1A488276" w14:textId="7B2D983A" w:rsidR="00026FF4" w:rsidRPr="00063736" w:rsidRDefault="00063736" w:rsidP="00063736">
      <w:pPr>
        <w:pStyle w:val="Subtitle"/>
        <w:rPr>
          <w:lang w:val="en-US"/>
        </w:rPr>
      </w:pPr>
      <w:r w:rsidRPr="00063736">
        <w:rPr>
          <w:lang w:val="en-US"/>
        </w:rPr>
        <w:t>Prepared by:</w:t>
      </w:r>
      <w:r>
        <w:rPr>
          <w:lang w:val="en-US"/>
        </w:rPr>
        <w:t xml:space="preserve"> Vladimer Kobayashi</w:t>
      </w:r>
    </w:p>
    <w:p w14:paraId="4FBCC9D5" w14:textId="77777777" w:rsidR="00063736" w:rsidRDefault="00063736" w:rsidP="00026FF4"/>
    <w:p w14:paraId="2340EEFE" w14:textId="045BC5B8" w:rsidR="00026FF4" w:rsidRDefault="00026FF4" w:rsidP="00063736">
      <w:pPr>
        <w:pStyle w:val="Heading1"/>
      </w:pPr>
      <w:r>
        <w:t>Deliverables</w:t>
      </w:r>
    </w:p>
    <w:p w14:paraId="5FBAF290" w14:textId="21F86F02" w:rsidR="00026FF4" w:rsidRDefault="00026FF4" w:rsidP="00026FF4"/>
    <w:tbl>
      <w:tblPr>
        <w:tblStyle w:val="TableGrid"/>
        <w:tblW w:w="0" w:type="auto"/>
        <w:tblLook w:val="04A0" w:firstRow="1" w:lastRow="0" w:firstColumn="1" w:lastColumn="0" w:noHBand="0" w:noVBand="1"/>
      </w:tblPr>
      <w:tblGrid>
        <w:gridCol w:w="2213"/>
        <w:gridCol w:w="4896"/>
        <w:gridCol w:w="1953"/>
      </w:tblGrid>
      <w:tr w:rsidR="00026FF4" w14:paraId="6C988588" w14:textId="77777777" w:rsidTr="00026FF4">
        <w:tc>
          <w:tcPr>
            <w:tcW w:w="3020" w:type="dxa"/>
          </w:tcPr>
          <w:p w14:paraId="62AF468D" w14:textId="13E9B2D6" w:rsidR="00026FF4" w:rsidRDefault="00063736" w:rsidP="00026FF4">
            <w:r>
              <w:t>Deliverable</w:t>
            </w:r>
          </w:p>
        </w:tc>
        <w:tc>
          <w:tcPr>
            <w:tcW w:w="3021" w:type="dxa"/>
          </w:tcPr>
          <w:p w14:paraId="79327353" w14:textId="74607E8E" w:rsidR="00026FF4" w:rsidRDefault="00063736" w:rsidP="00026FF4">
            <w:r>
              <w:t>URL</w:t>
            </w:r>
          </w:p>
        </w:tc>
        <w:tc>
          <w:tcPr>
            <w:tcW w:w="3021" w:type="dxa"/>
          </w:tcPr>
          <w:p w14:paraId="1F7F2AC5" w14:textId="36E53F37" w:rsidR="00026FF4" w:rsidRDefault="00063736" w:rsidP="00026FF4">
            <w:r>
              <w:t>Delivered?</w:t>
            </w:r>
          </w:p>
        </w:tc>
      </w:tr>
      <w:tr w:rsidR="00026FF4" w:rsidRPr="00026FF4" w14:paraId="0DB4CB46" w14:textId="77777777" w:rsidTr="00026FF4">
        <w:tc>
          <w:tcPr>
            <w:tcW w:w="3020" w:type="dxa"/>
          </w:tcPr>
          <w:p w14:paraId="32479490" w14:textId="0431572F" w:rsidR="00026FF4" w:rsidRPr="00026FF4" w:rsidRDefault="00026FF4" w:rsidP="00026FF4">
            <w:pPr>
              <w:rPr>
                <w:lang w:val="en-US"/>
              </w:rPr>
            </w:pPr>
            <w:proofErr w:type="spellStart"/>
            <w:r w:rsidRPr="00026FF4">
              <w:rPr>
                <w:lang w:val="en-US"/>
              </w:rPr>
              <w:t>Github</w:t>
            </w:r>
            <w:proofErr w:type="spellEnd"/>
            <w:r w:rsidRPr="00026FF4">
              <w:rPr>
                <w:lang w:val="en-US"/>
              </w:rPr>
              <w:t xml:space="preserve"> repo of the p</w:t>
            </w:r>
            <w:r>
              <w:rPr>
                <w:lang w:val="en-US"/>
              </w:rPr>
              <w:t>roject</w:t>
            </w:r>
          </w:p>
        </w:tc>
        <w:tc>
          <w:tcPr>
            <w:tcW w:w="3021" w:type="dxa"/>
          </w:tcPr>
          <w:p w14:paraId="7F1B305A" w14:textId="19105B94" w:rsidR="00026FF4" w:rsidRPr="00026FF4" w:rsidRDefault="00026FF4" w:rsidP="00026FF4">
            <w:pPr>
              <w:rPr>
                <w:lang w:val="en-US"/>
              </w:rPr>
            </w:pPr>
            <w:r w:rsidRPr="00026FF4">
              <w:rPr>
                <w:lang w:val="en-US"/>
              </w:rPr>
              <w:t>https://github.com/vkobayashi/teachhybridjobs</w:t>
            </w:r>
          </w:p>
        </w:tc>
        <w:tc>
          <w:tcPr>
            <w:tcW w:w="3021" w:type="dxa"/>
          </w:tcPr>
          <w:p w14:paraId="511AD6F1" w14:textId="77777777" w:rsidR="00026FF4" w:rsidRPr="00026FF4" w:rsidRDefault="00026FF4" w:rsidP="00026FF4">
            <w:pPr>
              <w:rPr>
                <w:lang w:val="en-US"/>
              </w:rPr>
            </w:pPr>
          </w:p>
        </w:tc>
      </w:tr>
      <w:tr w:rsidR="00026FF4" w:rsidRPr="00026FF4" w14:paraId="53D028F4" w14:textId="77777777" w:rsidTr="00026FF4">
        <w:tc>
          <w:tcPr>
            <w:tcW w:w="3020" w:type="dxa"/>
          </w:tcPr>
          <w:p w14:paraId="6BE6E93C" w14:textId="24B2BB1F" w:rsidR="00026FF4" w:rsidRPr="00026FF4" w:rsidRDefault="00063736" w:rsidP="00026FF4">
            <w:pPr>
              <w:rPr>
                <w:lang w:val="en-US"/>
              </w:rPr>
            </w:pPr>
            <w:r>
              <w:rPr>
                <w:lang w:val="en-US"/>
              </w:rPr>
              <w:t>App</w:t>
            </w:r>
          </w:p>
        </w:tc>
        <w:tc>
          <w:tcPr>
            <w:tcW w:w="3021" w:type="dxa"/>
          </w:tcPr>
          <w:p w14:paraId="148E9477" w14:textId="302871D6" w:rsidR="00026FF4" w:rsidRPr="00026FF4" w:rsidRDefault="00063736" w:rsidP="00026FF4">
            <w:pPr>
              <w:rPr>
                <w:lang w:val="en-US"/>
              </w:rPr>
            </w:pPr>
            <w:r w:rsidRPr="00063736">
              <w:rPr>
                <w:lang w:val="en-US"/>
              </w:rPr>
              <w:t>https://vkobayashi.shinyapps.io/analysis_en_vis/</w:t>
            </w:r>
          </w:p>
        </w:tc>
        <w:tc>
          <w:tcPr>
            <w:tcW w:w="3021" w:type="dxa"/>
          </w:tcPr>
          <w:p w14:paraId="3CE261D6" w14:textId="77777777" w:rsidR="00026FF4" w:rsidRPr="00026FF4" w:rsidRDefault="00026FF4" w:rsidP="00026FF4">
            <w:pPr>
              <w:rPr>
                <w:lang w:val="en-US"/>
              </w:rPr>
            </w:pPr>
          </w:p>
        </w:tc>
      </w:tr>
      <w:tr w:rsidR="00026FF4" w:rsidRPr="00026FF4" w14:paraId="43E357EE" w14:textId="77777777" w:rsidTr="00026FF4">
        <w:tc>
          <w:tcPr>
            <w:tcW w:w="3020" w:type="dxa"/>
          </w:tcPr>
          <w:p w14:paraId="73C00D27" w14:textId="077E7C09" w:rsidR="00026FF4" w:rsidRPr="00026FF4" w:rsidRDefault="00063736" w:rsidP="00026FF4">
            <w:pPr>
              <w:rPr>
                <w:lang w:val="en-US"/>
              </w:rPr>
            </w:pPr>
            <w:r>
              <w:rPr>
                <w:lang w:val="en-US"/>
              </w:rPr>
              <w:t>Documentation</w:t>
            </w:r>
          </w:p>
        </w:tc>
        <w:tc>
          <w:tcPr>
            <w:tcW w:w="3021" w:type="dxa"/>
          </w:tcPr>
          <w:p w14:paraId="29C57C51" w14:textId="51D71E87" w:rsidR="00026FF4" w:rsidRPr="00026FF4" w:rsidRDefault="00063736" w:rsidP="00026FF4">
            <w:pPr>
              <w:rPr>
                <w:lang w:val="en-US"/>
              </w:rPr>
            </w:pPr>
            <w:r>
              <w:rPr>
                <w:lang w:val="en-US"/>
              </w:rPr>
              <w:t>This document</w:t>
            </w:r>
          </w:p>
        </w:tc>
        <w:tc>
          <w:tcPr>
            <w:tcW w:w="3021" w:type="dxa"/>
          </w:tcPr>
          <w:p w14:paraId="183EFFAD" w14:textId="77777777" w:rsidR="00026FF4" w:rsidRPr="00026FF4" w:rsidRDefault="00026FF4" w:rsidP="00026FF4">
            <w:pPr>
              <w:rPr>
                <w:lang w:val="en-US"/>
              </w:rPr>
            </w:pPr>
          </w:p>
        </w:tc>
      </w:tr>
    </w:tbl>
    <w:p w14:paraId="52C75A65" w14:textId="44BAF87C" w:rsidR="00026FF4" w:rsidRDefault="00026FF4" w:rsidP="00026FF4">
      <w:pPr>
        <w:rPr>
          <w:lang w:val="en-US"/>
        </w:rPr>
      </w:pPr>
    </w:p>
    <w:p w14:paraId="53DB85E9" w14:textId="18B4C484" w:rsidR="00063736" w:rsidRDefault="00993111" w:rsidP="00993111">
      <w:pPr>
        <w:pStyle w:val="Heading1"/>
        <w:rPr>
          <w:lang w:val="en-US"/>
        </w:rPr>
      </w:pPr>
      <w:r>
        <w:rPr>
          <w:lang w:val="en-US"/>
        </w:rPr>
        <w:t>DOCUMENTATION</w:t>
      </w:r>
    </w:p>
    <w:p w14:paraId="69E3BA24" w14:textId="6068EE23" w:rsidR="00993111" w:rsidRDefault="00993111" w:rsidP="00993111">
      <w:pPr>
        <w:rPr>
          <w:lang w:val="en-US"/>
        </w:rPr>
      </w:pPr>
    </w:p>
    <w:p w14:paraId="3484A69B" w14:textId="4F38371F" w:rsidR="00993111" w:rsidRDefault="00993111" w:rsidP="00993111">
      <w:pPr>
        <w:pStyle w:val="Heading2"/>
        <w:rPr>
          <w:lang w:val="en-US"/>
        </w:rPr>
      </w:pPr>
      <w:proofErr w:type="spellStart"/>
      <w:r>
        <w:rPr>
          <w:lang w:val="en-US"/>
        </w:rPr>
        <w:t>Github</w:t>
      </w:r>
      <w:proofErr w:type="spellEnd"/>
      <w:r>
        <w:rPr>
          <w:lang w:val="en-US"/>
        </w:rPr>
        <w:t xml:space="preserve"> repo</w:t>
      </w:r>
    </w:p>
    <w:p w14:paraId="3AA78437" w14:textId="478817A8" w:rsidR="00993111" w:rsidRDefault="00993111" w:rsidP="00993111">
      <w:pPr>
        <w:rPr>
          <w:lang w:val="en-US"/>
        </w:rPr>
      </w:pPr>
    </w:p>
    <w:p w14:paraId="4B007487" w14:textId="139D1314" w:rsidR="00993111" w:rsidRDefault="00993111" w:rsidP="00993111">
      <w:pPr>
        <w:rPr>
          <w:lang w:val="en-US"/>
        </w:rPr>
      </w:pPr>
      <w:r>
        <w:rPr>
          <w:lang w:val="en-US"/>
        </w:rPr>
        <w:t xml:space="preserve">All codes associated to the project are in this </w:t>
      </w:r>
      <w:proofErr w:type="spellStart"/>
      <w:r>
        <w:rPr>
          <w:lang w:val="en-US"/>
        </w:rPr>
        <w:t>Github</w:t>
      </w:r>
      <w:proofErr w:type="spellEnd"/>
      <w:r>
        <w:rPr>
          <w:lang w:val="en-US"/>
        </w:rPr>
        <w:t xml:space="preserve"> repo:</w:t>
      </w:r>
    </w:p>
    <w:p w14:paraId="6D2E12CB" w14:textId="77777777" w:rsidR="00993111" w:rsidRPr="00026FF4" w:rsidRDefault="00993111" w:rsidP="00993111">
      <w:pPr>
        <w:rPr>
          <w:lang w:val="en-US"/>
        </w:rPr>
      </w:pPr>
      <w:r w:rsidRPr="00026FF4">
        <w:rPr>
          <w:lang w:val="en-US"/>
        </w:rPr>
        <w:t>https://github.com/vkobayashi/teachhybridjobs</w:t>
      </w:r>
    </w:p>
    <w:p w14:paraId="0BF1A6DB" w14:textId="521FF16C" w:rsidR="00993111" w:rsidRDefault="00993111" w:rsidP="00993111">
      <w:pPr>
        <w:rPr>
          <w:rFonts w:cs="Times New Roman"/>
          <w:szCs w:val="24"/>
          <w:lang w:val="en-US"/>
        </w:rPr>
      </w:pPr>
      <w:r>
        <w:rPr>
          <w:lang w:val="en-US"/>
        </w:rPr>
        <w:t xml:space="preserve">The repo has 2 folders, namely </w:t>
      </w:r>
      <w:proofErr w:type="spellStart"/>
      <w:r w:rsidRPr="0066737E">
        <w:rPr>
          <w:rFonts w:ascii="Lucida Console" w:hAnsi="Lucida Console"/>
          <w:color w:val="5B9BD5" w:themeColor="accent5"/>
          <w:sz w:val="20"/>
          <w:szCs w:val="20"/>
          <w:lang w:val="en-US"/>
        </w:rPr>
        <w:t>analysis_en_vis</w:t>
      </w:r>
      <w:proofErr w:type="spellEnd"/>
      <w:r w:rsidRPr="0066737E">
        <w:rPr>
          <w:color w:val="5B9BD5" w:themeColor="accent5"/>
          <w:lang w:val="en-US"/>
        </w:rPr>
        <w:t xml:space="preserve"> </w:t>
      </w:r>
      <w:r>
        <w:rPr>
          <w:lang w:val="en-US"/>
        </w:rPr>
        <w:t xml:space="preserve">and </w:t>
      </w:r>
      <w:r w:rsidRPr="0066737E">
        <w:rPr>
          <w:rFonts w:ascii="Lucida Console" w:hAnsi="Lucida Console"/>
          <w:color w:val="5B9BD5" w:themeColor="accent5"/>
          <w:sz w:val="20"/>
          <w:szCs w:val="20"/>
          <w:lang w:val="en-US"/>
        </w:rPr>
        <w:t>reports</w:t>
      </w:r>
      <w:r w:rsidRPr="00993111">
        <w:rPr>
          <w:rFonts w:cs="Times New Roman"/>
          <w:szCs w:val="24"/>
          <w:lang w:val="en-US"/>
        </w:rPr>
        <w:t xml:space="preserve">. </w:t>
      </w:r>
      <w:proofErr w:type="gramStart"/>
      <w:r w:rsidRPr="00993111">
        <w:rPr>
          <w:rFonts w:cs="Times New Roman"/>
          <w:szCs w:val="24"/>
          <w:lang w:val="en-US"/>
        </w:rPr>
        <w:t>The  folder</w:t>
      </w:r>
      <w:proofErr w:type="gramEnd"/>
      <w:r w:rsidRPr="00993111">
        <w:rPr>
          <w:rFonts w:cs="Times New Roman"/>
          <w:szCs w:val="24"/>
          <w:lang w:val="en-US"/>
        </w:rPr>
        <w:t xml:space="preserve"> </w:t>
      </w:r>
      <w:proofErr w:type="spellStart"/>
      <w:r w:rsidRPr="0066737E">
        <w:rPr>
          <w:rFonts w:ascii="Lucida Console" w:hAnsi="Lucida Console"/>
          <w:color w:val="5B9BD5" w:themeColor="accent5"/>
          <w:sz w:val="20"/>
          <w:szCs w:val="20"/>
          <w:lang w:val="en-US"/>
        </w:rPr>
        <w:t>analysis_en_vis</w:t>
      </w:r>
      <w:proofErr w:type="spellEnd"/>
      <w:r w:rsidRPr="0066737E">
        <w:rPr>
          <w:rFonts w:cs="Times New Roman"/>
          <w:color w:val="5B9BD5" w:themeColor="accent5"/>
          <w:szCs w:val="24"/>
          <w:lang w:val="en-US"/>
        </w:rPr>
        <w:t xml:space="preserve">  </w:t>
      </w:r>
      <w:r w:rsidRPr="00993111">
        <w:rPr>
          <w:rFonts w:cs="Times New Roman"/>
          <w:szCs w:val="24"/>
          <w:lang w:val="en-US"/>
        </w:rPr>
        <w:t>contains th</w:t>
      </w:r>
      <w:r>
        <w:rPr>
          <w:rFonts w:cs="Times New Roman"/>
          <w:szCs w:val="24"/>
          <w:lang w:val="en-US"/>
        </w:rPr>
        <w:t xml:space="preserve">e codes of the App and the </w:t>
      </w:r>
      <w:r w:rsidRPr="0066737E">
        <w:rPr>
          <w:rFonts w:ascii="Lucida Console" w:hAnsi="Lucida Console" w:cs="Times New Roman"/>
          <w:color w:val="5B9BD5" w:themeColor="accent5"/>
          <w:sz w:val="20"/>
          <w:szCs w:val="20"/>
          <w:lang w:val="en-US"/>
        </w:rPr>
        <w:t>reports</w:t>
      </w:r>
      <w:r w:rsidRPr="0066737E">
        <w:rPr>
          <w:rFonts w:cs="Times New Roman"/>
          <w:color w:val="5B9BD5" w:themeColor="accent5"/>
          <w:szCs w:val="24"/>
          <w:lang w:val="en-US"/>
        </w:rPr>
        <w:t xml:space="preserve"> </w:t>
      </w:r>
      <w:r>
        <w:rPr>
          <w:rFonts w:cs="Times New Roman"/>
          <w:szCs w:val="24"/>
          <w:lang w:val="en-US"/>
        </w:rPr>
        <w:t>folder contain the reports prepared for this project.</w:t>
      </w:r>
    </w:p>
    <w:p w14:paraId="2E7D8E6F" w14:textId="6590ABC9" w:rsidR="00993111" w:rsidRDefault="0066737E" w:rsidP="00993111">
      <w:pPr>
        <w:rPr>
          <w:rFonts w:ascii="Lucida Sans Typewriter" w:hAnsi="Lucida Sans Typewriter" w:cs="Times New Roman"/>
          <w:sz w:val="20"/>
          <w:szCs w:val="20"/>
          <w:lang w:val="en-US"/>
        </w:rPr>
      </w:pPr>
      <w:r>
        <w:rPr>
          <w:rFonts w:cs="Times New Roman"/>
          <w:szCs w:val="24"/>
          <w:lang w:val="en-US"/>
        </w:rPr>
        <w:t xml:space="preserve">The main R file containing the code for the data analysis is the </w:t>
      </w:r>
      <w:r w:rsidRPr="0066737E">
        <w:rPr>
          <w:rFonts w:ascii="Lucida Sans Typewriter" w:hAnsi="Lucida Sans Typewriter" w:cs="Times New Roman"/>
          <w:sz w:val="20"/>
          <w:szCs w:val="20"/>
          <w:lang w:val="en-US"/>
        </w:rPr>
        <w:t>analysis_part1.R</w:t>
      </w:r>
      <w:r>
        <w:rPr>
          <w:rFonts w:ascii="Lucida Sans Typewriter" w:hAnsi="Lucida Sans Typewriter" w:cs="Times New Roman"/>
          <w:sz w:val="20"/>
          <w:szCs w:val="20"/>
          <w:lang w:val="en-US"/>
        </w:rPr>
        <w:t xml:space="preserve"> </w:t>
      </w:r>
    </w:p>
    <w:p w14:paraId="7A1B39CC" w14:textId="01854A03" w:rsidR="0066737E" w:rsidRDefault="0066737E" w:rsidP="00993111">
      <w:pPr>
        <w:rPr>
          <w:rFonts w:cs="Times New Roman"/>
          <w:szCs w:val="24"/>
          <w:lang w:val="en-US"/>
        </w:rPr>
      </w:pPr>
    </w:p>
    <w:p w14:paraId="71751527" w14:textId="0379FC96" w:rsidR="0066737E" w:rsidRPr="00993111" w:rsidRDefault="0066737E" w:rsidP="0066737E">
      <w:pPr>
        <w:pStyle w:val="Heading2"/>
        <w:rPr>
          <w:sz w:val="24"/>
          <w:lang w:val="en-US"/>
        </w:rPr>
      </w:pPr>
      <w:r>
        <w:rPr>
          <w:lang w:val="en-US"/>
        </w:rPr>
        <w:t>App</w:t>
      </w:r>
    </w:p>
    <w:p w14:paraId="70ADABB7" w14:textId="5F7F8B6F" w:rsidR="00993111" w:rsidRDefault="00993111" w:rsidP="00993111">
      <w:pPr>
        <w:rPr>
          <w:lang w:val="en-US"/>
        </w:rPr>
      </w:pPr>
    </w:p>
    <w:p w14:paraId="3B15020F" w14:textId="5312C92B" w:rsidR="0066737E" w:rsidRDefault="0066737E" w:rsidP="00993111">
      <w:pPr>
        <w:rPr>
          <w:lang w:val="en-US"/>
        </w:rPr>
      </w:pPr>
      <w:r>
        <w:rPr>
          <w:lang w:val="en-US"/>
        </w:rPr>
        <w:t xml:space="preserve">The app is a simple interface which helps users (e.g. teacher, policy-makers) explore opportunities for hybrid teachers. A sample use case is: </w:t>
      </w:r>
    </w:p>
    <w:p w14:paraId="112852A2" w14:textId="0F52CA0D" w:rsidR="0066737E" w:rsidRDefault="00BC5FD9" w:rsidP="00993111">
      <w:pPr>
        <w:rPr>
          <w:lang w:val="en-US"/>
        </w:rPr>
      </w:pPr>
      <w:r>
        <w:rPr>
          <w:lang w:val="en-US"/>
        </w:rPr>
        <w:t>Suppose</w:t>
      </w:r>
      <w:r w:rsidR="0066737E">
        <w:rPr>
          <w:lang w:val="en-US"/>
        </w:rPr>
        <w:t xml:space="preserve"> you have this profile</w:t>
      </w:r>
      <w:r>
        <w:rPr>
          <w:lang w:val="en-US"/>
        </w:rPr>
        <w:t>:</w:t>
      </w:r>
    </w:p>
    <w:p w14:paraId="73A2FE4E" w14:textId="77777777" w:rsidR="0066737E" w:rsidRDefault="0066737E" w:rsidP="0066737E">
      <w:pPr>
        <w:pStyle w:val="ListParagraph"/>
        <w:numPr>
          <w:ilvl w:val="0"/>
          <w:numId w:val="1"/>
        </w:numPr>
        <w:rPr>
          <w:lang w:val="en-US"/>
        </w:rPr>
      </w:pPr>
      <w:r>
        <w:rPr>
          <w:lang w:val="en-US"/>
        </w:rPr>
        <w:t>A</w:t>
      </w:r>
      <w:r w:rsidRPr="0066737E">
        <w:rPr>
          <w:lang w:val="en-US"/>
        </w:rPr>
        <w:t xml:space="preserve"> </w:t>
      </w:r>
      <w:proofErr w:type="spellStart"/>
      <w:r w:rsidRPr="0066737E">
        <w:rPr>
          <w:lang w:val="en-US"/>
        </w:rPr>
        <w:t>Nederlands</w:t>
      </w:r>
      <w:proofErr w:type="spellEnd"/>
      <w:r w:rsidRPr="0066737E">
        <w:rPr>
          <w:lang w:val="en-US"/>
        </w:rPr>
        <w:t xml:space="preserve"> teacher (</w:t>
      </w:r>
      <w:proofErr w:type="spellStart"/>
      <w:r w:rsidRPr="0066737E">
        <w:rPr>
          <w:lang w:val="en-US"/>
        </w:rPr>
        <w:t>dutch</w:t>
      </w:r>
      <w:proofErr w:type="spellEnd"/>
      <w:r w:rsidRPr="0066737E">
        <w:rPr>
          <w:lang w:val="en-US"/>
        </w:rPr>
        <w:t xml:space="preserve"> language teacher) at the moment</w:t>
      </w:r>
    </w:p>
    <w:p w14:paraId="3DB4C3BA" w14:textId="1F0C45FC" w:rsidR="0066737E" w:rsidRDefault="0066737E" w:rsidP="0066737E">
      <w:pPr>
        <w:pStyle w:val="ListParagraph"/>
        <w:numPr>
          <w:ilvl w:val="0"/>
          <w:numId w:val="1"/>
        </w:numPr>
        <w:rPr>
          <w:lang w:val="en-US"/>
        </w:rPr>
      </w:pPr>
      <w:r w:rsidRPr="0066737E">
        <w:rPr>
          <w:lang w:val="en-US"/>
        </w:rPr>
        <w:t xml:space="preserve"> highest educational attainment is HBO</w:t>
      </w:r>
      <w:r>
        <w:rPr>
          <w:lang w:val="en-US"/>
        </w:rPr>
        <w:t xml:space="preserve"> (according to </w:t>
      </w:r>
      <w:proofErr w:type="spellStart"/>
      <w:r>
        <w:rPr>
          <w:lang w:val="en-US"/>
        </w:rPr>
        <w:t>dutch</w:t>
      </w:r>
      <w:proofErr w:type="spellEnd"/>
      <w:r>
        <w:rPr>
          <w:lang w:val="en-US"/>
        </w:rPr>
        <w:t xml:space="preserve"> educational system) or an equivalent qualification</w:t>
      </w:r>
    </w:p>
    <w:p w14:paraId="34E59942" w14:textId="4237644D" w:rsidR="0066737E" w:rsidRDefault="0066737E" w:rsidP="0066737E">
      <w:pPr>
        <w:pStyle w:val="ListParagraph"/>
        <w:numPr>
          <w:ilvl w:val="0"/>
          <w:numId w:val="1"/>
        </w:numPr>
        <w:rPr>
          <w:lang w:val="en-US"/>
        </w:rPr>
      </w:pPr>
      <w:r>
        <w:rPr>
          <w:lang w:val="en-US"/>
        </w:rPr>
        <w:t>Interested in jobs with permanent contract</w:t>
      </w:r>
    </w:p>
    <w:p w14:paraId="620FA381" w14:textId="679F7576" w:rsidR="0066737E" w:rsidRDefault="00BC5FD9" w:rsidP="0066737E">
      <w:pPr>
        <w:pStyle w:val="ListParagraph"/>
        <w:numPr>
          <w:ilvl w:val="0"/>
          <w:numId w:val="1"/>
        </w:numPr>
        <w:rPr>
          <w:lang w:val="en-US"/>
        </w:rPr>
      </w:pPr>
      <w:r>
        <w:rPr>
          <w:lang w:val="en-US"/>
        </w:rPr>
        <w:t>Interested in full time employment, i.e. at least 32 hours per week</w:t>
      </w:r>
    </w:p>
    <w:p w14:paraId="6B6A2786" w14:textId="26F038EA" w:rsidR="00BC5FD9" w:rsidRDefault="00BC5FD9" w:rsidP="0066737E">
      <w:pPr>
        <w:pStyle w:val="ListParagraph"/>
        <w:numPr>
          <w:ilvl w:val="0"/>
          <w:numId w:val="1"/>
        </w:numPr>
        <w:rPr>
          <w:lang w:val="en-US"/>
        </w:rPr>
      </w:pPr>
      <w:r>
        <w:rPr>
          <w:lang w:val="en-US"/>
        </w:rPr>
        <w:t>Interested in jobs located in Amsterdam region</w:t>
      </w:r>
    </w:p>
    <w:p w14:paraId="68C420FA" w14:textId="47F6CBB0" w:rsidR="00BC5FD9" w:rsidRPr="0066737E" w:rsidRDefault="00BC5FD9" w:rsidP="0066737E">
      <w:pPr>
        <w:pStyle w:val="ListParagraph"/>
        <w:numPr>
          <w:ilvl w:val="0"/>
          <w:numId w:val="1"/>
        </w:numPr>
        <w:rPr>
          <w:lang w:val="en-US"/>
        </w:rPr>
      </w:pPr>
      <w:r>
        <w:rPr>
          <w:lang w:val="en-US"/>
        </w:rPr>
        <w:t>Interested in jobs not exceeding 40 hours per week</w:t>
      </w:r>
    </w:p>
    <w:p w14:paraId="3A50CEBD" w14:textId="172E0841" w:rsidR="00993111" w:rsidRDefault="00BC5FD9" w:rsidP="00993111">
      <w:pPr>
        <w:rPr>
          <w:lang w:val="en-US"/>
        </w:rPr>
      </w:pPr>
      <w:r>
        <w:rPr>
          <w:lang w:val="en-US"/>
        </w:rPr>
        <w:t>You first input these details in the appropriate fields and then choose the criterion. For choosing the criterion there are two options: Average Cosine and Maximum Cosine.</w:t>
      </w:r>
      <w:r w:rsidR="00B52950">
        <w:rPr>
          <w:lang w:val="en-US"/>
        </w:rPr>
        <w:t xml:space="preserve"> The </w:t>
      </w:r>
      <w:r w:rsidR="00B52950">
        <w:rPr>
          <w:lang w:val="en-US"/>
        </w:rPr>
        <w:lastRenderedPageBreak/>
        <w:t xml:space="preserve">default option should be Maximum Cosine since this criterion gives jobs which often give more emphasis to the characteristics corresponding to the type of teacher provided. In this case the top function job classes for </w:t>
      </w:r>
      <w:proofErr w:type="spellStart"/>
      <w:r w:rsidR="00B52950">
        <w:rPr>
          <w:lang w:val="en-US"/>
        </w:rPr>
        <w:t>Nederlands</w:t>
      </w:r>
      <w:proofErr w:type="spellEnd"/>
      <w:r w:rsidR="00B52950">
        <w:rPr>
          <w:lang w:val="en-US"/>
        </w:rPr>
        <w:t xml:space="preserve"> teacher</w:t>
      </w:r>
      <w:r w:rsidR="002A71CB">
        <w:rPr>
          <w:lang w:val="en-US"/>
        </w:rPr>
        <w:t>s</w:t>
      </w:r>
      <w:r w:rsidR="00B52950">
        <w:rPr>
          <w:lang w:val="en-US"/>
        </w:rPr>
        <w:t xml:space="preserve"> are</w:t>
      </w:r>
    </w:p>
    <w:p w14:paraId="7CD7D27E" w14:textId="7EB3387C" w:rsidR="00B52950" w:rsidRDefault="00B52950" w:rsidP="00993111">
      <w:pPr>
        <w:rPr>
          <w:lang w:val="en-US"/>
        </w:rPr>
      </w:pPr>
    </w:p>
    <w:p w14:paraId="3C8AF20C" w14:textId="030E9735" w:rsidR="00B52950" w:rsidRDefault="00B52950" w:rsidP="00B52950">
      <w:pPr>
        <w:pStyle w:val="ListParagraph"/>
        <w:numPr>
          <w:ilvl w:val="0"/>
          <w:numId w:val="2"/>
        </w:numPr>
        <w:rPr>
          <w:lang w:val="en-US"/>
        </w:rPr>
      </w:pPr>
      <w:proofErr w:type="spellStart"/>
      <w:r>
        <w:rPr>
          <w:lang w:val="en-US"/>
        </w:rPr>
        <w:t>Recreatie</w:t>
      </w:r>
      <w:proofErr w:type="spellEnd"/>
      <w:r>
        <w:rPr>
          <w:lang w:val="en-US"/>
        </w:rPr>
        <w:t xml:space="preserve">, sport </w:t>
      </w:r>
      <w:proofErr w:type="spellStart"/>
      <w:r>
        <w:rPr>
          <w:lang w:val="en-US"/>
        </w:rPr>
        <w:t>en</w:t>
      </w:r>
      <w:proofErr w:type="spellEnd"/>
      <w:r>
        <w:rPr>
          <w:lang w:val="en-US"/>
        </w:rPr>
        <w:t xml:space="preserve"> </w:t>
      </w:r>
      <w:proofErr w:type="spellStart"/>
      <w:r>
        <w:rPr>
          <w:lang w:val="en-US"/>
        </w:rPr>
        <w:t>toerisme</w:t>
      </w:r>
      <w:proofErr w:type="spellEnd"/>
    </w:p>
    <w:p w14:paraId="2971C381" w14:textId="321C503A" w:rsidR="00B52950" w:rsidRDefault="00B52950" w:rsidP="00B52950">
      <w:pPr>
        <w:pStyle w:val="ListParagraph"/>
        <w:numPr>
          <w:ilvl w:val="0"/>
          <w:numId w:val="2"/>
        </w:numPr>
        <w:rPr>
          <w:lang w:val="en-US"/>
        </w:rPr>
      </w:pPr>
      <w:proofErr w:type="spellStart"/>
      <w:r>
        <w:rPr>
          <w:lang w:val="en-US"/>
        </w:rPr>
        <w:t>Onderwijs</w:t>
      </w:r>
      <w:proofErr w:type="spellEnd"/>
      <w:r>
        <w:rPr>
          <w:lang w:val="en-US"/>
        </w:rPr>
        <w:t xml:space="preserve"> </w:t>
      </w:r>
      <w:proofErr w:type="spellStart"/>
      <w:r>
        <w:rPr>
          <w:lang w:val="en-US"/>
        </w:rPr>
        <w:t>opleiding</w:t>
      </w:r>
      <w:proofErr w:type="spellEnd"/>
      <w:r>
        <w:rPr>
          <w:lang w:val="en-US"/>
        </w:rPr>
        <w:t xml:space="preserve"> </w:t>
      </w:r>
      <w:proofErr w:type="spellStart"/>
      <w:r>
        <w:rPr>
          <w:lang w:val="en-US"/>
        </w:rPr>
        <w:t>en</w:t>
      </w:r>
      <w:proofErr w:type="spellEnd"/>
      <w:r>
        <w:rPr>
          <w:lang w:val="en-US"/>
        </w:rPr>
        <w:t xml:space="preserve"> training</w:t>
      </w:r>
    </w:p>
    <w:p w14:paraId="6D897C8A" w14:textId="1694291E" w:rsidR="00B52950" w:rsidRDefault="00B52950" w:rsidP="00B52950">
      <w:pPr>
        <w:pStyle w:val="ListParagraph"/>
        <w:numPr>
          <w:ilvl w:val="0"/>
          <w:numId w:val="2"/>
        </w:numPr>
        <w:rPr>
          <w:lang w:val="en-US"/>
        </w:rPr>
      </w:pPr>
      <w:proofErr w:type="spellStart"/>
      <w:r>
        <w:rPr>
          <w:lang w:val="en-US"/>
        </w:rPr>
        <w:t>Verkoop</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handel</w:t>
      </w:r>
      <w:proofErr w:type="spellEnd"/>
    </w:p>
    <w:p w14:paraId="72852CAE" w14:textId="21995D43" w:rsidR="00B52950" w:rsidRDefault="002A71CB" w:rsidP="00B52950">
      <w:pPr>
        <w:pStyle w:val="ListParagraph"/>
        <w:numPr>
          <w:ilvl w:val="0"/>
          <w:numId w:val="2"/>
        </w:numPr>
        <w:rPr>
          <w:lang w:val="en-US"/>
        </w:rPr>
      </w:pPr>
      <w:proofErr w:type="spellStart"/>
      <w:r>
        <w:rPr>
          <w:lang w:val="en-US"/>
        </w:rPr>
        <w:t>Gezondheidszorg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welzijn</w:t>
      </w:r>
      <w:proofErr w:type="spellEnd"/>
    </w:p>
    <w:p w14:paraId="139B8B3D" w14:textId="11EC4048" w:rsidR="002A71CB" w:rsidRDefault="002A71CB" w:rsidP="00B52950">
      <w:pPr>
        <w:pStyle w:val="ListParagraph"/>
        <w:numPr>
          <w:ilvl w:val="0"/>
          <w:numId w:val="2"/>
        </w:numPr>
        <w:rPr>
          <w:lang w:val="en-US"/>
        </w:rPr>
      </w:pPr>
      <w:r>
        <w:rPr>
          <w:lang w:val="en-US"/>
        </w:rPr>
        <w:t>Engineering</w:t>
      </w:r>
    </w:p>
    <w:p w14:paraId="2BFF88AA" w14:textId="2F6AB5C4" w:rsidR="002A71CB" w:rsidRDefault="002A71CB" w:rsidP="00B52950">
      <w:pPr>
        <w:pStyle w:val="ListParagraph"/>
        <w:numPr>
          <w:ilvl w:val="0"/>
          <w:numId w:val="2"/>
        </w:numPr>
        <w:rPr>
          <w:lang w:val="en-US"/>
        </w:rPr>
      </w:pPr>
      <w:r>
        <w:rPr>
          <w:lang w:val="en-US"/>
        </w:rPr>
        <w:t xml:space="preserve">Kunst, </w:t>
      </w:r>
      <w:proofErr w:type="spellStart"/>
      <w:r>
        <w:rPr>
          <w:lang w:val="en-US"/>
        </w:rPr>
        <w:t>cultuur</w:t>
      </w:r>
      <w:proofErr w:type="spellEnd"/>
      <w:r>
        <w:rPr>
          <w:lang w:val="en-US"/>
        </w:rPr>
        <w:t xml:space="preserve"> </w:t>
      </w:r>
      <w:proofErr w:type="spellStart"/>
      <w:r>
        <w:rPr>
          <w:lang w:val="en-US"/>
        </w:rPr>
        <w:t>en</w:t>
      </w:r>
      <w:proofErr w:type="spellEnd"/>
      <w:r>
        <w:rPr>
          <w:lang w:val="en-US"/>
        </w:rPr>
        <w:t xml:space="preserve"> media</w:t>
      </w:r>
    </w:p>
    <w:p w14:paraId="5D647689" w14:textId="69E48773" w:rsidR="002A71CB" w:rsidRDefault="002A71CB" w:rsidP="002A71CB">
      <w:pPr>
        <w:rPr>
          <w:lang w:val="en-US"/>
        </w:rPr>
      </w:pPr>
    </w:p>
    <w:p w14:paraId="7F2D37B1" w14:textId="7360B8D2" w:rsidR="002A71CB" w:rsidRDefault="002A71CB" w:rsidP="002A71CB">
      <w:pPr>
        <w:rPr>
          <w:lang w:val="en-US"/>
        </w:rPr>
      </w:pPr>
      <w:r>
        <w:rPr>
          <w:lang w:val="en-US"/>
        </w:rPr>
        <w:t xml:space="preserve">The results perfectly match our expectation, except perhaps for the Engineering profession class, maybe because jobs associated to Engineering class often mention good command of the </w:t>
      </w:r>
      <w:proofErr w:type="spellStart"/>
      <w:r>
        <w:rPr>
          <w:lang w:val="en-US"/>
        </w:rPr>
        <w:t>dutch</w:t>
      </w:r>
      <w:proofErr w:type="spellEnd"/>
      <w:r>
        <w:rPr>
          <w:lang w:val="en-US"/>
        </w:rPr>
        <w:t xml:space="preserve"> language as a requirement</w:t>
      </w:r>
      <w:r w:rsidR="003459F4">
        <w:rPr>
          <w:lang w:val="en-US"/>
        </w:rPr>
        <w:t xml:space="preserve"> or as a preferred quality</w:t>
      </w:r>
      <w:r>
        <w:rPr>
          <w:lang w:val="en-US"/>
        </w:rPr>
        <w:t xml:space="preserve">. </w:t>
      </w:r>
      <w:r w:rsidR="003459F4">
        <w:rPr>
          <w:lang w:val="en-US"/>
        </w:rPr>
        <w:t xml:space="preserve">Regarding the visualization, </w:t>
      </w:r>
      <w:r>
        <w:rPr>
          <w:lang w:val="en-US"/>
        </w:rPr>
        <w:t>the size of the circles corresponding to the volume of the vacancies available in our database, the X-axis is the maximum of the maximum cosine score</w:t>
      </w:r>
      <w:r w:rsidR="003459F4">
        <w:rPr>
          <w:lang w:val="en-US"/>
        </w:rPr>
        <w:t>s</w:t>
      </w:r>
      <w:r>
        <w:rPr>
          <w:lang w:val="en-US"/>
        </w:rPr>
        <w:t xml:space="preserve"> and the Y-axis is the mean of the maximum cosine score</w:t>
      </w:r>
      <w:r w:rsidR="003459F4">
        <w:rPr>
          <w:lang w:val="en-US"/>
        </w:rPr>
        <w:t>s</w:t>
      </w:r>
      <w:r>
        <w:rPr>
          <w:lang w:val="en-US"/>
        </w:rPr>
        <w:t>.</w:t>
      </w:r>
      <w:r w:rsidR="003459F4">
        <w:rPr>
          <w:lang w:val="en-US"/>
        </w:rPr>
        <w:t xml:space="preserve"> Each vacancy has a cosine score so at the aggregate level (job group or function class) we compute aggregate statistics, namely mean and maximum.</w:t>
      </w:r>
    </w:p>
    <w:p w14:paraId="032D5253" w14:textId="755A7311" w:rsidR="002A71CB" w:rsidRDefault="002A71CB" w:rsidP="002A71CB">
      <w:pPr>
        <w:rPr>
          <w:lang w:val="en-US"/>
        </w:rPr>
      </w:pPr>
      <w:r>
        <w:rPr>
          <w:lang w:val="en-US"/>
        </w:rPr>
        <w:t>We can now select a specific function class to further see the matching jobs and why it gave us this match.</w:t>
      </w:r>
      <w:r w:rsidR="003459F4">
        <w:rPr>
          <w:lang w:val="en-US"/>
        </w:rPr>
        <w:t xml:space="preserve"> Suppose we select the top matching function class, that is, </w:t>
      </w:r>
      <w:proofErr w:type="spellStart"/>
      <w:r w:rsidR="003459F4">
        <w:rPr>
          <w:lang w:val="en-US"/>
        </w:rPr>
        <w:t>Recreatie</w:t>
      </w:r>
      <w:proofErr w:type="spellEnd"/>
      <w:r w:rsidR="003459F4">
        <w:rPr>
          <w:lang w:val="en-US"/>
        </w:rPr>
        <w:t xml:space="preserve">, sport </w:t>
      </w:r>
      <w:proofErr w:type="spellStart"/>
      <w:r w:rsidR="003459F4">
        <w:rPr>
          <w:lang w:val="en-US"/>
        </w:rPr>
        <w:t>en</w:t>
      </w:r>
      <w:proofErr w:type="spellEnd"/>
      <w:r w:rsidR="003459F4">
        <w:rPr>
          <w:lang w:val="en-US"/>
        </w:rPr>
        <w:t xml:space="preserve"> </w:t>
      </w:r>
      <w:proofErr w:type="spellStart"/>
      <w:r w:rsidR="003459F4">
        <w:rPr>
          <w:lang w:val="en-US"/>
        </w:rPr>
        <w:t>toerisme</w:t>
      </w:r>
      <w:proofErr w:type="spellEnd"/>
      <w:r w:rsidR="003459F4">
        <w:rPr>
          <w:lang w:val="en-US"/>
        </w:rPr>
        <w:t>.</w:t>
      </w:r>
    </w:p>
    <w:p w14:paraId="79745EA8" w14:textId="77777777" w:rsidR="003459F4" w:rsidRDefault="003459F4" w:rsidP="002A71CB">
      <w:pPr>
        <w:rPr>
          <w:lang w:val="en-US"/>
        </w:rPr>
      </w:pPr>
      <w:r>
        <w:rPr>
          <w:lang w:val="en-US"/>
        </w:rPr>
        <w:t>We see in the second chart the matching jobs and the third chart the word cloud which shows the words that were used in the matching. The words that seem to be influential to the match are</w:t>
      </w:r>
    </w:p>
    <w:p w14:paraId="275ECAE2" w14:textId="77777777" w:rsidR="003459F4" w:rsidRDefault="003459F4" w:rsidP="003459F4">
      <w:pPr>
        <w:pStyle w:val="ListParagraph"/>
        <w:numPr>
          <w:ilvl w:val="0"/>
          <w:numId w:val="3"/>
        </w:numPr>
        <w:rPr>
          <w:lang w:val="en-US"/>
        </w:rPr>
      </w:pPr>
      <w:proofErr w:type="spellStart"/>
      <w:r>
        <w:rPr>
          <w:lang w:val="en-US"/>
        </w:rPr>
        <w:t>Communicatieve</w:t>
      </w:r>
      <w:proofErr w:type="spellEnd"/>
      <w:r>
        <w:rPr>
          <w:lang w:val="en-US"/>
        </w:rPr>
        <w:t xml:space="preserve"> (communication)</w:t>
      </w:r>
    </w:p>
    <w:p w14:paraId="262B4885" w14:textId="77777777" w:rsidR="00D72495" w:rsidRDefault="00D72495" w:rsidP="003459F4">
      <w:pPr>
        <w:pStyle w:val="ListParagraph"/>
        <w:numPr>
          <w:ilvl w:val="0"/>
          <w:numId w:val="3"/>
        </w:numPr>
        <w:rPr>
          <w:lang w:val="en-US"/>
        </w:rPr>
      </w:pPr>
      <w:proofErr w:type="spellStart"/>
      <w:r>
        <w:rPr>
          <w:lang w:val="en-US"/>
        </w:rPr>
        <w:t>Sociale</w:t>
      </w:r>
      <w:proofErr w:type="spellEnd"/>
      <w:r>
        <w:rPr>
          <w:lang w:val="en-US"/>
        </w:rPr>
        <w:t xml:space="preserve"> (social)</w:t>
      </w:r>
    </w:p>
    <w:p w14:paraId="29FD41B2" w14:textId="289673CA" w:rsidR="003459F4" w:rsidRDefault="00D72495" w:rsidP="003459F4">
      <w:pPr>
        <w:pStyle w:val="ListParagraph"/>
        <w:numPr>
          <w:ilvl w:val="0"/>
          <w:numId w:val="3"/>
        </w:numPr>
        <w:rPr>
          <w:lang w:val="en-US"/>
        </w:rPr>
      </w:pPr>
      <w:proofErr w:type="spellStart"/>
      <w:r>
        <w:rPr>
          <w:lang w:val="en-US"/>
        </w:rPr>
        <w:t>Aandacht</w:t>
      </w:r>
      <w:proofErr w:type="spellEnd"/>
      <w:r>
        <w:rPr>
          <w:lang w:val="en-US"/>
        </w:rPr>
        <w:t xml:space="preserve"> (may refer to attention to details)</w:t>
      </w:r>
      <w:r w:rsidR="003459F4" w:rsidRPr="003459F4">
        <w:rPr>
          <w:lang w:val="en-US"/>
        </w:rPr>
        <w:t xml:space="preserve"> </w:t>
      </w:r>
    </w:p>
    <w:p w14:paraId="2EE4DAFC" w14:textId="24B03CA5" w:rsidR="00D72495" w:rsidRDefault="00D72495" w:rsidP="00D72495">
      <w:pPr>
        <w:rPr>
          <w:lang w:val="en-US"/>
        </w:rPr>
      </w:pPr>
    </w:p>
    <w:p w14:paraId="1813549E" w14:textId="6A23B882" w:rsidR="00D72495" w:rsidRDefault="00D72495" w:rsidP="00D72495">
      <w:pPr>
        <w:pStyle w:val="Title"/>
        <w:rPr>
          <w:lang w:val="en-US"/>
        </w:rPr>
      </w:pPr>
      <w:r>
        <w:rPr>
          <w:lang w:val="en-US"/>
        </w:rPr>
        <w:t>Documentation</w:t>
      </w:r>
    </w:p>
    <w:p w14:paraId="776A3A53" w14:textId="414C7FF5" w:rsidR="00D72495" w:rsidRDefault="00D72495" w:rsidP="00D72495">
      <w:pPr>
        <w:rPr>
          <w:lang w:val="en-US"/>
        </w:rPr>
      </w:pPr>
    </w:p>
    <w:p w14:paraId="0A85B377" w14:textId="77777777" w:rsidR="00D72495" w:rsidRPr="00D72495" w:rsidRDefault="00D72495" w:rsidP="00D72495">
      <w:pPr>
        <w:pStyle w:val="Heading1"/>
        <w:rPr>
          <w:lang w:val="en-US"/>
        </w:rPr>
      </w:pPr>
      <w:r w:rsidRPr="00D72495">
        <w:rPr>
          <w:lang w:val="en-US"/>
        </w:rPr>
        <w:t>Introduction</w:t>
      </w:r>
    </w:p>
    <w:p w14:paraId="464291E1" w14:textId="77777777" w:rsidR="00D72495" w:rsidRPr="00D72495" w:rsidRDefault="00D72495" w:rsidP="00D72495">
      <w:pPr>
        <w:rPr>
          <w:lang w:val="en-US"/>
        </w:rPr>
      </w:pPr>
    </w:p>
    <w:p w14:paraId="02E340AE"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The project was done in cooperation with </w:t>
      </w:r>
      <w:proofErr w:type="spellStart"/>
      <w:r w:rsidRPr="00D72495">
        <w:rPr>
          <w:color w:val="000000"/>
          <w:lang w:val="en-US"/>
        </w:rPr>
        <w:t>Hybride</w:t>
      </w:r>
      <w:proofErr w:type="spellEnd"/>
      <w:r w:rsidRPr="00D72495">
        <w:rPr>
          <w:color w:val="000000"/>
          <w:lang w:val="en-US"/>
        </w:rPr>
        <w:t xml:space="preserve"> Docent (</w:t>
      </w:r>
      <w:hyperlink r:id="rId5" w:history="1">
        <w:r w:rsidRPr="00D72495">
          <w:rPr>
            <w:rStyle w:val="Hyperlink"/>
            <w:color w:val="1155CC"/>
            <w:lang w:val="en-US"/>
          </w:rPr>
          <w:t>https://www.hybridedocent.nl/</w:t>
        </w:r>
      </w:hyperlink>
      <w:r w:rsidRPr="00D72495">
        <w:rPr>
          <w:color w:val="000000"/>
          <w:lang w:val="en-US"/>
        </w:rPr>
        <w:t xml:space="preserve">) and de </w:t>
      </w:r>
      <w:proofErr w:type="spellStart"/>
      <w:r w:rsidRPr="00D72495">
        <w:rPr>
          <w:color w:val="000000"/>
          <w:lang w:val="en-US"/>
        </w:rPr>
        <w:t>baaningenieurs</w:t>
      </w:r>
      <w:proofErr w:type="spellEnd"/>
      <w:r w:rsidRPr="00D72495">
        <w:rPr>
          <w:color w:val="000000"/>
          <w:lang w:val="en-US"/>
        </w:rPr>
        <w:t xml:space="preserve"> (</w:t>
      </w:r>
      <w:hyperlink r:id="rId6" w:history="1">
        <w:r w:rsidRPr="00D72495">
          <w:rPr>
            <w:rStyle w:val="Hyperlink"/>
            <w:color w:val="1155CC"/>
            <w:lang w:val="en-US"/>
          </w:rPr>
          <w:t>http://debaaningenieurs.nl/</w:t>
        </w:r>
      </w:hyperlink>
      <w:r w:rsidRPr="00D72495">
        <w:rPr>
          <w:color w:val="000000"/>
          <w:lang w:val="en-US"/>
        </w:rPr>
        <w:t>).</w:t>
      </w:r>
    </w:p>
    <w:p w14:paraId="633501D1" w14:textId="77AB870E" w:rsidR="00D72495" w:rsidRPr="00D72495" w:rsidRDefault="00D72495" w:rsidP="00D72495">
      <w:pPr>
        <w:pStyle w:val="NormalWeb"/>
        <w:spacing w:before="0" w:beforeAutospacing="0" w:after="160" w:afterAutospacing="0"/>
        <w:rPr>
          <w:lang w:val="en-US"/>
        </w:rPr>
      </w:pPr>
      <w:r w:rsidRPr="00D72495">
        <w:rPr>
          <w:color w:val="000000"/>
          <w:lang w:val="en-US"/>
        </w:rPr>
        <w:t xml:space="preserve">Our goal is to provide a proof of concept for hybrid </w:t>
      </w:r>
      <w:r>
        <w:rPr>
          <w:color w:val="000000"/>
          <w:lang w:val="en-US"/>
        </w:rPr>
        <w:t>teachers</w:t>
      </w:r>
      <w:r w:rsidRPr="00D72495">
        <w:rPr>
          <w:color w:val="000000"/>
          <w:lang w:val="en-US"/>
        </w:rPr>
        <w:t>. The reference profession is (secondary) teaching profession. Consequently, we also propose a methodology on how to perform the matching.</w:t>
      </w:r>
    </w:p>
    <w:p w14:paraId="03938806" w14:textId="7E3C0854" w:rsidR="00D72495" w:rsidRPr="00D72495" w:rsidRDefault="00D72495" w:rsidP="00D72495">
      <w:pPr>
        <w:pStyle w:val="NormalWeb"/>
        <w:spacing w:before="0" w:beforeAutospacing="0" w:after="160" w:afterAutospacing="0"/>
        <w:rPr>
          <w:lang w:val="en-US"/>
        </w:rPr>
      </w:pPr>
      <w:r w:rsidRPr="00D72495">
        <w:rPr>
          <w:color w:val="000000"/>
          <w:lang w:val="en-US"/>
        </w:rPr>
        <w:lastRenderedPageBreak/>
        <w:t xml:space="preserve">Our strategy is to match teaching to non-teaching jobs and identify the quality of the match. We define match as the overlap of skills, competencies, roles, knowledge, tasks and responsibilities between teaching and non-teaching jobs. We outline a procedure by which we can assess the quality of match in the sections that will follow. By doing this, we are able to identify which among the non-teaching jobs are suited for teachers and which among the non-teaching job holders show potential for teaching jobs. </w:t>
      </w:r>
    </w:p>
    <w:p w14:paraId="4DD5F12C"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The motivation for doing this project is to remedy the problems of teachers’ burn-out and clamor for augmented salary by providing teachers with alternative jobs. Simultaneously, we address the </w:t>
      </w:r>
      <w:proofErr w:type="gramStart"/>
      <w:r w:rsidRPr="00D72495">
        <w:rPr>
          <w:color w:val="000000"/>
          <w:lang w:val="en-US"/>
        </w:rPr>
        <w:t>problem  of</w:t>
      </w:r>
      <w:proofErr w:type="gramEnd"/>
      <w:r w:rsidRPr="00D72495">
        <w:rPr>
          <w:color w:val="000000"/>
          <w:lang w:val="en-US"/>
        </w:rPr>
        <w:t xml:space="preserve"> teachers’ shortage by encouraging people from non-teaching professions to teach. </w:t>
      </w:r>
    </w:p>
    <w:p w14:paraId="2391F828" w14:textId="77777777" w:rsidR="00D72495" w:rsidRPr="00D72495" w:rsidRDefault="00D72495" w:rsidP="00D72495">
      <w:pPr>
        <w:rPr>
          <w:lang w:val="en-US"/>
        </w:rPr>
      </w:pPr>
    </w:p>
    <w:p w14:paraId="31E9E1D6" w14:textId="77777777" w:rsidR="00D72495" w:rsidRPr="00D72495" w:rsidRDefault="00D72495" w:rsidP="00D72495">
      <w:pPr>
        <w:pStyle w:val="Heading1"/>
        <w:rPr>
          <w:lang w:val="en-US"/>
        </w:rPr>
      </w:pPr>
      <w:r w:rsidRPr="00D72495">
        <w:rPr>
          <w:lang w:val="en-US"/>
        </w:rPr>
        <w:t>Methodology</w:t>
      </w:r>
    </w:p>
    <w:p w14:paraId="74899745" w14:textId="77777777" w:rsidR="00D72495" w:rsidRPr="00D72495" w:rsidRDefault="00D72495" w:rsidP="00D72495">
      <w:pPr>
        <w:rPr>
          <w:lang w:val="en-US"/>
        </w:rPr>
      </w:pPr>
    </w:p>
    <w:p w14:paraId="5D7D2BAC" w14:textId="77777777" w:rsidR="00D72495" w:rsidRPr="00D72495" w:rsidRDefault="00D72495" w:rsidP="00D72495">
      <w:pPr>
        <w:pStyle w:val="NormalWeb"/>
        <w:spacing w:before="0" w:beforeAutospacing="0" w:after="160" w:afterAutospacing="0"/>
        <w:rPr>
          <w:lang w:val="en-US"/>
        </w:rPr>
      </w:pPr>
      <w:r w:rsidRPr="00D72495">
        <w:rPr>
          <w:color w:val="000000"/>
          <w:lang w:val="en-US"/>
        </w:rPr>
        <w:t>The methodology followed in this study is outlined below:</w:t>
      </w:r>
    </w:p>
    <w:p w14:paraId="26015E32" w14:textId="77777777" w:rsidR="00D72495" w:rsidRPr="00D72495" w:rsidRDefault="00D72495" w:rsidP="00D72495">
      <w:pPr>
        <w:pStyle w:val="NormalWeb"/>
        <w:spacing w:before="0" w:beforeAutospacing="0" w:after="160" w:afterAutospacing="0"/>
        <w:rPr>
          <w:lang w:val="en-US"/>
        </w:rPr>
      </w:pPr>
      <w:r w:rsidRPr="00D72495">
        <w:rPr>
          <w:color w:val="000000"/>
          <w:lang w:val="en-US"/>
        </w:rPr>
        <w:t>1.</w:t>
      </w:r>
      <w:r w:rsidRPr="00D72495">
        <w:rPr>
          <w:rStyle w:val="apple-tab-span"/>
          <w:rFonts w:eastAsiaTheme="majorEastAsia"/>
          <w:color w:val="000000"/>
          <w:lang w:val="en-US"/>
        </w:rPr>
        <w:tab/>
      </w:r>
      <w:r w:rsidRPr="00D72495">
        <w:rPr>
          <w:color w:val="000000"/>
          <w:lang w:val="en-US"/>
        </w:rPr>
        <w:t xml:space="preserve">Collect data about teachers' competencies, knowledge, functions, tasks, and roles. These data will be used to define teacher profiles. Initially, we will consider the most commonly advertised teaching jobs, namely language teachers, math teachers, and geography </w:t>
      </w:r>
      <w:proofErr w:type="gramStart"/>
      <w:r w:rsidRPr="00D72495">
        <w:rPr>
          <w:color w:val="000000"/>
          <w:lang w:val="en-US"/>
        </w:rPr>
        <w:t>teachers .</w:t>
      </w:r>
      <w:proofErr w:type="gramEnd"/>
      <w:r w:rsidRPr="00D72495">
        <w:rPr>
          <w:color w:val="000000"/>
          <w:lang w:val="en-US"/>
        </w:rPr>
        <w:t xml:space="preserve"> Although teachers have shared characteristics, they also diverge on knowledge and tasks determined by the specific disciplines they are tasked to teach.</w:t>
      </w:r>
      <w:r w:rsidRPr="00D72495">
        <w:rPr>
          <w:color w:val="000000"/>
          <w:lang w:val="en-US"/>
        </w:rPr>
        <w:br/>
        <w:t>2.</w:t>
      </w:r>
      <w:r w:rsidRPr="00D72495">
        <w:rPr>
          <w:rStyle w:val="apple-tab-span"/>
          <w:rFonts w:eastAsiaTheme="majorEastAsia"/>
          <w:color w:val="000000"/>
          <w:lang w:val="en-US"/>
        </w:rPr>
        <w:tab/>
      </w:r>
      <w:r w:rsidRPr="00D72495">
        <w:rPr>
          <w:color w:val="000000"/>
          <w:lang w:val="en-US"/>
        </w:rPr>
        <w:t xml:space="preserve">Use vacancy data about teachers to enhance the profile of teachers. This will also serve to incorporate the </w:t>
      </w:r>
      <w:proofErr w:type="spellStart"/>
      <w:r w:rsidRPr="00D72495">
        <w:rPr>
          <w:color w:val="000000"/>
          <w:lang w:val="en-US"/>
        </w:rPr>
        <w:t>labour</w:t>
      </w:r>
      <w:proofErr w:type="spellEnd"/>
      <w:r w:rsidRPr="00D72495">
        <w:rPr>
          <w:color w:val="000000"/>
          <w:lang w:val="en-US"/>
        </w:rPr>
        <w:t xml:space="preserve"> market perspective about teachers such as the current demand for teachers.</w:t>
      </w:r>
      <w:r w:rsidRPr="00D72495">
        <w:rPr>
          <w:color w:val="000000"/>
          <w:lang w:val="en-US"/>
        </w:rPr>
        <w:br/>
        <w:t>3.</w:t>
      </w:r>
      <w:r w:rsidRPr="00D72495">
        <w:rPr>
          <w:rStyle w:val="apple-tab-span"/>
          <w:rFonts w:eastAsiaTheme="majorEastAsia"/>
          <w:color w:val="000000"/>
          <w:lang w:val="en-US"/>
        </w:rPr>
        <w:tab/>
      </w:r>
      <w:r w:rsidRPr="00D72495">
        <w:rPr>
          <w:color w:val="000000"/>
          <w:lang w:val="en-US"/>
        </w:rPr>
        <w:t xml:space="preserve">Based on the enhanced teacher profile, we will search for non-teaching professions that matches well with the teachers’ profiles. The data source for these non-teaching professions are online job vacancies. Here we will use a measure based from latent semantic analysis and cosine similarity to assess the extent of match. The matching can then be used for two purposes: First, matching teaching jobs to non-teaching jobs that may be recommended to teachers. Second, the job titles in the vacancies may be used to identify non-teachers who are potentially qualified to become teachers next to their current job role. </w:t>
      </w:r>
    </w:p>
    <w:p w14:paraId="1D876F8B"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4. Create a dashboard that will help decision makers adjust thresholds for matching thereby allowing flexibility and verification of the matching results. </w:t>
      </w:r>
      <w:r w:rsidRPr="00D72495">
        <w:rPr>
          <w:color w:val="000000"/>
          <w:lang w:val="en-US"/>
        </w:rPr>
        <w:br/>
      </w:r>
      <w:r w:rsidRPr="00D72495">
        <w:rPr>
          <w:color w:val="000000"/>
          <w:lang w:val="en-US"/>
        </w:rPr>
        <w:br/>
      </w:r>
    </w:p>
    <w:p w14:paraId="6FCEF6FE" w14:textId="7870A9C9" w:rsidR="00D72495" w:rsidRDefault="00D72495" w:rsidP="00D72495">
      <w:pPr>
        <w:pStyle w:val="NormalWeb"/>
        <w:spacing w:before="0" w:beforeAutospacing="0" w:after="160" w:afterAutospacing="0"/>
      </w:pPr>
      <w:r>
        <w:rPr>
          <w:noProof/>
          <w:color w:val="000000"/>
        </w:rPr>
        <w:lastRenderedPageBreak/>
        <w:drawing>
          <wp:inline distT="0" distB="0" distL="0" distR="0" wp14:anchorId="0234DBA5" wp14:editId="56724291">
            <wp:extent cx="5715000" cy="4086225"/>
            <wp:effectExtent l="0" t="0" r="0" b="9525"/>
            <wp:docPr id="8" name="Picture 8" descr="https://lh5.googleusercontent.com/eliaMRkP9O_ck6TLKFkalvj4952cbNDe1v6XN5HHoNaORDyImQ-UVfRqby5CpMGvgsI9Y0kRx9poWvY1tThdDMXWiMESK53xvyh9QfwklBd4zlhmAwhhJXoqWTNgyFW2hTXMo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liaMRkP9O_ck6TLKFkalvj4952cbNDe1v6XN5HHoNaORDyImQ-UVfRqby5CpMGvgsI9Y0kRx9poWvY1tThdDMXWiMESK53xvyh9QfwklBd4zlhmAwhhJXoqWTNgyFW2hTXMoJ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inline>
        </w:drawing>
      </w:r>
    </w:p>
    <w:p w14:paraId="71E663C2" w14:textId="77777777" w:rsidR="00D72495" w:rsidRDefault="00D72495" w:rsidP="00D72495"/>
    <w:p w14:paraId="2E8E027D" w14:textId="77777777" w:rsidR="00D72495" w:rsidRPr="00D72495" w:rsidRDefault="00D72495" w:rsidP="00D72495">
      <w:pPr>
        <w:pStyle w:val="NormalWeb"/>
        <w:spacing w:before="0" w:beforeAutospacing="0" w:after="160" w:afterAutospacing="0"/>
        <w:rPr>
          <w:lang w:val="en-US"/>
        </w:rPr>
      </w:pPr>
      <w:r w:rsidRPr="00D72495">
        <w:rPr>
          <w:color w:val="000000"/>
          <w:lang w:val="en-US"/>
        </w:rPr>
        <w:t>We discuss next the data sources used in this study.</w:t>
      </w:r>
    </w:p>
    <w:p w14:paraId="19023660" w14:textId="77777777" w:rsidR="00D72495" w:rsidRPr="00D72495" w:rsidRDefault="00D72495" w:rsidP="00D72495">
      <w:pPr>
        <w:pStyle w:val="Heading1"/>
        <w:rPr>
          <w:lang w:val="en-US"/>
        </w:rPr>
      </w:pPr>
      <w:r w:rsidRPr="00D72495">
        <w:rPr>
          <w:rFonts w:ascii="Calibri" w:hAnsi="Calibri"/>
          <w:b/>
          <w:bCs/>
          <w:color w:val="2E75B5"/>
          <w:lang w:val="en-US"/>
        </w:rPr>
        <w:t>Data Sources</w:t>
      </w:r>
    </w:p>
    <w:p w14:paraId="04ECC6DD" w14:textId="77777777" w:rsidR="00D72495" w:rsidRPr="00D72495" w:rsidRDefault="00D72495" w:rsidP="00D72495">
      <w:pPr>
        <w:rPr>
          <w:lang w:val="en-US"/>
        </w:rPr>
      </w:pPr>
    </w:p>
    <w:p w14:paraId="0A95B26D" w14:textId="77777777" w:rsidR="00D72495" w:rsidRPr="00D72495" w:rsidRDefault="00D72495" w:rsidP="00D72495">
      <w:pPr>
        <w:pStyle w:val="NormalWeb"/>
        <w:spacing w:before="0" w:beforeAutospacing="0" w:after="160" w:afterAutospacing="0"/>
        <w:rPr>
          <w:lang w:val="en-US"/>
        </w:rPr>
      </w:pPr>
      <w:r w:rsidRPr="00D72495">
        <w:rPr>
          <w:color w:val="000000"/>
          <w:lang w:val="en-US"/>
        </w:rPr>
        <w:t>Two data sources were used in this project.</w:t>
      </w:r>
    </w:p>
    <w:p w14:paraId="2BEAC489" w14:textId="77777777" w:rsidR="00D72495" w:rsidRPr="00D72495" w:rsidRDefault="00D72495" w:rsidP="00D72495">
      <w:pPr>
        <w:pStyle w:val="NormalWeb"/>
        <w:numPr>
          <w:ilvl w:val="0"/>
          <w:numId w:val="4"/>
        </w:numPr>
        <w:spacing w:before="0" w:beforeAutospacing="0" w:after="0" w:afterAutospacing="0"/>
        <w:textAlignment w:val="baseline"/>
        <w:rPr>
          <w:color w:val="000000"/>
          <w:lang w:val="en-US"/>
        </w:rPr>
      </w:pPr>
      <w:r w:rsidRPr="00D72495">
        <w:rPr>
          <w:color w:val="000000"/>
          <w:lang w:val="en-US"/>
        </w:rPr>
        <w:t>Data source compiled by teaching job experts</w:t>
      </w:r>
    </w:p>
    <w:p w14:paraId="68827370" w14:textId="77777777" w:rsidR="00D72495" w:rsidRPr="00D72495" w:rsidRDefault="00D72495" w:rsidP="00D72495">
      <w:pPr>
        <w:pStyle w:val="NormalWeb"/>
        <w:numPr>
          <w:ilvl w:val="0"/>
          <w:numId w:val="4"/>
        </w:numPr>
        <w:spacing w:before="0" w:beforeAutospacing="0" w:after="160" w:afterAutospacing="0"/>
        <w:textAlignment w:val="baseline"/>
        <w:rPr>
          <w:color w:val="000000"/>
          <w:lang w:val="en-US"/>
        </w:rPr>
      </w:pPr>
      <w:r w:rsidRPr="00D72495">
        <w:rPr>
          <w:color w:val="000000"/>
          <w:lang w:val="en-US"/>
        </w:rPr>
        <w:t>Job vacancies (for both teaching and non-teaching jobs)</w:t>
      </w:r>
    </w:p>
    <w:p w14:paraId="6F938E50" w14:textId="77777777" w:rsidR="00D72495" w:rsidRPr="00D72495" w:rsidRDefault="00D72495" w:rsidP="00D72495">
      <w:pPr>
        <w:rPr>
          <w:lang w:val="en-US"/>
        </w:rPr>
      </w:pPr>
    </w:p>
    <w:p w14:paraId="0AC79238" w14:textId="77777777" w:rsidR="00D72495" w:rsidRPr="00D72495" w:rsidRDefault="00D72495" w:rsidP="00D72495">
      <w:pPr>
        <w:pStyle w:val="Heading2"/>
        <w:rPr>
          <w:lang w:val="en-US"/>
        </w:rPr>
      </w:pPr>
      <w:r w:rsidRPr="00D72495">
        <w:rPr>
          <w:rFonts w:ascii="Calibri" w:hAnsi="Calibri"/>
          <w:b/>
          <w:bCs/>
          <w:color w:val="2E75B5"/>
          <w:lang w:val="en-US"/>
        </w:rPr>
        <w:t>Data Source from Teaching Job Experts</w:t>
      </w:r>
    </w:p>
    <w:p w14:paraId="25412B43" w14:textId="77777777" w:rsidR="00D72495" w:rsidRPr="00D72495" w:rsidRDefault="00D72495" w:rsidP="00D72495">
      <w:pPr>
        <w:rPr>
          <w:lang w:val="en-US"/>
        </w:rPr>
      </w:pPr>
    </w:p>
    <w:p w14:paraId="502576AA" w14:textId="77777777" w:rsidR="00D72495" w:rsidRPr="00D72495" w:rsidRDefault="00D72495" w:rsidP="00D72495">
      <w:pPr>
        <w:pStyle w:val="NormalWeb"/>
        <w:spacing w:before="0" w:beforeAutospacing="0" w:after="160" w:afterAutospacing="0"/>
        <w:rPr>
          <w:lang w:val="en-US"/>
        </w:rPr>
      </w:pPr>
      <w:r w:rsidRPr="00D72495">
        <w:rPr>
          <w:color w:val="000000"/>
          <w:lang w:val="en-US"/>
        </w:rPr>
        <w:t>The table below exhibits the sources where we collected information about teachers</w:t>
      </w:r>
    </w:p>
    <w:p w14:paraId="484642FB" w14:textId="77777777" w:rsidR="00D72495" w:rsidRPr="00D72495" w:rsidRDefault="00D72495" w:rsidP="00D72495">
      <w:pPr>
        <w:rPr>
          <w:lang w:val="en-US"/>
        </w:rPr>
      </w:pPr>
    </w:p>
    <w:tbl>
      <w:tblPr>
        <w:tblW w:w="8482" w:type="dxa"/>
        <w:tblCellMar>
          <w:top w:w="15" w:type="dxa"/>
          <w:left w:w="15" w:type="dxa"/>
          <w:bottom w:w="15" w:type="dxa"/>
          <w:right w:w="15" w:type="dxa"/>
        </w:tblCellMar>
        <w:tblLook w:val="04A0" w:firstRow="1" w:lastRow="0" w:firstColumn="1" w:lastColumn="0" w:noHBand="0" w:noVBand="1"/>
      </w:tblPr>
      <w:tblGrid>
        <w:gridCol w:w="1246"/>
        <w:gridCol w:w="7806"/>
      </w:tblGrid>
      <w:tr w:rsidR="00D72495" w14:paraId="208F6AA2" w14:textId="77777777" w:rsidTr="00D72495">
        <w:trPr>
          <w:trHeight w:val="576"/>
        </w:trPr>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46E40" w14:textId="77777777" w:rsidR="00D72495" w:rsidRDefault="00D72495">
            <w:pPr>
              <w:pStyle w:val="NormalWeb"/>
              <w:spacing w:before="0" w:beforeAutospacing="0" w:after="0" w:afterAutospacing="0"/>
            </w:pPr>
            <w:r>
              <w:rPr>
                <w:color w:val="000000"/>
              </w:rPr>
              <w:t>Teaching Characteristics</w:t>
            </w:r>
          </w:p>
        </w:tc>
        <w:tc>
          <w:tcPr>
            <w:tcW w:w="7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669A3" w14:textId="77777777" w:rsidR="00D72495" w:rsidRDefault="00D72495">
            <w:pPr>
              <w:pStyle w:val="NormalWeb"/>
              <w:spacing w:before="0" w:beforeAutospacing="0" w:after="0" w:afterAutospacing="0"/>
            </w:pPr>
            <w:r>
              <w:rPr>
                <w:color w:val="000000"/>
              </w:rPr>
              <w:t>Sources</w:t>
            </w:r>
          </w:p>
        </w:tc>
      </w:tr>
      <w:tr w:rsidR="00D72495" w14:paraId="7E455404" w14:textId="77777777" w:rsidTr="00D72495">
        <w:trPr>
          <w:trHeight w:val="304"/>
        </w:trPr>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A8937" w14:textId="77777777" w:rsidR="00D72495" w:rsidRDefault="00D72495">
            <w:pPr>
              <w:pStyle w:val="NormalWeb"/>
              <w:spacing w:before="0" w:beforeAutospacing="0" w:after="0" w:afterAutospacing="0"/>
            </w:pPr>
            <w:r>
              <w:rPr>
                <w:color w:val="000000"/>
              </w:rPr>
              <w:t>Competencies</w:t>
            </w:r>
          </w:p>
        </w:tc>
        <w:tc>
          <w:tcPr>
            <w:tcW w:w="7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DDF1" w14:textId="77777777" w:rsidR="00D72495" w:rsidRDefault="00D72495">
            <w:pPr>
              <w:pStyle w:val="NormalWeb"/>
              <w:spacing w:before="0" w:beforeAutospacing="0" w:after="0" w:afterAutospacing="0"/>
            </w:pPr>
            <w:r>
              <w:rPr>
                <w:color w:val="000000"/>
              </w:rPr>
              <w:t>https://ctmeter.nl/onderwijs/voortgezet-onderwijs/competenties</w:t>
            </w:r>
          </w:p>
        </w:tc>
      </w:tr>
      <w:tr w:rsidR="00D72495" w14:paraId="46132F78" w14:textId="77777777" w:rsidTr="00D72495">
        <w:trPr>
          <w:trHeight w:val="288"/>
        </w:trPr>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52C31" w14:textId="77777777" w:rsidR="00D72495" w:rsidRDefault="00D72495">
            <w:pPr>
              <w:pStyle w:val="NormalWeb"/>
              <w:spacing w:before="0" w:beforeAutospacing="0" w:after="0" w:afterAutospacing="0"/>
            </w:pPr>
            <w:r>
              <w:rPr>
                <w:color w:val="000000"/>
              </w:rPr>
              <w:lastRenderedPageBreak/>
              <w:t>Knowledge</w:t>
            </w:r>
          </w:p>
        </w:tc>
        <w:tc>
          <w:tcPr>
            <w:tcW w:w="7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2EB0" w14:textId="77777777" w:rsidR="00D72495" w:rsidRDefault="00D72495">
            <w:pPr>
              <w:pStyle w:val="NormalWeb"/>
              <w:spacing w:before="0" w:beforeAutospacing="0" w:after="0" w:afterAutospacing="0"/>
            </w:pPr>
            <w:r>
              <w:rPr>
                <w:color w:val="000000"/>
              </w:rPr>
              <w:t>(Leraar Nederlands)</w:t>
            </w:r>
          </w:p>
          <w:p w14:paraId="78A4FC70" w14:textId="77777777" w:rsidR="00D72495" w:rsidRDefault="00D72495">
            <w:pPr>
              <w:pStyle w:val="NormalWeb"/>
              <w:spacing w:before="0" w:beforeAutospacing="0" w:after="0" w:afterAutospacing="0"/>
            </w:pPr>
            <w:hyperlink r:id="rId8" w:history="1">
              <w:r>
                <w:rPr>
                  <w:rStyle w:val="Hyperlink"/>
                  <w:color w:val="1155CC"/>
                </w:rPr>
                <w:t>https://www.examenblad.nl/examenstof/nederlandse-taal-en-literatuur-2/2017/vwo/f=/examenprogramma_nederlands_havo_vwo_2014.pdf</w:t>
              </w:r>
            </w:hyperlink>
          </w:p>
          <w:p w14:paraId="6C75411B" w14:textId="77777777" w:rsidR="00D72495" w:rsidRDefault="00D72495"/>
          <w:p w14:paraId="694FA2B7" w14:textId="77777777" w:rsidR="00D72495" w:rsidRDefault="00D72495">
            <w:pPr>
              <w:pStyle w:val="NormalWeb"/>
              <w:spacing w:before="0" w:beforeAutospacing="0" w:after="0" w:afterAutospacing="0"/>
            </w:pPr>
            <w:r>
              <w:rPr>
                <w:color w:val="000000"/>
              </w:rPr>
              <w:t>(Wiskunde)</w:t>
            </w:r>
          </w:p>
          <w:p w14:paraId="2F2234B4" w14:textId="77777777" w:rsidR="00D72495" w:rsidRDefault="00D72495">
            <w:pPr>
              <w:pStyle w:val="NormalWeb"/>
              <w:spacing w:before="0" w:beforeAutospacing="0" w:after="0" w:afterAutospacing="0"/>
            </w:pPr>
            <w:hyperlink r:id="rId9" w:history="1">
              <w:r>
                <w:rPr>
                  <w:rStyle w:val="Hyperlink"/>
                  <w:color w:val="1155CC"/>
                </w:rPr>
                <w:t>http://www.slo.nl/downloads/archief/Examenprogramma_wiskunde_B_vwo_DEFINITIEF.pdf/</w:t>
              </w:r>
            </w:hyperlink>
          </w:p>
          <w:p w14:paraId="4E4C9849" w14:textId="77777777" w:rsidR="00D72495" w:rsidRDefault="00D72495"/>
          <w:p w14:paraId="6B7AF984" w14:textId="77777777" w:rsidR="00D72495" w:rsidRDefault="00D72495">
            <w:pPr>
              <w:pStyle w:val="NormalWeb"/>
              <w:spacing w:before="0" w:beforeAutospacing="0" w:after="0" w:afterAutospacing="0"/>
            </w:pPr>
            <w:r>
              <w:rPr>
                <w:color w:val="000000"/>
              </w:rPr>
              <w:t>(Aardrijkskunde)</w:t>
            </w:r>
          </w:p>
          <w:p w14:paraId="67C3245A" w14:textId="77777777" w:rsidR="00D72495" w:rsidRDefault="00D72495">
            <w:pPr>
              <w:pStyle w:val="NormalWeb"/>
              <w:spacing w:before="0" w:beforeAutospacing="0" w:after="0" w:afterAutospacing="0"/>
            </w:pPr>
            <w:hyperlink r:id="rId10" w:history="1">
              <w:r>
                <w:rPr>
                  <w:rStyle w:val="Hyperlink"/>
                  <w:color w:val="1155CC"/>
                </w:rPr>
                <w:t>http://www.slo.nl/downloads/archief/Examenprogramma____aardrijkskunde____DEFINITIEF_5b1_5d.pdf</w:t>
              </w:r>
            </w:hyperlink>
          </w:p>
          <w:p w14:paraId="44568403" w14:textId="77777777" w:rsidR="00D72495" w:rsidRDefault="00D72495"/>
        </w:tc>
      </w:tr>
      <w:tr w:rsidR="00D72495" w14:paraId="6AFC7100" w14:textId="77777777" w:rsidTr="00D72495">
        <w:trPr>
          <w:trHeight w:val="576"/>
        </w:trPr>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FA43" w14:textId="77777777" w:rsidR="00D72495" w:rsidRDefault="00D72495">
            <w:pPr>
              <w:pStyle w:val="NormalWeb"/>
              <w:spacing w:before="0" w:beforeAutospacing="0" w:after="0" w:afterAutospacing="0"/>
            </w:pPr>
            <w:r>
              <w:rPr>
                <w:color w:val="000000"/>
              </w:rPr>
              <w:t>Functions/ Tasks</w:t>
            </w:r>
          </w:p>
        </w:tc>
        <w:tc>
          <w:tcPr>
            <w:tcW w:w="7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DD37" w14:textId="77777777" w:rsidR="00D72495" w:rsidRDefault="00D72495">
            <w:pPr>
              <w:pStyle w:val="NormalWeb"/>
              <w:spacing w:before="0" w:beforeAutospacing="0" w:after="0" w:afterAutospacing="0"/>
            </w:pPr>
            <w:r>
              <w:rPr>
                <w:color w:val="000000"/>
              </w:rPr>
              <w:t>https://onderwijscooperatie.nl/nieuws/voorstel-herijking-bekwaamheidseisen/</w:t>
            </w:r>
          </w:p>
        </w:tc>
      </w:tr>
      <w:tr w:rsidR="00D72495" w14:paraId="063E9B52" w14:textId="77777777" w:rsidTr="00D72495">
        <w:trPr>
          <w:trHeight w:val="592"/>
        </w:trPr>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0E06" w14:textId="77777777" w:rsidR="00D72495" w:rsidRDefault="00D72495">
            <w:pPr>
              <w:pStyle w:val="NormalWeb"/>
              <w:spacing w:before="0" w:beforeAutospacing="0" w:after="0" w:afterAutospacing="0"/>
            </w:pPr>
            <w:r>
              <w:rPr>
                <w:color w:val="000000"/>
              </w:rPr>
              <w:t>Roles</w:t>
            </w:r>
          </w:p>
        </w:tc>
        <w:tc>
          <w:tcPr>
            <w:tcW w:w="7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F44B" w14:textId="710F3BCF" w:rsidR="00D72495" w:rsidRDefault="0006551F">
            <w:pPr>
              <w:pStyle w:val="NormalWeb"/>
              <w:spacing w:before="0" w:beforeAutospacing="0" w:after="0" w:afterAutospacing="0"/>
            </w:pPr>
            <w:hyperlink r:id="rId11" w:history="1">
              <w:r w:rsidRPr="00F277DD">
                <w:rPr>
                  <w:rStyle w:val="Hyperlink"/>
                </w:rPr>
                <w:t>http://media.leidenuniv.nl/legacy/eindtermen-van-masteropleiding-leraar-voorbereidend-hoger-onderwijs.pdf</w:t>
              </w:r>
            </w:hyperlink>
          </w:p>
        </w:tc>
      </w:tr>
    </w:tbl>
    <w:p w14:paraId="2AD94380" w14:textId="77777777" w:rsidR="00D72495" w:rsidRDefault="00D72495" w:rsidP="00D72495">
      <w:pPr>
        <w:spacing w:after="240"/>
      </w:pPr>
    </w:p>
    <w:p w14:paraId="6BFF4D81" w14:textId="77777777" w:rsidR="00D72495" w:rsidRPr="00D72495" w:rsidRDefault="00D72495" w:rsidP="00D72495">
      <w:pPr>
        <w:pStyle w:val="Heading2"/>
        <w:rPr>
          <w:lang w:val="en-US"/>
        </w:rPr>
      </w:pPr>
      <w:r w:rsidRPr="00D72495">
        <w:rPr>
          <w:rFonts w:ascii="Calibri" w:hAnsi="Calibri"/>
          <w:b/>
          <w:bCs/>
          <w:color w:val="2E75B5"/>
          <w:lang w:val="en-US"/>
        </w:rPr>
        <w:t>Teaching Job Vacancies</w:t>
      </w:r>
    </w:p>
    <w:p w14:paraId="3C4D3D0F" w14:textId="77777777" w:rsidR="00D72495" w:rsidRPr="00D72495" w:rsidRDefault="00D72495" w:rsidP="00D72495">
      <w:pPr>
        <w:rPr>
          <w:lang w:val="en-US"/>
        </w:rPr>
      </w:pPr>
    </w:p>
    <w:p w14:paraId="7A2C3134" w14:textId="77777777" w:rsidR="00D72495" w:rsidRPr="0006551F" w:rsidRDefault="00D72495" w:rsidP="00D72495">
      <w:pPr>
        <w:pStyle w:val="NormalWeb"/>
        <w:spacing w:before="0" w:beforeAutospacing="0" w:after="160" w:afterAutospacing="0"/>
        <w:rPr>
          <w:lang w:val="en-US"/>
        </w:rPr>
      </w:pPr>
      <w:r w:rsidRPr="00D72495">
        <w:rPr>
          <w:color w:val="000000"/>
          <w:lang w:val="en-US"/>
        </w:rPr>
        <w:t xml:space="preserve">As was mentioned, we also used teaching vacancies to augment the information we have about teachers. For this, we collected online teaching vacancies (or job advertisements). </w:t>
      </w:r>
      <w:r w:rsidRPr="0006551F">
        <w:rPr>
          <w:color w:val="000000"/>
          <w:lang w:val="en-US"/>
        </w:rPr>
        <w:t xml:space="preserve">We provide next summary statistics about our teaching vacancies. </w:t>
      </w:r>
    </w:p>
    <w:p w14:paraId="0C68800B" w14:textId="363B155E" w:rsidR="00D72495" w:rsidRPr="0006551F" w:rsidRDefault="00D72495" w:rsidP="00D72495">
      <w:pPr>
        <w:spacing w:after="240"/>
      </w:pPr>
      <w:r w:rsidRPr="0006551F">
        <w:br/>
      </w:r>
      <w:r w:rsidR="0006551F" w:rsidRPr="0006551F">
        <w:t xml:space="preserve">1) 9 teaching types: </w:t>
      </w:r>
      <w:r w:rsidR="0006551F">
        <w:t>Informatiekunde/ICT-vakken, Scheikunde, Natuurkunde, Duits, Frans, Wiskunde, Aardrijkskunde, Biologie, Nederlands</w:t>
      </w:r>
    </w:p>
    <w:p w14:paraId="24ABB207" w14:textId="77777777" w:rsidR="00D72495" w:rsidRPr="0006551F" w:rsidRDefault="00D72495" w:rsidP="00D72495"/>
    <w:p w14:paraId="69D97614" w14:textId="77777777" w:rsidR="00D72495" w:rsidRDefault="00D72495" w:rsidP="00D72495">
      <w:pPr>
        <w:pStyle w:val="Heading2"/>
      </w:pPr>
      <w:r>
        <w:rPr>
          <w:rFonts w:ascii="Calibri" w:hAnsi="Calibri"/>
          <w:b/>
          <w:bCs/>
          <w:color w:val="2E75B5"/>
        </w:rPr>
        <w:t>Column names</w:t>
      </w:r>
    </w:p>
    <w:tbl>
      <w:tblPr>
        <w:tblW w:w="0" w:type="auto"/>
        <w:tblCellMar>
          <w:top w:w="15" w:type="dxa"/>
          <w:left w:w="15" w:type="dxa"/>
          <w:bottom w:w="15" w:type="dxa"/>
          <w:right w:w="15" w:type="dxa"/>
        </w:tblCellMar>
        <w:tblLook w:val="04A0" w:firstRow="1" w:lastRow="0" w:firstColumn="1" w:lastColumn="0" w:noHBand="0" w:noVBand="1"/>
      </w:tblPr>
      <w:tblGrid>
        <w:gridCol w:w="2457"/>
        <w:gridCol w:w="6605"/>
      </w:tblGrid>
      <w:tr w:rsidR="00D72495" w14:paraId="735DA657"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93DEAA" w14:textId="77777777" w:rsidR="00D72495" w:rsidRDefault="00D72495">
            <w:pPr>
              <w:pStyle w:val="NormalWeb"/>
              <w:spacing w:before="0" w:beforeAutospacing="0" w:after="0" w:afterAutospacing="0"/>
            </w:pPr>
            <w:r>
              <w:rPr>
                <w:b/>
                <w:bCs/>
                <w:color w:val="000000"/>
                <w:sz w:val="28"/>
                <w:szCs w:val="28"/>
              </w:rPr>
              <w:t>Column names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D21433" w14:textId="77777777" w:rsidR="00D72495" w:rsidRDefault="00D72495">
            <w:pPr>
              <w:pStyle w:val="NormalWeb"/>
              <w:spacing w:before="0" w:beforeAutospacing="0" w:after="0" w:afterAutospacing="0"/>
            </w:pPr>
            <w:r>
              <w:rPr>
                <w:b/>
                <w:bCs/>
                <w:color w:val="000000"/>
                <w:sz w:val="28"/>
                <w:szCs w:val="28"/>
              </w:rPr>
              <w:t>Description</w:t>
            </w:r>
          </w:p>
        </w:tc>
      </w:tr>
      <w:tr w:rsidR="00D72495" w:rsidRPr="00D72495" w14:paraId="244DA3C5"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35230" w14:textId="77777777" w:rsidR="00D72495" w:rsidRDefault="00D72495">
            <w:pPr>
              <w:pStyle w:val="NormalWeb"/>
              <w:spacing w:before="0" w:beforeAutospacing="0" w:after="0" w:afterAutospacing="0"/>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4F2A6" w14:textId="77777777" w:rsidR="00D72495" w:rsidRPr="00D72495" w:rsidRDefault="00D72495">
            <w:pPr>
              <w:pStyle w:val="NormalWeb"/>
              <w:spacing w:before="0" w:beforeAutospacing="0" w:after="0" w:afterAutospacing="0"/>
              <w:rPr>
                <w:lang w:val="en-US"/>
              </w:rPr>
            </w:pPr>
            <w:r w:rsidRPr="00D72495">
              <w:rPr>
                <w:color w:val="000000"/>
                <w:lang w:val="en-US"/>
              </w:rPr>
              <w:t>Unique identifier for each vacancy</w:t>
            </w:r>
          </w:p>
        </w:tc>
      </w:tr>
      <w:tr w:rsidR="00D72495" w:rsidRPr="00D72495" w14:paraId="29EFC750"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091C2" w14:textId="77777777" w:rsidR="00D72495" w:rsidRDefault="00D72495">
            <w:pPr>
              <w:pStyle w:val="NormalWeb"/>
              <w:spacing w:before="0" w:beforeAutospacing="0" w:after="0" w:afterAutospacing="0"/>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4AD79" w14:textId="77777777" w:rsidR="00D72495" w:rsidRPr="00D72495" w:rsidRDefault="00D72495">
            <w:pPr>
              <w:pStyle w:val="NormalWeb"/>
              <w:spacing w:before="0" w:beforeAutospacing="0" w:after="0" w:afterAutospacing="0"/>
              <w:rPr>
                <w:lang w:val="en-US"/>
              </w:rPr>
            </w:pPr>
            <w:r w:rsidRPr="00D72495">
              <w:rPr>
                <w:color w:val="000000"/>
                <w:lang w:val="en-US"/>
              </w:rPr>
              <w:t>Date a vacancy was posted</w:t>
            </w:r>
          </w:p>
        </w:tc>
      </w:tr>
      <w:tr w:rsidR="00D72495" w14:paraId="28975F2A"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BDFF0F" w14:textId="77777777" w:rsidR="00D72495" w:rsidRDefault="00D72495">
            <w:pPr>
              <w:pStyle w:val="NormalWeb"/>
              <w:spacing w:before="0" w:beforeAutospacing="0" w:after="0" w:afterAutospacing="0"/>
            </w:pPr>
            <w:r>
              <w:rPr>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EC8BB" w14:textId="77777777" w:rsidR="00D72495" w:rsidRDefault="00D72495">
            <w:pPr>
              <w:pStyle w:val="NormalWeb"/>
              <w:spacing w:before="0" w:beforeAutospacing="0" w:after="0" w:afterAutospacing="0"/>
            </w:pPr>
            <w:r>
              <w:rPr>
                <w:color w:val="000000"/>
              </w:rPr>
              <w:t>Job title</w:t>
            </w:r>
          </w:p>
        </w:tc>
      </w:tr>
      <w:tr w:rsidR="00D72495" w14:paraId="37D5C492"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A8EB2" w14:textId="77777777" w:rsidR="00D72495" w:rsidRDefault="00D72495">
            <w:pPr>
              <w:pStyle w:val="NormalWeb"/>
              <w:spacing w:before="0" w:beforeAutospacing="0" w:after="0" w:afterAutospacing="0"/>
            </w:pPr>
            <w:r>
              <w:rPr>
                <w:color w:val="000000"/>
              </w:rPr>
              <w:t>job_location_latitude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12498" w14:textId="77777777" w:rsidR="00D72495" w:rsidRDefault="00D72495">
            <w:pPr>
              <w:pStyle w:val="NormalWeb"/>
              <w:spacing w:before="0" w:beforeAutospacing="0" w:after="0" w:afterAutospacing="0"/>
            </w:pPr>
            <w:r>
              <w:rPr>
                <w:color w:val="000000"/>
              </w:rPr>
              <w:t>Job location (latitude)</w:t>
            </w:r>
          </w:p>
        </w:tc>
      </w:tr>
      <w:tr w:rsidR="00D72495" w14:paraId="7CDF56DD"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2D75A" w14:textId="77777777" w:rsidR="00D72495" w:rsidRDefault="00D72495">
            <w:pPr>
              <w:pStyle w:val="NormalWeb"/>
              <w:spacing w:before="0" w:beforeAutospacing="0" w:after="0" w:afterAutospacing="0"/>
            </w:pPr>
            <w:r>
              <w:rPr>
                <w:color w:val="000000"/>
              </w:rPr>
              <w:t>job_location_longitude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C6804" w14:textId="77777777" w:rsidR="00D72495" w:rsidRDefault="00D72495">
            <w:pPr>
              <w:pStyle w:val="NormalWeb"/>
              <w:spacing w:before="0" w:beforeAutospacing="0" w:after="0" w:afterAutospacing="0"/>
            </w:pPr>
            <w:r>
              <w:rPr>
                <w:color w:val="000000"/>
              </w:rPr>
              <w:t>Job location (longitude)</w:t>
            </w:r>
          </w:p>
        </w:tc>
      </w:tr>
      <w:tr w:rsidR="00D72495" w14:paraId="3BA99072"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144E67" w14:textId="77777777" w:rsidR="00D72495" w:rsidRDefault="00D72495">
            <w:pPr>
              <w:pStyle w:val="NormalWeb"/>
              <w:spacing w:before="0" w:beforeAutospacing="0" w:after="0" w:afterAutospacing="0"/>
            </w:pPr>
            <w:r>
              <w:rPr>
                <w:color w:val="000000"/>
              </w:rPr>
              <w:t>education_level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09178" w14:textId="77777777" w:rsidR="00D72495" w:rsidRDefault="00D72495">
            <w:pPr>
              <w:pStyle w:val="NormalWeb"/>
              <w:spacing w:before="0" w:beforeAutospacing="0" w:after="0" w:afterAutospacing="0"/>
            </w:pPr>
            <w:r>
              <w:rPr>
                <w:color w:val="000000"/>
              </w:rPr>
              <w:t>Education level required</w:t>
            </w:r>
          </w:p>
        </w:tc>
      </w:tr>
      <w:tr w:rsidR="00D72495" w14:paraId="0C9F15B0"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735CF" w14:textId="77777777" w:rsidR="00D72495" w:rsidRDefault="00D72495">
            <w:pPr>
              <w:pStyle w:val="NormalWeb"/>
              <w:spacing w:before="0" w:beforeAutospacing="0" w:after="0" w:afterAutospacing="0"/>
            </w:pPr>
            <w:r>
              <w:rPr>
                <w:color w:val="000000"/>
              </w:rPr>
              <w:t>salary_min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84294" w14:textId="77777777" w:rsidR="00D72495" w:rsidRDefault="00D72495">
            <w:pPr>
              <w:pStyle w:val="NormalWeb"/>
              <w:spacing w:before="0" w:beforeAutospacing="0" w:after="0" w:afterAutospacing="0"/>
            </w:pPr>
            <w:r>
              <w:rPr>
                <w:color w:val="000000"/>
              </w:rPr>
              <w:t>Minimum salary</w:t>
            </w:r>
          </w:p>
        </w:tc>
      </w:tr>
      <w:tr w:rsidR="00D72495" w14:paraId="592E51F8"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FC652" w14:textId="77777777" w:rsidR="00D72495" w:rsidRDefault="00D72495">
            <w:pPr>
              <w:pStyle w:val="NormalWeb"/>
              <w:spacing w:before="0" w:beforeAutospacing="0" w:after="0" w:afterAutospacing="0"/>
            </w:pPr>
            <w:r>
              <w:rPr>
                <w:color w:val="000000"/>
              </w:rPr>
              <w:t>salary_max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81945" w14:textId="77777777" w:rsidR="00D72495" w:rsidRDefault="00D72495">
            <w:pPr>
              <w:pStyle w:val="NormalWeb"/>
              <w:spacing w:before="0" w:beforeAutospacing="0" w:after="0" w:afterAutospacing="0"/>
            </w:pPr>
            <w:r>
              <w:rPr>
                <w:color w:val="000000"/>
              </w:rPr>
              <w:t>Maximum salary</w:t>
            </w:r>
          </w:p>
        </w:tc>
      </w:tr>
      <w:tr w:rsidR="00D72495" w14:paraId="4BE849C7"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0B7221" w14:textId="77777777" w:rsidR="00D72495" w:rsidRDefault="00D72495">
            <w:pPr>
              <w:pStyle w:val="NormalWeb"/>
              <w:spacing w:before="0" w:beforeAutospacing="0" w:after="0" w:afterAutospacing="0"/>
            </w:pPr>
            <w:r>
              <w:rPr>
                <w:color w:val="000000"/>
              </w:rPr>
              <w:t>vac_uid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6506E" w14:textId="77777777" w:rsidR="00D72495" w:rsidRDefault="00D72495">
            <w:pPr>
              <w:pStyle w:val="NormalWeb"/>
              <w:spacing w:before="0" w:beforeAutospacing="0" w:after="0" w:afterAutospacing="0"/>
            </w:pPr>
            <w:r>
              <w:rPr>
                <w:color w:val="000000"/>
              </w:rPr>
              <w:t>Vacancy identifier</w:t>
            </w:r>
          </w:p>
        </w:tc>
      </w:tr>
      <w:tr w:rsidR="00D72495" w:rsidRPr="00D72495" w14:paraId="13B934C6"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632B84" w14:textId="77777777" w:rsidR="00D72495" w:rsidRDefault="00D72495">
            <w:pPr>
              <w:pStyle w:val="NormalWeb"/>
              <w:spacing w:before="0" w:beforeAutospacing="0" w:after="0" w:afterAutospacing="0"/>
            </w:pPr>
            <w:r>
              <w:rPr>
                <w:color w:val="000000"/>
              </w:rPr>
              <w:t>sector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920B9" w14:textId="77777777" w:rsidR="00D72495" w:rsidRPr="00D72495" w:rsidRDefault="00D72495">
            <w:pPr>
              <w:pStyle w:val="NormalWeb"/>
              <w:spacing w:before="0" w:beforeAutospacing="0" w:after="0" w:afterAutospacing="0"/>
              <w:rPr>
                <w:lang w:val="en-US"/>
              </w:rPr>
            </w:pPr>
            <w:r w:rsidRPr="00D72495">
              <w:rPr>
                <w:color w:val="000000"/>
                <w:lang w:val="en-US"/>
              </w:rPr>
              <w:t>Sector who posted the vacancy</w:t>
            </w:r>
          </w:p>
        </w:tc>
      </w:tr>
      <w:tr w:rsidR="00D72495" w14:paraId="576BCF7F"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A420F" w14:textId="77777777" w:rsidR="00D72495" w:rsidRDefault="00D72495">
            <w:pPr>
              <w:pStyle w:val="NormalWeb"/>
              <w:spacing w:before="0" w:beforeAutospacing="0" w:after="0" w:afterAutospacing="0"/>
            </w:pPr>
            <w:r>
              <w:rPr>
                <w:color w:val="000000"/>
              </w:rPr>
              <w:t>org_size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500C8" w14:textId="77777777" w:rsidR="00D72495" w:rsidRDefault="00D72495">
            <w:pPr>
              <w:pStyle w:val="NormalWeb"/>
              <w:spacing w:before="0" w:beforeAutospacing="0" w:after="0" w:afterAutospacing="0"/>
            </w:pPr>
            <w:r>
              <w:rPr>
                <w:color w:val="000000"/>
              </w:rPr>
              <w:t>Organization Size</w:t>
            </w:r>
          </w:p>
        </w:tc>
      </w:tr>
      <w:tr w:rsidR="00D72495" w:rsidRPr="00D72495" w14:paraId="367C07F9"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0428FB" w14:textId="77777777" w:rsidR="00D72495" w:rsidRDefault="00D72495">
            <w:pPr>
              <w:pStyle w:val="NormalWeb"/>
              <w:spacing w:before="0" w:beforeAutospacing="0" w:after="0" w:afterAutospacing="0"/>
            </w:pPr>
            <w:r>
              <w:rPr>
                <w:color w:val="000000"/>
              </w:rPr>
              <w:t>candidate_descr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509F6" w14:textId="77777777" w:rsidR="00D72495" w:rsidRPr="00D72495" w:rsidRDefault="00D72495">
            <w:pPr>
              <w:pStyle w:val="NormalWeb"/>
              <w:spacing w:before="0" w:beforeAutospacing="0" w:after="0" w:afterAutospacing="0"/>
              <w:rPr>
                <w:lang w:val="en-US"/>
              </w:rPr>
            </w:pPr>
            <w:r w:rsidRPr="00D72495">
              <w:rPr>
                <w:color w:val="000000"/>
                <w:lang w:val="en-US"/>
              </w:rPr>
              <w:t>Candidate Description required for the job</w:t>
            </w:r>
          </w:p>
        </w:tc>
      </w:tr>
      <w:tr w:rsidR="00D72495" w14:paraId="251EC079"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A9A9F" w14:textId="77777777" w:rsidR="00D72495" w:rsidRDefault="00D72495">
            <w:pPr>
              <w:pStyle w:val="NormalWeb"/>
              <w:spacing w:before="0" w:beforeAutospacing="0" w:after="0" w:afterAutospacing="0"/>
            </w:pPr>
            <w:r>
              <w:rPr>
                <w:color w:val="000000"/>
              </w:rPr>
              <w:t>job_type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1AA451" w14:textId="77777777" w:rsidR="00D72495" w:rsidRDefault="00D72495">
            <w:pPr>
              <w:pStyle w:val="NormalWeb"/>
              <w:spacing w:before="0" w:beforeAutospacing="0" w:after="0" w:afterAutospacing="0"/>
            </w:pPr>
            <w:r>
              <w:rPr>
                <w:color w:val="000000"/>
              </w:rPr>
              <w:t>Teaching job type (one of aardrijskunde, nederlands, or wiskunde)</w:t>
            </w:r>
          </w:p>
        </w:tc>
      </w:tr>
    </w:tbl>
    <w:p w14:paraId="27CA9DFA" w14:textId="77777777" w:rsidR="00D72495" w:rsidRDefault="00D72495" w:rsidP="00D72495"/>
    <w:p w14:paraId="231B4641" w14:textId="77777777" w:rsidR="00D72495" w:rsidRDefault="00D72495" w:rsidP="00D72495">
      <w:pPr>
        <w:pStyle w:val="Heading1"/>
      </w:pPr>
      <w:r>
        <w:rPr>
          <w:rFonts w:ascii="Calibri" w:hAnsi="Calibri"/>
          <w:b/>
          <w:bCs/>
          <w:color w:val="2E75B5"/>
        </w:rPr>
        <w:t>Data Preprocessing</w:t>
      </w:r>
    </w:p>
    <w:p w14:paraId="6862FB8F"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We combined the two data sources and apply preprocessing techniques. The preprocessing dealt mostly </w:t>
      </w:r>
      <w:proofErr w:type="gramStart"/>
      <w:r w:rsidRPr="00D72495">
        <w:rPr>
          <w:color w:val="000000"/>
          <w:lang w:val="en-US"/>
        </w:rPr>
        <w:t>with  removing</w:t>
      </w:r>
      <w:proofErr w:type="gramEnd"/>
      <w:r w:rsidRPr="00D72495">
        <w:rPr>
          <w:color w:val="000000"/>
          <w:lang w:val="en-US"/>
        </w:rPr>
        <w:t xml:space="preserve"> terms/words that are irrelevant for matching.</w:t>
      </w:r>
    </w:p>
    <w:p w14:paraId="385995E2" w14:textId="77777777" w:rsidR="00D72495" w:rsidRPr="00D72495" w:rsidRDefault="00D72495" w:rsidP="00D72495">
      <w:pPr>
        <w:pStyle w:val="NormalWeb"/>
        <w:spacing w:before="0" w:beforeAutospacing="0" w:after="160" w:afterAutospacing="0"/>
        <w:rPr>
          <w:lang w:val="en-US"/>
        </w:rPr>
      </w:pPr>
      <w:r w:rsidRPr="00D72495">
        <w:rPr>
          <w:color w:val="000000"/>
          <w:lang w:val="en-US"/>
        </w:rPr>
        <w:t>For the text data obtained from experts we applied a text summarization technique to obtain key phrases and then applied tokenization to get keywords. We saved the keywords and later used them to understand the matching.</w:t>
      </w:r>
    </w:p>
    <w:p w14:paraId="5FD7DF62"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For the text data from vacancies we did a number of preprocessing steps to cast them into a form suitable for the application of analytical techniques. In what follows, we describe the steps we have undertaken to prepare and </w:t>
      </w:r>
      <w:proofErr w:type="spellStart"/>
      <w:r w:rsidRPr="00D72495">
        <w:rPr>
          <w:color w:val="000000"/>
          <w:lang w:val="en-US"/>
        </w:rPr>
        <w:t>analyse</w:t>
      </w:r>
      <w:proofErr w:type="spellEnd"/>
      <w:r w:rsidRPr="00D72495">
        <w:rPr>
          <w:color w:val="000000"/>
          <w:lang w:val="en-US"/>
        </w:rPr>
        <w:t xml:space="preserve"> vacancies.</w:t>
      </w:r>
    </w:p>
    <w:p w14:paraId="77A19C19" w14:textId="77777777" w:rsidR="00D72495" w:rsidRPr="00D72495" w:rsidRDefault="00D72495" w:rsidP="00D72495">
      <w:pPr>
        <w:pStyle w:val="Heading2"/>
        <w:rPr>
          <w:lang w:val="en-US"/>
        </w:rPr>
      </w:pPr>
      <w:r w:rsidRPr="00D72495">
        <w:rPr>
          <w:rFonts w:ascii="Calibri" w:hAnsi="Calibri"/>
          <w:b/>
          <w:bCs/>
          <w:color w:val="2E75B5"/>
          <w:lang w:val="en-US"/>
        </w:rPr>
        <w:t>Vacancy data cleaning and vacancy corpus construction</w:t>
      </w:r>
    </w:p>
    <w:p w14:paraId="0DEE61B2" w14:textId="77777777" w:rsidR="00D72495" w:rsidRPr="00D72495" w:rsidRDefault="00D72495" w:rsidP="00D72495">
      <w:pPr>
        <w:rPr>
          <w:lang w:val="en-US"/>
        </w:rPr>
      </w:pPr>
    </w:p>
    <w:p w14:paraId="0D26B1D3" w14:textId="77777777" w:rsidR="00D72495" w:rsidRDefault="00D72495" w:rsidP="00D72495">
      <w:pPr>
        <w:pStyle w:val="NormalWeb"/>
        <w:spacing w:before="0" w:beforeAutospacing="0" w:after="160" w:afterAutospacing="0"/>
      </w:pPr>
      <w:r w:rsidRPr="00D72495">
        <w:rPr>
          <w:color w:val="000000"/>
          <w:lang w:val="en-US"/>
        </w:rPr>
        <w:t xml:space="preserve">For the data cleaning, we converted all letters to lower case and removed Dutch </w:t>
      </w:r>
      <w:proofErr w:type="spellStart"/>
      <w:r w:rsidRPr="00D72495">
        <w:rPr>
          <w:color w:val="000000"/>
          <w:lang w:val="en-US"/>
        </w:rPr>
        <w:t>stopwords</w:t>
      </w:r>
      <w:proofErr w:type="spellEnd"/>
      <w:r w:rsidRPr="00D72495">
        <w:rPr>
          <w:color w:val="000000"/>
          <w:lang w:val="en-US"/>
        </w:rPr>
        <w:t xml:space="preserve">. </w:t>
      </w:r>
      <w:r>
        <w:rPr>
          <w:color w:val="000000"/>
        </w:rPr>
        <w:t>The stopwords are shown next.</w:t>
      </w:r>
    </w:p>
    <w:p w14:paraId="20809C0F" w14:textId="77777777" w:rsidR="00D72495" w:rsidRDefault="00D72495" w:rsidP="00D72495"/>
    <w:tbl>
      <w:tblPr>
        <w:tblW w:w="0" w:type="auto"/>
        <w:tblCellMar>
          <w:top w:w="15" w:type="dxa"/>
          <w:left w:w="15" w:type="dxa"/>
          <w:bottom w:w="15" w:type="dxa"/>
          <w:right w:w="15" w:type="dxa"/>
        </w:tblCellMar>
        <w:tblLook w:val="04A0" w:firstRow="1" w:lastRow="0" w:firstColumn="1" w:lastColumn="0" w:noHBand="0" w:noVBand="1"/>
      </w:tblPr>
      <w:tblGrid>
        <w:gridCol w:w="6274"/>
      </w:tblGrid>
      <w:tr w:rsidR="00D72495" w14:paraId="0F1D7ACC"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FABF7" w14:textId="77777777" w:rsidR="00D72495" w:rsidRDefault="00D72495">
            <w:pPr>
              <w:pStyle w:val="NormalWeb"/>
              <w:shd w:val="clear" w:color="auto" w:fill="FFFFFF"/>
              <w:spacing w:before="0" w:beforeAutospacing="0" w:after="0" w:afterAutospacing="0"/>
            </w:pPr>
            <w:r>
              <w:rPr>
                <w:color w:val="000000"/>
              </w:rPr>
              <w:t xml:space="preserve">"de"      "en"      "van"     "ik"      "te"      "dat"     "die"    </w:t>
            </w:r>
          </w:p>
          <w:p w14:paraId="05A4E545" w14:textId="77777777" w:rsidR="00D72495" w:rsidRDefault="00D72495">
            <w:pPr>
              <w:pStyle w:val="NormalWeb"/>
              <w:shd w:val="clear" w:color="auto" w:fill="FFFFFF"/>
              <w:spacing w:before="0" w:beforeAutospacing="0" w:after="0" w:afterAutospacing="0"/>
            </w:pPr>
            <w:r>
              <w:rPr>
                <w:color w:val="000000"/>
              </w:rPr>
              <w:t xml:space="preserve">"in"      "een"     "hij"     "het"     "niet"    "zijn"    "is"     </w:t>
            </w:r>
          </w:p>
          <w:p w14:paraId="21FC46EF" w14:textId="77777777" w:rsidR="00D72495" w:rsidRDefault="00D72495">
            <w:pPr>
              <w:pStyle w:val="NormalWeb"/>
              <w:shd w:val="clear" w:color="auto" w:fill="FFFFFF"/>
              <w:spacing w:before="0" w:beforeAutospacing="0" w:after="0" w:afterAutospacing="0"/>
            </w:pPr>
            <w:r>
              <w:rPr>
                <w:color w:val="000000"/>
              </w:rPr>
              <w:t xml:space="preserve">"was"     "op"      "aan"     "met"     "als"     "voor"    "had"    </w:t>
            </w:r>
          </w:p>
          <w:p w14:paraId="663A0D01" w14:textId="77777777" w:rsidR="00D72495" w:rsidRDefault="00D72495">
            <w:pPr>
              <w:pStyle w:val="NormalWeb"/>
              <w:shd w:val="clear" w:color="auto" w:fill="FFFFFF"/>
              <w:spacing w:before="0" w:beforeAutospacing="0" w:after="0" w:afterAutospacing="0"/>
            </w:pPr>
            <w:r>
              <w:rPr>
                <w:color w:val="000000"/>
              </w:rPr>
              <w:t xml:space="preserve">"er"      "maar"    "om"      "hem"     "dan"     "zou"     "of"     </w:t>
            </w:r>
          </w:p>
          <w:p w14:paraId="5C11D988" w14:textId="77777777" w:rsidR="00D72495" w:rsidRDefault="00D72495">
            <w:pPr>
              <w:pStyle w:val="NormalWeb"/>
              <w:shd w:val="clear" w:color="auto" w:fill="FFFFFF"/>
              <w:spacing w:before="0" w:beforeAutospacing="0" w:after="0" w:afterAutospacing="0"/>
            </w:pPr>
            <w:r>
              <w:rPr>
                <w:color w:val="000000"/>
              </w:rPr>
              <w:t xml:space="preserve">"wat"     "mijn"    "men"     "dit"     "zo"      "door"    "over"   </w:t>
            </w:r>
          </w:p>
          <w:p w14:paraId="33D329CC" w14:textId="77777777" w:rsidR="00D72495" w:rsidRDefault="00D72495">
            <w:pPr>
              <w:pStyle w:val="NormalWeb"/>
              <w:shd w:val="clear" w:color="auto" w:fill="FFFFFF"/>
              <w:spacing w:before="0" w:beforeAutospacing="0" w:after="0" w:afterAutospacing="0"/>
            </w:pPr>
            <w:r>
              <w:rPr>
                <w:color w:val="000000"/>
              </w:rPr>
              <w:t xml:space="preserve">"ze"      "zich"    "bij"     "ook"     "tot"     "je"      "mij"    </w:t>
            </w:r>
          </w:p>
          <w:p w14:paraId="46F74675" w14:textId="77777777" w:rsidR="00D72495" w:rsidRDefault="00D72495">
            <w:pPr>
              <w:pStyle w:val="NormalWeb"/>
              <w:shd w:val="clear" w:color="auto" w:fill="FFFFFF"/>
              <w:spacing w:before="0" w:beforeAutospacing="0" w:after="0" w:afterAutospacing="0"/>
            </w:pPr>
            <w:r>
              <w:rPr>
                <w:color w:val="000000"/>
              </w:rPr>
              <w:t xml:space="preserve">"uit"     "der"     "daar"    "haar"    "naar"    "heb"     "hoe"    </w:t>
            </w:r>
          </w:p>
          <w:p w14:paraId="1756DE0F" w14:textId="77777777" w:rsidR="00D72495" w:rsidRDefault="00D72495">
            <w:pPr>
              <w:pStyle w:val="NormalWeb"/>
              <w:shd w:val="clear" w:color="auto" w:fill="FFFFFF"/>
              <w:spacing w:before="0" w:beforeAutospacing="0" w:after="0" w:afterAutospacing="0"/>
            </w:pPr>
            <w:r>
              <w:rPr>
                <w:color w:val="000000"/>
              </w:rPr>
              <w:t xml:space="preserve">"heeft"   "hebben"  "deze"    "u"       "want"    "nog"     "zal"    </w:t>
            </w:r>
          </w:p>
          <w:p w14:paraId="7A9199F9" w14:textId="77777777" w:rsidR="00D72495" w:rsidRDefault="00D72495">
            <w:pPr>
              <w:pStyle w:val="NormalWeb"/>
              <w:shd w:val="clear" w:color="auto" w:fill="FFFFFF"/>
              <w:spacing w:before="0" w:beforeAutospacing="0" w:after="0" w:afterAutospacing="0"/>
            </w:pPr>
            <w:r>
              <w:rPr>
                <w:color w:val="000000"/>
              </w:rPr>
              <w:t xml:space="preserve">"me"      "zij"     "nu"      "ge"      "geen"    "omdat"   "iets"   </w:t>
            </w:r>
          </w:p>
          <w:p w14:paraId="3ECCCBF6" w14:textId="77777777" w:rsidR="00D72495" w:rsidRDefault="00D72495">
            <w:pPr>
              <w:pStyle w:val="NormalWeb"/>
              <w:shd w:val="clear" w:color="auto" w:fill="FFFFFF"/>
              <w:spacing w:before="0" w:beforeAutospacing="0" w:after="0" w:afterAutospacing="0"/>
            </w:pPr>
            <w:r>
              <w:rPr>
                <w:color w:val="000000"/>
              </w:rPr>
              <w:t xml:space="preserve">"worden"  "toch"    "al"      "waren"   "veel"    "meer"    "doen"   </w:t>
            </w:r>
          </w:p>
          <w:p w14:paraId="51B9626D" w14:textId="77777777" w:rsidR="00D72495" w:rsidRDefault="00D72495">
            <w:pPr>
              <w:pStyle w:val="NormalWeb"/>
              <w:shd w:val="clear" w:color="auto" w:fill="FFFFFF"/>
              <w:spacing w:before="0" w:beforeAutospacing="0" w:after="0" w:afterAutospacing="0"/>
            </w:pPr>
            <w:r>
              <w:rPr>
                <w:color w:val="000000"/>
              </w:rPr>
              <w:t xml:space="preserve">"toen"    "moet"    "ben"     "zonder"  "kan"     "hun"     "dus"    </w:t>
            </w:r>
          </w:p>
          <w:p w14:paraId="5001C311" w14:textId="77777777" w:rsidR="00D72495" w:rsidRDefault="00D72495">
            <w:pPr>
              <w:pStyle w:val="NormalWeb"/>
              <w:shd w:val="clear" w:color="auto" w:fill="FFFFFF"/>
              <w:spacing w:before="0" w:beforeAutospacing="0" w:after="0" w:afterAutospacing="0"/>
            </w:pPr>
            <w:r>
              <w:rPr>
                <w:color w:val="000000"/>
              </w:rPr>
              <w:t xml:space="preserve">"alles"   "onder"   "ja"      "eens"    "hier"    "wie"     "werd"   </w:t>
            </w:r>
          </w:p>
          <w:p w14:paraId="6EA54A59" w14:textId="77777777" w:rsidR="00D72495" w:rsidRDefault="00D72495">
            <w:pPr>
              <w:pStyle w:val="NormalWeb"/>
              <w:shd w:val="clear" w:color="auto" w:fill="FFFFFF"/>
              <w:spacing w:before="0" w:beforeAutospacing="0" w:after="0" w:afterAutospacing="0"/>
            </w:pPr>
            <w:r>
              <w:rPr>
                <w:color w:val="000000"/>
              </w:rPr>
              <w:t xml:space="preserve">"altijd"  "doch"    "wordt"   "wezen"   "kunnen"  "ons"     "zelf"   </w:t>
            </w:r>
          </w:p>
          <w:p w14:paraId="56223D1B" w14:textId="77777777" w:rsidR="00D72495" w:rsidRDefault="00D72495">
            <w:pPr>
              <w:pStyle w:val="NormalWeb"/>
              <w:shd w:val="clear" w:color="auto" w:fill="FFFFFF"/>
              <w:spacing w:before="0" w:beforeAutospacing="0" w:after="0" w:afterAutospacing="0"/>
            </w:pPr>
            <w:r>
              <w:rPr>
                <w:color w:val="000000"/>
              </w:rPr>
              <w:t xml:space="preserve">"tegen"   "na"      "reeds"   "wil"     "kon"     "niets"   "uw"     </w:t>
            </w:r>
          </w:p>
          <w:p w14:paraId="7A8F098D" w14:textId="77777777" w:rsidR="00D72495" w:rsidRDefault="00D72495">
            <w:pPr>
              <w:pStyle w:val="NormalWeb"/>
              <w:shd w:val="clear" w:color="auto" w:fill="FFFFFF"/>
              <w:spacing w:before="0" w:beforeAutospacing="0" w:after="0" w:afterAutospacing="0"/>
            </w:pPr>
            <w:r>
              <w:rPr>
                <w:color w:val="000000"/>
              </w:rPr>
              <w:t>"iemand"  "geweest" "andere" “hebt” “bent”</w:t>
            </w:r>
          </w:p>
          <w:p w14:paraId="5C6E50C5" w14:textId="77777777" w:rsidR="00D72495" w:rsidRDefault="00D72495"/>
        </w:tc>
      </w:tr>
    </w:tbl>
    <w:p w14:paraId="78FCA6CB" w14:textId="77777777" w:rsidR="00D72495" w:rsidRDefault="00D72495" w:rsidP="00D72495"/>
    <w:p w14:paraId="0F97ACEA" w14:textId="77777777" w:rsidR="00D72495" w:rsidRPr="00D72495" w:rsidRDefault="00D72495" w:rsidP="00D72495">
      <w:pPr>
        <w:pStyle w:val="NormalWeb"/>
        <w:spacing w:before="0" w:beforeAutospacing="0" w:after="160" w:afterAutospacing="0"/>
        <w:rPr>
          <w:lang w:val="en-US"/>
        </w:rPr>
      </w:pPr>
      <w:r w:rsidRPr="00D72495">
        <w:rPr>
          <w:color w:val="000000"/>
          <w:lang w:val="en-US"/>
        </w:rPr>
        <w:t>We then removed all numbers and these two strings: “aa” and “</w:t>
      </w:r>
      <w:proofErr w:type="spellStart"/>
      <w:r w:rsidRPr="00D72495">
        <w:rPr>
          <w:color w:val="000000"/>
          <w:lang w:val="en-US"/>
        </w:rPr>
        <w:t>âââ</w:t>
      </w:r>
      <w:proofErr w:type="spellEnd"/>
      <w:r w:rsidRPr="00D72495">
        <w:rPr>
          <w:color w:val="000000"/>
          <w:lang w:val="en-US"/>
        </w:rPr>
        <w:t>”.</w:t>
      </w:r>
    </w:p>
    <w:p w14:paraId="48D14787" w14:textId="77777777" w:rsidR="00D72495" w:rsidRPr="00D72495" w:rsidRDefault="00D72495" w:rsidP="00D72495">
      <w:pPr>
        <w:pStyle w:val="NormalWeb"/>
        <w:spacing w:before="0" w:beforeAutospacing="0" w:after="160" w:afterAutospacing="0"/>
        <w:rPr>
          <w:lang w:val="en-US"/>
        </w:rPr>
      </w:pPr>
      <w:r w:rsidRPr="00D72495">
        <w:rPr>
          <w:color w:val="000000"/>
          <w:lang w:val="en-US"/>
        </w:rPr>
        <w:t>After data cleaning, we build the corpus. The final corpus has 14955 documents (which consisted of candidate descriptions from the vacancies)</w:t>
      </w:r>
    </w:p>
    <w:p w14:paraId="1FB1DA90" w14:textId="77777777" w:rsidR="00D72495" w:rsidRPr="00D72495" w:rsidRDefault="00D72495" w:rsidP="00D72495">
      <w:pPr>
        <w:pStyle w:val="Heading1"/>
        <w:rPr>
          <w:lang w:val="en-US"/>
        </w:rPr>
      </w:pPr>
      <w:r w:rsidRPr="00D72495">
        <w:rPr>
          <w:rFonts w:ascii="Calibri" w:hAnsi="Calibri"/>
          <w:b/>
          <w:bCs/>
          <w:color w:val="2E75B5"/>
          <w:lang w:val="en-US"/>
        </w:rPr>
        <w:t>Text transformation</w:t>
      </w:r>
    </w:p>
    <w:p w14:paraId="051A9BF6" w14:textId="77777777" w:rsidR="00D72495" w:rsidRPr="00D72495" w:rsidRDefault="00D72495" w:rsidP="00D72495">
      <w:pPr>
        <w:pStyle w:val="NormalWeb"/>
        <w:spacing w:before="0" w:beforeAutospacing="0" w:after="160" w:afterAutospacing="0"/>
        <w:rPr>
          <w:lang w:val="en-US"/>
        </w:rPr>
      </w:pPr>
      <w:r w:rsidRPr="00D72495">
        <w:rPr>
          <w:color w:val="000000"/>
          <w:lang w:val="en-US"/>
        </w:rPr>
        <w:t>We transformed the corpus into a document-by-term matrix (</w:t>
      </w:r>
      <w:proofErr w:type="spellStart"/>
      <w:r w:rsidRPr="00D72495">
        <w:rPr>
          <w:color w:val="000000"/>
          <w:lang w:val="en-US"/>
        </w:rPr>
        <w:t>dtm</w:t>
      </w:r>
      <w:proofErr w:type="spellEnd"/>
      <w:r w:rsidRPr="00D72495">
        <w:rPr>
          <w:color w:val="000000"/>
          <w:lang w:val="en-US"/>
        </w:rPr>
        <w:t xml:space="preserve">). This is a matrix representation for text data where the columns of this matrix are the unique terms and the rows are the documents. In the process of building the </w:t>
      </w:r>
      <w:proofErr w:type="spellStart"/>
      <w:r w:rsidRPr="00D72495">
        <w:rPr>
          <w:color w:val="000000"/>
          <w:lang w:val="en-US"/>
        </w:rPr>
        <w:t>dtm</w:t>
      </w:r>
      <w:proofErr w:type="spellEnd"/>
      <w:r w:rsidRPr="00D72495">
        <w:rPr>
          <w:color w:val="000000"/>
          <w:lang w:val="en-US"/>
        </w:rPr>
        <w:t xml:space="preserve"> we decided to remove terms having less than 3 letters (or characters).</w:t>
      </w:r>
    </w:p>
    <w:p w14:paraId="119400B8" w14:textId="77777777" w:rsidR="00D72495" w:rsidRDefault="00D72495" w:rsidP="00D72495"/>
    <w:p w14:paraId="75EC4FE8" w14:textId="77777777" w:rsidR="00D72495" w:rsidRPr="00D72495" w:rsidRDefault="00D72495" w:rsidP="00D72495">
      <w:pPr>
        <w:pStyle w:val="NormalWeb"/>
        <w:spacing w:before="0" w:beforeAutospacing="0" w:after="160" w:afterAutospacing="0"/>
        <w:rPr>
          <w:lang w:val="en-US"/>
        </w:rPr>
      </w:pPr>
      <w:r w:rsidRPr="00D72495">
        <w:rPr>
          <w:color w:val="000000"/>
          <w:lang w:val="en-US"/>
        </w:rPr>
        <w:lastRenderedPageBreak/>
        <w:t>The frequency of a term indicates its importance in a document. Another weight measure called inverse document frequency (</w:t>
      </w:r>
      <w:proofErr w:type="spellStart"/>
      <w:r w:rsidRPr="00D72495">
        <w:rPr>
          <w:color w:val="000000"/>
          <w:lang w:val="en-US"/>
        </w:rPr>
        <w:t>idf</w:t>
      </w:r>
      <w:proofErr w:type="spellEnd"/>
      <w:r w:rsidRPr="00D72495">
        <w:rPr>
          <w:color w:val="000000"/>
          <w:lang w:val="en-US"/>
        </w:rPr>
        <w:t xml:space="preserve">) gives an idea about the importance of a term in a corpus and can be used as a measure to assess the discriminatory power of a term. Hence, we compute the </w:t>
      </w:r>
      <w:proofErr w:type="spellStart"/>
      <w:r w:rsidRPr="00D72495">
        <w:rPr>
          <w:color w:val="000000"/>
          <w:lang w:val="en-US"/>
        </w:rPr>
        <w:t>idf</w:t>
      </w:r>
      <w:proofErr w:type="spellEnd"/>
      <w:r w:rsidRPr="00D72495">
        <w:rPr>
          <w:color w:val="000000"/>
          <w:lang w:val="en-US"/>
        </w:rPr>
        <w:t xml:space="preserve"> of each term here.</w:t>
      </w:r>
    </w:p>
    <w:p w14:paraId="05C278E9"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The figure below shows a histogram of </w:t>
      </w:r>
      <w:proofErr w:type="spellStart"/>
      <w:r w:rsidRPr="00D72495">
        <w:rPr>
          <w:color w:val="000000"/>
          <w:lang w:val="en-US"/>
        </w:rPr>
        <w:t>idfs</w:t>
      </w:r>
      <w:proofErr w:type="spellEnd"/>
      <w:r w:rsidRPr="00D72495">
        <w:rPr>
          <w:color w:val="000000"/>
          <w:lang w:val="en-US"/>
        </w:rPr>
        <w:t>.</w:t>
      </w:r>
    </w:p>
    <w:p w14:paraId="10A53F6A" w14:textId="3F14FA0D" w:rsidR="00D72495" w:rsidRDefault="00D72495" w:rsidP="00D72495">
      <w:pPr>
        <w:pStyle w:val="NormalWeb"/>
        <w:spacing w:before="0" w:beforeAutospacing="0" w:after="160" w:afterAutospacing="0"/>
      </w:pPr>
      <w:r>
        <w:rPr>
          <w:noProof/>
          <w:color w:val="000000"/>
        </w:rPr>
        <w:drawing>
          <wp:inline distT="0" distB="0" distL="0" distR="0" wp14:anchorId="40DAFE5E" wp14:editId="337C3549">
            <wp:extent cx="5762625" cy="2952750"/>
            <wp:effectExtent l="0" t="0" r="9525" b="0"/>
            <wp:docPr id="7" name="Picture 7" descr="https://lh5.googleusercontent.com/zCdGEiOx6pHUxZ6aBt7utbHv30VMMoNiH3l2BUj1WkF-5eJlWqLE9ug4JtMebJYGyvd6FXU-XTGKlWWd9W4gBpwt_Y1JTXn6UN1tgs1MeOWum8MPRlAnSp9wN_d1bwX0TtdoPXabLKwdgmv_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CdGEiOx6pHUxZ6aBt7utbHv30VMMoNiH3l2BUj1WkF-5eJlWqLE9ug4JtMebJYGyvd6FXU-XTGKlWWd9W4gBpwt_Y1JTXn6UN1tgs1MeOWum8MPRlAnSp9wN_d1bwX0TtdoPXabLKwdgmv_q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2E7E84E6"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We filter out terms with high </w:t>
      </w:r>
      <w:proofErr w:type="spellStart"/>
      <w:r w:rsidRPr="00D72495">
        <w:rPr>
          <w:color w:val="000000"/>
          <w:lang w:val="en-US"/>
        </w:rPr>
        <w:t>idf</w:t>
      </w:r>
      <w:proofErr w:type="spellEnd"/>
      <w:r w:rsidRPr="00D72495">
        <w:rPr>
          <w:color w:val="000000"/>
          <w:lang w:val="en-US"/>
        </w:rPr>
        <w:t>. We set the threshold equal to the median which in this case is 12.47104.</w:t>
      </w:r>
    </w:p>
    <w:p w14:paraId="46BD38A8"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After filtering out terms having </w:t>
      </w:r>
      <w:proofErr w:type="spellStart"/>
      <w:r w:rsidRPr="00D72495">
        <w:rPr>
          <w:color w:val="000000"/>
          <w:lang w:val="en-US"/>
        </w:rPr>
        <w:t>idf</w:t>
      </w:r>
      <w:proofErr w:type="spellEnd"/>
      <w:r w:rsidRPr="00D72495">
        <w:rPr>
          <w:color w:val="000000"/>
          <w:lang w:val="en-US"/>
        </w:rPr>
        <w:t xml:space="preserve"> higher than 12.47104, we are left with 9438 terms. The removal of some terms resulted to some documents now becoming empty. The number of documents remaining is 11347. Hence, we are left with a matrix with dimensions 11,347 by 9438 which we call the final </w:t>
      </w:r>
      <w:proofErr w:type="spellStart"/>
      <w:r w:rsidRPr="00D72495">
        <w:rPr>
          <w:color w:val="000000"/>
          <w:lang w:val="en-US"/>
        </w:rPr>
        <w:t>dtm</w:t>
      </w:r>
      <w:proofErr w:type="spellEnd"/>
      <w:r w:rsidRPr="00D72495">
        <w:rPr>
          <w:color w:val="000000"/>
          <w:lang w:val="en-US"/>
        </w:rPr>
        <w:t>.</w:t>
      </w:r>
    </w:p>
    <w:p w14:paraId="64335B59" w14:textId="77777777" w:rsidR="00D72495" w:rsidRPr="00D72495" w:rsidRDefault="00D72495" w:rsidP="00D72495">
      <w:pPr>
        <w:pStyle w:val="Heading1"/>
        <w:rPr>
          <w:lang w:val="en-US"/>
        </w:rPr>
      </w:pPr>
      <w:r w:rsidRPr="00D72495">
        <w:rPr>
          <w:rFonts w:ascii="Calibri" w:hAnsi="Calibri"/>
          <w:b/>
          <w:bCs/>
          <w:color w:val="2E75B5"/>
          <w:lang w:val="en-US"/>
        </w:rPr>
        <w:t>Analysis</w:t>
      </w:r>
    </w:p>
    <w:p w14:paraId="214448C4" w14:textId="77777777" w:rsidR="00D72495" w:rsidRPr="00D72495" w:rsidRDefault="00D72495" w:rsidP="00D72495">
      <w:pPr>
        <w:rPr>
          <w:lang w:val="en-US"/>
        </w:rPr>
      </w:pPr>
    </w:p>
    <w:p w14:paraId="53A83C1A" w14:textId="77777777" w:rsidR="00D72495" w:rsidRPr="00D72495" w:rsidRDefault="00D72495" w:rsidP="00D72495">
      <w:pPr>
        <w:pStyle w:val="Heading2"/>
        <w:rPr>
          <w:lang w:val="en-US"/>
        </w:rPr>
      </w:pPr>
      <w:r w:rsidRPr="00D72495">
        <w:rPr>
          <w:rFonts w:ascii="Calibri" w:hAnsi="Calibri"/>
          <w:b/>
          <w:bCs/>
          <w:color w:val="2E75B5"/>
          <w:lang w:val="en-US"/>
        </w:rPr>
        <w:t>Latent Semantic Analysis</w:t>
      </w:r>
    </w:p>
    <w:p w14:paraId="7816946C" w14:textId="77777777" w:rsidR="00D72495" w:rsidRPr="00D72495" w:rsidRDefault="00D72495" w:rsidP="00D72495">
      <w:pPr>
        <w:pStyle w:val="NormalWeb"/>
        <w:spacing w:before="0" w:beforeAutospacing="0" w:after="160" w:afterAutospacing="0"/>
        <w:rPr>
          <w:lang w:val="en-US"/>
        </w:rPr>
      </w:pPr>
      <w:r w:rsidRPr="00D72495">
        <w:rPr>
          <w:color w:val="000000"/>
          <w:lang w:val="en-US"/>
        </w:rPr>
        <w:t>We applied latent semantic analysis (LSA) to reduce dimensionality and to incorporate the semantics of words in the matching. We used 2 different criteria on how to select the number of dimensions to retain. The next table summarizes the choices we made for running LSA.</w:t>
      </w:r>
    </w:p>
    <w:tbl>
      <w:tblPr>
        <w:tblW w:w="0" w:type="auto"/>
        <w:tblCellMar>
          <w:top w:w="15" w:type="dxa"/>
          <w:left w:w="15" w:type="dxa"/>
          <w:bottom w:w="15" w:type="dxa"/>
          <w:right w:w="15" w:type="dxa"/>
        </w:tblCellMar>
        <w:tblLook w:val="04A0" w:firstRow="1" w:lastRow="0" w:firstColumn="1" w:lastColumn="0" w:noHBand="0" w:noVBand="1"/>
      </w:tblPr>
      <w:tblGrid>
        <w:gridCol w:w="3259"/>
        <w:gridCol w:w="5803"/>
      </w:tblGrid>
      <w:tr w:rsidR="00D72495" w14:paraId="16F834C4"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8F16B" w14:textId="77777777" w:rsidR="00D72495" w:rsidRDefault="00D72495">
            <w:pPr>
              <w:pStyle w:val="NormalWeb"/>
              <w:spacing w:before="0" w:beforeAutospacing="0" w:after="0" w:afterAutospacing="0"/>
            </w:pPr>
            <w:r>
              <w:rPr>
                <w:color w:val="000000"/>
              </w:rPr>
              <w:t>Term specific weight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6244DA" w14:textId="77777777" w:rsidR="00D72495" w:rsidRDefault="00D72495">
            <w:pPr>
              <w:pStyle w:val="NormalWeb"/>
              <w:spacing w:before="0" w:beforeAutospacing="0" w:after="0" w:afterAutospacing="0"/>
            </w:pPr>
            <w:r>
              <w:rPr>
                <w:color w:val="000000"/>
              </w:rPr>
              <w:t>Term frequency</w:t>
            </w:r>
          </w:p>
        </w:tc>
      </w:tr>
      <w:tr w:rsidR="00D72495" w14:paraId="68028537"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D0750" w14:textId="77777777" w:rsidR="00D72495" w:rsidRDefault="00D72495">
            <w:pPr>
              <w:pStyle w:val="NormalWeb"/>
              <w:spacing w:before="0" w:beforeAutospacing="0" w:after="0" w:afterAutospacing="0"/>
            </w:pPr>
            <w:r>
              <w:rPr>
                <w:color w:val="000000"/>
              </w:rPr>
              <w:t>Global weight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E662C" w14:textId="77777777" w:rsidR="00D72495" w:rsidRDefault="00D72495">
            <w:pPr>
              <w:pStyle w:val="NormalWeb"/>
              <w:spacing w:before="0" w:beforeAutospacing="0" w:after="0" w:afterAutospacing="0"/>
            </w:pPr>
            <w:r>
              <w:rPr>
                <w:color w:val="000000"/>
              </w:rPr>
              <w:t>none</w:t>
            </w:r>
          </w:p>
        </w:tc>
      </w:tr>
      <w:tr w:rsidR="00D72495" w:rsidRPr="00D72495" w14:paraId="7E762151" w14:textId="77777777" w:rsidTr="00D724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D8A03" w14:textId="77777777" w:rsidR="00D72495" w:rsidRPr="00D72495" w:rsidRDefault="00D72495">
            <w:pPr>
              <w:pStyle w:val="NormalWeb"/>
              <w:spacing w:before="0" w:beforeAutospacing="0" w:after="0" w:afterAutospacing="0"/>
              <w:rPr>
                <w:lang w:val="en-US"/>
              </w:rPr>
            </w:pPr>
            <w:r w:rsidRPr="00D72495">
              <w:rPr>
                <w:color w:val="000000"/>
                <w:lang w:val="en-US"/>
              </w:rPr>
              <w:t>Criteria for choosing the number of dimensions to retain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478AB" w14:textId="77777777" w:rsidR="00D72495" w:rsidRPr="00D72495" w:rsidRDefault="00D72495">
            <w:pPr>
              <w:pStyle w:val="NormalWeb"/>
              <w:spacing w:before="0" w:beforeAutospacing="0" w:after="0" w:afterAutospacing="0"/>
              <w:rPr>
                <w:lang w:val="en-US"/>
              </w:rPr>
            </w:pPr>
            <w:r w:rsidRPr="00D72495">
              <w:rPr>
                <w:color w:val="000000"/>
                <w:lang w:val="en-US"/>
              </w:rPr>
              <w:t>(1) Kaiser and (2) a fraction of the sum of the selected singular values to the sum of all singular values (share = 60%)</w:t>
            </w:r>
          </w:p>
        </w:tc>
      </w:tr>
    </w:tbl>
    <w:p w14:paraId="14E92188" w14:textId="77777777" w:rsidR="00D72495" w:rsidRPr="00D72495" w:rsidRDefault="00D72495" w:rsidP="00D72495">
      <w:pPr>
        <w:rPr>
          <w:lang w:val="en-US"/>
        </w:rPr>
      </w:pPr>
    </w:p>
    <w:p w14:paraId="4EB810AF"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Since we used two different criteria for choosing the number of dimensions we have two LSA models, one from using Kaiser and one from using share, denoted by </w:t>
      </w:r>
      <w:proofErr w:type="spellStart"/>
      <w:r w:rsidRPr="00D72495">
        <w:rPr>
          <w:color w:val="000000"/>
          <w:lang w:val="en-US"/>
        </w:rPr>
        <w:t>LSA_kaiser</w:t>
      </w:r>
      <w:proofErr w:type="spellEnd"/>
      <w:r w:rsidRPr="00D72495">
        <w:rPr>
          <w:color w:val="000000"/>
          <w:lang w:val="en-US"/>
        </w:rPr>
        <w:t xml:space="preserve"> and </w:t>
      </w:r>
      <w:proofErr w:type="spellStart"/>
      <w:r w:rsidRPr="00D72495">
        <w:rPr>
          <w:color w:val="000000"/>
          <w:lang w:val="en-US"/>
        </w:rPr>
        <w:t>LSA_share</w:t>
      </w:r>
      <w:proofErr w:type="spellEnd"/>
      <w:r w:rsidRPr="00D72495">
        <w:rPr>
          <w:color w:val="000000"/>
          <w:lang w:val="en-US"/>
        </w:rPr>
        <w:t xml:space="preserve"> respectively in our succeeding discussion. </w:t>
      </w:r>
      <w:proofErr w:type="spellStart"/>
      <w:r w:rsidRPr="00D72495">
        <w:rPr>
          <w:color w:val="000000"/>
          <w:lang w:val="en-US"/>
        </w:rPr>
        <w:t>LSA_kaiser</w:t>
      </w:r>
      <w:proofErr w:type="spellEnd"/>
      <w:r w:rsidRPr="00D72495">
        <w:rPr>
          <w:color w:val="000000"/>
          <w:lang w:val="en-US"/>
        </w:rPr>
        <w:t xml:space="preserve"> has retained 4748 dimensions while </w:t>
      </w:r>
      <w:proofErr w:type="spellStart"/>
      <w:r w:rsidRPr="00D72495">
        <w:rPr>
          <w:color w:val="000000"/>
          <w:lang w:val="en-US"/>
        </w:rPr>
        <w:t>LSA_share</w:t>
      </w:r>
      <w:proofErr w:type="spellEnd"/>
      <w:r w:rsidRPr="00D72495">
        <w:rPr>
          <w:color w:val="000000"/>
          <w:lang w:val="en-US"/>
        </w:rPr>
        <w:t xml:space="preserve"> has retained 1091 dimensions. From our experiments including </w:t>
      </w:r>
      <w:r w:rsidRPr="00D72495">
        <w:rPr>
          <w:color w:val="000000"/>
          <w:lang w:val="en-US"/>
        </w:rPr>
        <w:lastRenderedPageBreak/>
        <w:t xml:space="preserve">manual examination of the resulting matches, </w:t>
      </w:r>
      <w:proofErr w:type="spellStart"/>
      <w:r w:rsidRPr="00D72495">
        <w:rPr>
          <w:color w:val="000000"/>
          <w:lang w:val="en-US"/>
        </w:rPr>
        <w:t>LSA_kaiser</w:t>
      </w:r>
      <w:proofErr w:type="spellEnd"/>
      <w:r w:rsidRPr="00D72495">
        <w:rPr>
          <w:color w:val="000000"/>
          <w:lang w:val="en-US"/>
        </w:rPr>
        <w:t xml:space="preserve"> gives the most reasonable performance in the matching. Thus, we used </w:t>
      </w:r>
      <w:proofErr w:type="spellStart"/>
      <w:r w:rsidRPr="00D72495">
        <w:rPr>
          <w:color w:val="000000"/>
          <w:lang w:val="en-US"/>
        </w:rPr>
        <w:t>LSA_kaiser</w:t>
      </w:r>
      <w:proofErr w:type="spellEnd"/>
      <w:r w:rsidRPr="00D72495">
        <w:rPr>
          <w:color w:val="000000"/>
          <w:lang w:val="en-US"/>
        </w:rPr>
        <w:t xml:space="preserve"> in the succeeding analysis.</w:t>
      </w:r>
    </w:p>
    <w:p w14:paraId="0664DED9" w14:textId="77777777" w:rsidR="00D72495" w:rsidRPr="00D72495" w:rsidRDefault="00D72495" w:rsidP="00D72495">
      <w:pPr>
        <w:rPr>
          <w:lang w:val="en-US"/>
        </w:rPr>
      </w:pPr>
    </w:p>
    <w:p w14:paraId="66C5D311" w14:textId="77777777" w:rsidR="00D72495" w:rsidRPr="00D72495" w:rsidRDefault="00D72495" w:rsidP="00D72495">
      <w:pPr>
        <w:pStyle w:val="Heading1"/>
        <w:rPr>
          <w:lang w:val="en-US"/>
        </w:rPr>
      </w:pPr>
      <w:r w:rsidRPr="00D72495">
        <w:rPr>
          <w:rFonts w:ascii="Calibri" w:hAnsi="Calibri"/>
          <w:b/>
          <w:bCs/>
          <w:color w:val="2E75B5"/>
          <w:lang w:val="en-US"/>
        </w:rPr>
        <w:t>Matching</w:t>
      </w:r>
    </w:p>
    <w:p w14:paraId="4E3F21C5"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Using the output from LSA models specifically </w:t>
      </w:r>
      <w:proofErr w:type="spellStart"/>
      <w:r w:rsidRPr="00D72495">
        <w:rPr>
          <w:color w:val="000000"/>
          <w:lang w:val="en-US"/>
        </w:rPr>
        <w:t>LSA_kaiser</w:t>
      </w:r>
      <w:proofErr w:type="spellEnd"/>
      <w:r w:rsidRPr="00D72495">
        <w:rPr>
          <w:color w:val="000000"/>
          <w:lang w:val="en-US"/>
        </w:rPr>
        <w:t>. We subsequently performed the matching on non-teaching vacancies.</w:t>
      </w:r>
    </w:p>
    <w:p w14:paraId="66FF604D" w14:textId="77777777" w:rsidR="00D72495" w:rsidRPr="00D72495" w:rsidRDefault="00D72495" w:rsidP="00D72495">
      <w:pPr>
        <w:rPr>
          <w:lang w:val="en-US"/>
        </w:rPr>
      </w:pPr>
    </w:p>
    <w:p w14:paraId="6E1E4CBA" w14:textId="77777777" w:rsidR="00D72495" w:rsidRPr="00D72495" w:rsidRDefault="00D72495" w:rsidP="00D72495">
      <w:pPr>
        <w:pStyle w:val="Heading2"/>
        <w:rPr>
          <w:lang w:val="en-US"/>
        </w:rPr>
      </w:pPr>
      <w:r w:rsidRPr="00D72495">
        <w:rPr>
          <w:rFonts w:ascii="Calibri" w:hAnsi="Calibri"/>
          <w:b/>
          <w:bCs/>
          <w:color w:val="2E75B5"/>
          <w:lang w:val="en-US"/>
        </w:rPr>
        <w:t xml:space="preserve">Matching using </w:t>
      </w:r>
      <w:proofErr w:type="spellStart"/>
      <w:r w:rsidRPr="00D72495">
        <w:rPr>
          <w:rFonts w:ascii="Calibri" w:hAnsi="Calibri"/>
          <w:b/>
          <w:bCs/>
          <w:color w:val="2E75B5"/>
          <w:lang w:val="en-US"/>
        </w:rPr>
        <w:t>LSA_kaiser</w:t>
      </w:r>
      <w:proofErr w:type="spellEnd"/>
    </w:p>
    <w:p w14:paraId="1B7264D9" w14:textId="77777777" w:rsidR="00D72495" w:rsidRPr="00D72495" w:rsidRDefault="00D72495" w:rsidP="00D72495">
      <w:pPr>
        <w:rPr>
          <w:lang w:val="en-US"/>
        </w:rPr>
      </w:pPr>
    </w:p>
    <w:p w14:paraId="0E939441" w14:textId="77777777" w:rsidR="00D72495" w:rsidRDefault="00D72495" w:rsidP="00D72495">
      <w:pPr>
        <w:pStyle w:val="NormalWeb"/>
        <w:spacing w:before="0" w:beforeAutospacing="0" w:after="160" w:afterAutospacing="0"/>
      </w:pPr>
      <w:r w:rsidRPr="00D72495">
        <w:rPr>
          <w:color w:val="000000"/>
          <w:lang w:val="en-US"/>
        </w:rPr>
        <w:t xml:space="preserve">We matched around 122,081 vacancies containing a mix of teaching and non-teaching vacancies. </w:t>
      </w:r>
      <w:r>
        <w:rPr>
          <w:color w:val="000000"/>
        </w:rPr>
        <w:t>The matching was done in the following way:</w:t>
      </w:r>
    </w:p>
    <w:p w14:paraId="4EAB36A9" w14:textId="77777777" w:rsidR="00D72495" w:rsidRPr="00D72495" w:rsidRDefault="00D72495" w:rsidP="00D72495">
      <w:pPr>
        <w:pStyle w:val="NormalWeb"/>
        <w:numPr>
          <w:ilvl w:val="0"/>
          <w:numId w:val="5"/>
        </w:numPr>
        <w:spacing w:before="0" w:beforeAutospacing="0" w:after="0" w:afterAutospacing="0"/>
        <w:textAlignment w:val="baseline"/>
        <w:rPr>
          <w:color w:val="000000"/>
          <w:lang w:val="en-US"/>
        </w:rPr>
      </w:pPr>
      <w:r w:rsidRPr="00D72495">
        <w:rPr>
          <w:color w:val="000000"/>
          <w:lang w:val="en-US"/>
        </w:rPr>
        <w:t>Project each vacancy to the constructed LSA dimensions.</w:t>
      </w:r>
    </w:p>
    <w:p w14:paraId="195CE250" w14:textId="77777777" w:rsidR="00D72495" w:rsidRDefault="00D72495" w:rsidP="00D72495">
      <w:pPr>
        <w:pStyle w:val="NormalWeb"/>
        <w:numPr>
          <w:ilvl w:val="0"/>
          <w:numId w:val="5"/>
        </w:numPr>
        <w:spacing w:before="0" w:beforeAutospacing="0" w:after="160" w:afterAutospacing="0"/>
        <w:textAlignment w:val="baseline"/>
        <w:rPr>
          <w:color w:val="000000"/>
        </w:rPr>
      </w:pPr>
      <w:r w:rsidRPr="00D72495">
        <w:rPr>
          <w:color w:val="000000"/>
          <w:lang w:val="en-US"/>
        </w:rPr>
        <w:t xml:space="preserve">For each vacancy, compute its match to each of the 11,347 teaching vacancies using cosine similarity. </w:t>
      </w:r>
      <w:r>
        <w:rPr>
          <w:color w:val="000000"/>
        </w:rPr>
        <w:t xml:space="preserve">For each vacancy then, we obtained 11,347 computed cosine similarities. </w:t>
      </w:r>
    </w:p>
    <w:p w14:paraId="1B62E6A4" w14:textId="77777777" w:rsidR="00D72495" w:rsidRDefault="00D72495" w:rsidP="00D72495">
      <w:pPr>
        <w:pStyle w:val="NormalWeb"/>
        <w:numPr>
          <w:ilvl w:val="0"/>
          <w:numId w:val="5"/>
        </w:numPr>
        <w:spacing w:before="0" w:beforeAutospacing="0" w:after="160" w:afterAutospacing="0"/>
        <w:textAlignment w:val="baseline"/>
        <w:rPr>
          <w:color w:val="000000"/>
        </w:rPr>
      </w:pPr>
      <w:r w:rsidRPr="00D72495">
        <w:rPr>
          <w:color w:val="000000"/>
          <w:lang w:val="en-US"/>
        </w:rPr>
        <w:t xml:space="preserve">Determine the “aggregate” match of a vacancy to each teaching type (math, </w:t>
      </w:r>
      <w:proofErr w:type="spellStart"/>
      <w:r w:rsidRPr="00D72495">
        <w:rPr>
          <w:color w:val="000000"/>
          <w:lang w:val="en-US"/>
        </w:rPr>
        <w:t>dutch</w:t>
      </w:r>
      <w:proofErr w:type="spellEnd"/>
      <w:r w:rsidRPr="00D72495">
        <w:rPr>
          <w:color w:val="000000"/>
          <w:lang w:val="en-US"/>
        </w:rPr>
        <w:t xml:space="preserve">, and geography) by computing the average of the similarities conditioned on each teaching type. Using the aggregate cosine </w:t>
      </w:r>
      <w:proofErr w:type="gramStart"/>
      <w:r w:rsidRPr="00D72495">
        <w:rPr>
          <w:color w:val="000000"/>
          <w:lang w:val="en-US"/>
        </w:rPr>
        <w:t>scores</w:t>
      </w:r>
      <w:proofErr w:type="gramEnd"/>
      <w:r w:rsidRPr="00D72495">
        <w:rPr>
          <w:color w:val="000000"/>
          <w:lang w:val="en-US"/>
        </w:rPr>
        <w:t xml:space="preserve"> we are now able to determine how likely this vacancy can be filled by teachers of each type. In computing the average </w:t>
      </w:r>
      <w:proofErr w:type="gramStart"/>
      <w:r w:rsidRPr="00D72495">
        <w:rPr>
          <w:color w:val="000000"/>
          <w:lang w:val="en-US"/>
        </w:rPr>
        <w:t>score</w:t>
      </w:r>
      <w:proofErr w:type="gramEnd"/>
      <w:r w:rsidRPr="00D72495">
        <w:rPr>
          <w:color w:val="000000"/>
          <w:lang w:val="en-US"/>
        </w:rPr>
        <w:t xml:space="preserve"> we only take into account score of at least 0.3. </w:t>
      </w:r>
      <w:r>
        <w:rPr>
          <w:color w:val="000000"/>
        </w:rPr>
        <w:t>Also we take note of the maximum cosine score.</w:t>
      </w:r>
    </w:p>
    <w:p w14:paraId="3C36D14F" w14:textId="77777777" w:rsidR="00D72495" w:rsidRPr="00D72495" w:rsidRDefault="00D72495" w:rsidP="00D72495">
      <w:pPr>
        <w:pStyle w:val="NormalWeb"/>
        <w:numPr>
          <w:ilvl w:val="0"/>
          <w:numId w:val="5"/>
        </w:numPr>
        <w:spacing w:before="0" w:beforeAutospacing="0" w:after="160" w:afterAutospacing="0"/>
        <w:textAlignment w:val="baseline"/>
        <w:rPr>
          <w:color w:val="000000"/>
          <w:lang w:val="en-US"/>
        </w:rPr>
      </w:pPr>
      <w:r w:rsidRPr="00D72495">
        <w:rPr>
          <w:color w:val="000000"/>
          <w:lang w:val="en-US"/>
        </w:rPr>
        <w:t>Determine the proportion of teaching vacancies in each type which have at least 0.3 cosine score.</w:t>
      </w:r>
    </w:p>
    <w:p w14:paraId="1E08923A" w14:textId="77777777" w:rsidR="00D72495" w:rsidRPr="00D72495" w:rsidRDefault="00D72495" w:rsidP="00D72495">
      <w:pPr>
        <w:pStyle w:val="NormalWeb"/>
        <w:numPr>
          <w:ilvl w:val="0"/>
          <w:numId w:val="5"/>
        </w:numPr>
        <w:spacing w:before="0" w:beforeAutospacing="0" w:after="160" w:afterAutospacing="0"/>
        <w:textAlignment w:val="baseline"/>
        <w:rPr>
          <w:color w:val="000000"/>
          <w:lang w:val="en-US"/>
        </w:rPr>
      </w:pPr>
      <w:r w:rsidRPr="00D72495">
        <w:rPr>
          <w:color w:val="000000"/>
          <w:lang w:val="en-US"/>
        </w:rPr>
        <w:t>The aggregate cosine score and the percentage of matching vacancies are subsequently used to assess the match in the succeeding analysis. The higher the aggregate cosine score and percentage of match the better the match.</w:t>
      </w:r>
    </w:p>
    <w:p w14:paraId="49DE7C55" w14:textId="77777777" w:rsidR="00D72495" w:rsidRPr="00D72495" w:rsidRDefault="00D72495" w:rsidP="00D72495">
      <w:pPr>
        <w:rPr>
          <w:lang w:val="en-US"/>
        </w:rPr>
      </w:pPr>
    </w:p>
    <w:p w14:paraId="7754AABB"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Note that the match should be interpreted symmetrically, that is, matching teaching and non-teaching jobs means that job holders from the non-teaching jobs could potentially teach and teachers could potentially satisfy the requirements and carry out the responsibilities of </w:t>
      </w:r>
      <w:proofErr w:type="gramStart"/>
      <w:r w:rsidRPr="00D72495">
        <w:rPr>
          <w:color w:val="000000"/>
          <w:lang w:val="en-US"/>
        </w:rPr>
        <w:t>the  non</w:t>
      </w:r>
      <w:proofErr w:type="gramEnd"/>
      <w:r w:rsidRPr="00D72495">
        <w:rPr>
          <w:color w:val="000000"/>
          <w:lang w:val="en-US"/>
        </w:rPr>
        <w:t xml:space="preserve">-teaching jobs. </w:t>
      </w:r>
    </w:p>
    <w:p w14:paraId="0626D0AE" w14:textId="77777777" w:rsidR="00D72495" w:rsidRPr="00D72495" w:rsidRDefault="00D72495" w:rsidP="00D72495">
      <w:pPr>
        <w:rPr>
          <w:lang w:val="en-US"/>
        </w:rPr>
      </w:pPr>
    </w:p>
    <w:p w14:paraId="1A2069B9" w14:textId="77777777" w:rsidR="00D72495" w:rsidRPr="00D72495" w:rsidRDefault="00D72495" w:rsidP="00D72495">
      <w:pPr>
        <w:pStyle w:val="Heading1"/>
        <w:rPr>
          <w:lang w:val="en-US"/>
        </w:rPr>
      </w:pPr>
      <w:r w:rsidRPr="00D72495">
        <w:rPr>
          <w:rFonts w:ascii="Calibri" w:hAnsi="Calibri"/>
          <w:b/>
          <w:bCs/>
          <w:color w:val="2E75B5"/>
          <w:lang w:val="en-US"/>
        </w:rPr>
        <w:t>Results</w:t>
      </w:r>
    </w:p>
    <w:p w14:paraId="68848EC2" w14:textId="77777777" w:rsidR="00D72495" w:rsidRPr="00D72495" w:rsidRDefault="00D72495" w:rsidP="00D72495">
      <w:pPr>
        <w:rPr>
          <w:lang w:val="en-US"/>
        </w:rPr>
      </w:pPr>
    </w:p>
    <w:p w14:paraId="40659D4A"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The computed matching scores (cosine and percentage) will help us address the following points: </w:t>
      </w:r>
    </w:p>
    <w:p w14:paraId="1550008B" w14:textId="77777777" w:rsidR="00D72495" w:rsidRDefault="00D72495" w:rsidP="00D72495">
      <w:pPr>
        <w:pStyle w:val="NormalWeb"/>
        <w:numPr>
          <w:ilvl w:val="0"/>
          <w:numId w:val="6"/>
        </w:numPr>
        <w:spacing w:before="0" w:beforeAutospacing="0" w:after="0" w:afterAutospacing="0"/>
        <w:textAlignment w:val="baseline"/>
        <w:rPr>
          <w:color w:val="000000"/>
        </w:rPr>
      </w:pPr>
      <w:r>
        <w:rPr>
          <w:color w:val="000000"/>
        </w:rPr>
        <w:t>Top matching function classes</w:t>
      </w:r>
    </w:p>
    <w:p w14:paraId="3931941C" w14:textId="77777777" w:rsidR="00D72495" w:rsidRDefault="00D72495" w:rsidP="00D72495">
      <w:pPr>
        <w:pStyle w:val="NormalWeb"/>
        <w:numPr>
          <w:ilvl w:val="0"/>
          <w:numId w:val="6"/>
        </w:numPr>
        <w:spacing w:before="0" w:beforeAutospacing="0" w:after="0" w:afterAutospacing="0"/>
        <w:textAlignment w:val="baseline"/>
        <w:rPr>
          <w:color w:val="000000"/>
        </w:rPr>
      </w:pPr>
      <w:r>
        <w:rPr>
          <w:color w:val="000000"/>
        </w:rPr>
        <w:t>Top matching function roles</w:t>
      </w:r>
    </w:p>
    <w:p w14:paraId="3E0BD82E" w14:textId="77777777" w:rsidR="00D72495" w:rsidRDefault="00D72495" w:rsidP="00D72495">
      <w:pPr>
        <w:pStyle w:val="NormalWeb"/>
        <w:numPr>
          <w:ilvl w:val="0"/>
          <w:numId w:val="6"/>
        </w:numPr>
        <w:spacing w:before="0" w:beforeAutospacing="0" w:after="0" w:afterAutospacing="0"/>
        <w:textAlignment w:val="baseline"/>
        <w:rPr>
          <w:color w:val="000000"/>
        </w:rPr>
      </w:pPr>
      <w:r>
        <w:rPr>
          <w:color w:val="000000"/>
        </w:rPr>
        <w:t>Sample job titles</w:t>
      </w:r>
    </w:p>
    <w:p w14:paraId="677126AA" w14:textId="77777777" w:rsidR="00D72495" w:rsidRPr="00D72495" w:rsidRDefault="00D72495" w:rsidP="00D72495">
      <w:pPr>
        <w:pStyle w:val="NormalWeb"/>
        <w:numPr>
          <w:ilvl w:val="0"/>
          <w:numId w:val="6"/>
        </w:numPr>
        <w:spacing w:before="0" w:beforeAutospacing="0" w:after="160" w:afterAutospacing="0"/>
        <w:textAlignment w:val="baseline"/>
        <w:rPr>
          <w:color w:val="000000"/>
          <w:lang w:val="en-US"/>
        </w:rPr>
      </w:pPr>
      <w:r w:rsidRPr="00D72495">
        <w:rPr>
          <w:color w:val="000000"/>
          <w:lang w:val="en-US"/>
        </w:rPr>
        <w:lastRenderedPageBreak/>
        <w:t>Optimal setting for the measures (aggregate cosine score, percentage of match, and maximum cosine)</w:t>
      </w:r>
    </w:p>
    <w:p w14:paraId="7AE52C4F" w14:textId="77777777" w:rsidR="00D72495" w:rsidRPr="00D72495" w:rsidRDefault="00D72495" w:rsidP="00D72495">
      <w:pPr>
        <w:pStyle w:val="NormalWeb"/>
        <w:spacing w:before="0" w:beforeAutospacing="0" w:after="160" w:afterAutospacing="0"/>
        <w:rPr>
          <w:lang w:val="en-US"/>
        </w:rPr>
      </w:pPr>
      <w:r w:rsidRPr="00D72495">
        <w:rPr>
          <w:color w:val="000000"/>
          <w:lang w:val="en-US"/>
        </w:rPr>
        <w:t>In this section we present the following information for each teaching type.</w:t>
      </w:r>
    </w:p>
    <w:p w14:paraId="44E1C9C3" w14:textId="77777777" w:rsidR="00D72495" w:rsidRPr="00D72495" w:rsidRDefault="00D72495" w:rsidP="00D72495">
      <w:pPr>
        <w:rPr>
          <w:lang w:val="en-US"/>
        </w:rPr>
      </w:pPr>
    </w:p>
    <w:p w14:paraId="25060972" w14:textId="77777777" w:rsidR="00D72495" w:rsidRPr="00D72495" w:rsidRDefault="00D72495" w:rsidP="00D72495">
      <w:pPr>
        <w:pStyle w:val="NormalWeb"/>
        <w:spacing w:before="0" w:beforeAutospacing="0" w:after="160" w:afterAutospacing="0"/>
        <w:rPr>
          <w:lang w:val="en-US"/>
        </w:rPr>
      </w:pPr>
      <w:r w:rsidRPr="00D72495">
        <w:rPr>
          <w:color w:val="000000"/>
          <w:lang w:val="en-US"/>
        </w:rPr>
        <w:t xml:space="preserve">To help visualize the results we created an app for this purpose. The </w:t>
      </w:r>
      <w:proofErr w:type="spellStart"/>
      <w:r w:rsidRPr="00D72495">
        <w:rPr>
          <w:color w:val="000000"/>
          <w:lang w:val="en-US"/>
        </w:rPr>
        <w:t>url</w:t>
      </w:r>
      <w:proofErr w:type="spellEnd"/>
      <w:r w:rsidRPr="00D72495">
        <w:rPr>
          <w:color w:val="000000"/>
          <w:lang w:val="en-US"/>
        </w:rPr>
        <w:t xml:space="preserve"> of the app is:</w:t>
      </w:r>
    </w:p>
    <w:p w14:paraId="73A51874" w14:textId="77777777" w:rsidR="00D72495" w:rsidRPr="00D72495" w:rsidRDefault="00D72495" w:rsidP="00D72495">
      <w:pPr>
        <w:spacing w:after="240"/>
        <w:rPr>
          <w:lang w:val="en-US"/>
        </w:rPr>
      </w:pPr>
      <w:bookmarkStart w:id="0" w:name="_GoBack"/>
      <w:bookmarkEnd w:id="0"/>
    </w:p>
    <w:sectPr w:rsidR="00D72495" w:rsidRPr="00D72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B08C3"/>
    <w:multiLevelType w:val="hybridMultilevel"/>
    <w:tmpl w:val="52B45A2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ABF128C"/>
    <w:multiLevelType w:val="multilevel"/>
    <w:tmpl w:val="84A8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81B0D"/>
    <w:multiLevelType w:val="multilevel"/>
    <w:tmpl w:val="F45A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D2F9D"/>
    <w:multiLevelType w:val="multilevel"/>
    <w:tmpl w:val="B294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D4449"/>
    <w:multiLevelType w:val="hybridMultilevel"/>
    <w:tmpl w:val="3378D2F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45B3D"/>
    <w:multiLevelType w:val="hybridMultilevel"/>
    <w:tmpl w:val="BD8C45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F4"/>
    <w:rsid w:val="00026FF4"/>
    <w:rsid w:val="00063736"/>
    <w:rsid w:val="0006551F"/>
    <w:rsid w:val="00190AEB"/>
    <w:rsid w:val="00231CB3"/>
    <w:rsid w:val="002A71CB"/>
    <w:rsid w:val="003459F4"/>
    <w:rsid w:val="0066737E"/>
    <w:rsid w:val="006E5178"/>
    <w:rsid w:val="007F4415"/>
    <w:rsid w:val="008B3DA8"/>
    <w:rsid w:val="00993111"/>
    <w:rsid w:val="00B52950"/>
    <w:rsid w:val="00BC5FD9"/>
    <w:rsid w:val="00D72495"/>
    <w:rsid w:val="00DD0430"/>
    <w:rsid w:val="00F87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B214"/>
  <w15:chartTrackingRefBased/>
  <w15:docId w15:val="{089359F5-7E0D-414A-B04C-7AACA1CB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6373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9311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3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autoRedefine/>
    <w:uiPriority w:val="11"/>
    <w:qFormat/>
    <w:rsid w:val="00063736"/>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63736"/>
    <w:rPr>
      <w:rFonts w:eastAsiaTheme="minorEastAsia"/>
      <w:color w:val="5A5A5A" w:themeColor="text1" w:themeTint="A5"/>
      <w:spacing w:val="15"/>
      <w:sz w:val="22"/>
    </w:rPr>
  </w:style>
  <w:style w:type="character" w:customStyle="1" w:styleId="Heading1Char">
    <w:name w:val="Heading 1 Char"/>
    <w:basedOn w:val="DefaultParagraphFont"/>
    <w:link w:val="Heading1"/>
    <w:uiPriority w:val="9"/>
    <w:rsid w:val="00063736"/>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93111"/>
    <w:rPr>
      <w:rFonts w:eastAsiaTheme="majorEastAsia" w:cstheme="majorBidi"/>
      <w:color w:val="2F5496" w:themeColor="accent1" w:themeShade="BF"/>
      <w:sz w:val="26"/>
      <w:szCs w:val="26"/>
    </w:rPr>
  </w:style>
  <w:style w:type="paragraph" w:styleId="ListParagraph">
    <w:name w:val="List Paragraph"/>
    <w:basedOn w:val="Normal"/>
    <w:uiPriority w:val="34"/>
    <w:qFormat/>
    <w:rsid w:val="0066737E"/>
    <w:pPr>
      <w:ind w:left="720"/>
      <w:contextualSpacing/>
    </w:pPr>
  </w:style>
  <w:style w:type="paragraph" w:styleId="NormalWeb">
    <w:name w:val="Normal (Web)"/>
    <w:basedOn w:val="Normal"/>
    <w:uiPriority w:val="99"/>
    <w:semiHidden/>
    <w:unhideWhenUsed/>
    <w:rsid w:val="00D72495"/>
    <w:pPr>
      <w:spacing w:before="100" w:beforeAutospacing="1" w:after="100" w:afterAutospacing="1" w:line="240" w:lineRule="auto"/>
    </w:pPr>
    <w:rPr>
      <w:rFonts w:eastAsia="Times New Roman" w:cs="Times New Roman"/>
      <w:szCs w:val="24"/>
      <w:lang w:eastAsia="nl-NL"/>
    </w:rPr>
  </w:style>
  <w:style w:type="character" w:styleId="Hyperlink">
    <w:name w:val="Hyperlink"/>
    <w:basedOn w:val="DefaultParagraphFont"/>
    <w:uiPriority w:val="99"/>
    <w:unhideWhenUsed/>
    <w:rsid w:val="00D72495"/>
    <w:rPr>
      <w:color w:val="0000FF"/>
      <w:u w:val="single"/>
    </w:rPr>
  </w:style>
  <w:style w:type="character" w:customStyle="1" w:styleId="apple-tab-span">
    <w:name w:val="apple-tab-span"/>
    <w:basedOn w:val="DefaultParagraphFont"/>
    <w:rsid w:val="00D72495"/>
  </w:style>
  <w:style w:type="character" w:styleId="UnresolvedMention">
    <w:name w:val="Unresolved Mention"/>
    <w:basedOn w:val="DefaultParagraphFont"/>
    <w:uiPriority w:val="99"/>
    <w:semiHidden/>
    <w:unhideWhenUsed/>
    <w:rsid w:val="00065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837986">
      <w:bodyDiv w:val="1"/>
      <w:marLeft w:val="0"/>
      <w:marRight w:val="0"/>
      <w:marTop w:val="0"/>
      <w:marBottom w:val="0"/>
      <w:divBdr>
        <w:top w:val="none" w:sz="0" w:space="0" w:color="auto"/>
        <w:left w:val="none" w:sz="0" w:space="0" w:color="auto"/>
        <w:bottom w:val="none" w:sz="0" w:space="0" w:color="auto"/>
        <w:right w:val="none" w:sz="0" w:space="0" w:color="auto"/>
      </w:divBdr>
    </w:div>
    <w:div w:id="1373505800">
      <w:bodyDiv w:val="1"/>
      <w:marLeft w:val="0"/>
      <w:marRight w:val="0"/>
      <w:marTop w:val="0"/>
      <w:marBottom w:val="0"/>
      <w:divBdr>
        <w:top w:val="none" w:sz="0" w:space="0" w:color="auto"/>
        <w:left w:val="none" w:sz="0" w:space="0" w:color="auto"/>
        <w:bottom w:val="none" w:sz="0" w:space="0" w:color="auto"/>
        <w:right w:val="none" w:sz="0" w:space="0" w:color="auto"/>
      </w:divBdr>
      <w:divsChild>
        <w:div w:id="941762465">
          <w:marLeft w:val="0"/>
          <w:marRight w:val="0"/>
          <w:marTop w:val="0"/>
          <w:marBottom w:val="0"/>
          <w:divBdr>
            <w:top w:val="none" w:sz="0" w:space="0" w:color="auto"/>
            <w:left w:val="none" w:sz="0" w:space="0" w:color="auto"/>
            <w:bottom w:val="none" w:sz="0" w:space="0" w:color="auto"/>
            <w:right w:val="none" w:sz="0" w:space="0" w:color="auto"/>
          </w:divBdr>
        </w:div>
        <w:div w:id="1499619487">
          <w:marLeft w:val="-115"/>
          <w:marRight w:val="0"/>
          <w:marTop w:val="0"/>
          <w:marBottom w:val="0"/>
          <w:divBdr>
            <w:top w:val="none" w:sz="0" w:space="0" w:color="auto"/>
            <w:left w:val="none" w:sz="0" w:space="0" w:color="auto"/>
            <w:bottom w:val="none" w:sz="0" w:space="0" w:color="auto"/>
            <w:right w:val="none" w:sz="0" w:space="0" w:color="auto"/>
          </w:divBdr>
        </w:div>
        <w:div w:id="2128355756">
          <w:marLeft w:val="-115"/>
          <w:marRight w:val="0"/>
          <w:marTop w:val="0"/>
          <w:marBottom w:val="0"/>
          <w:divBdr>
            <w:top w:val="none" w:sz="0" w:space="0" w:color="auto"/>
            <w:left w:val="none" w:sz="0" w:space="0" w:color="auto"/>
            <w:bottom w:val="none" w:sz="0" w:space="0" w:color="auto"/>
            <w:right w:val="none" w:sz="0" w:space="0" w:color="auto"/>
          </w:divBdr>
        </w:div>
        <w:div w:id="306474391">
          <w:marLeft w:val="-115"/>
          <w:marRight w:val="0"/>
          <w:marTop w:val="0"/>
          <w:marBottom w:val="0"/>
          <w:divBdr>
            <w:top w:val="none" w:sz="0" w:space="0" w:color="auto"/>
            <w:left w:val="none" w:sz="0" w:space="0" w:color="auto"/>
            <w:bottom w:val="none" w:sz="0" w:space="0" w:color="auto"/>
            <w:right w:val="none" w:sz="0" w:space="0" w:color="auto"/>
          </w:divBdr>
        </w:div>
        <w:div w:id="912398830">
          <w:marLeft w:val="-115"/>
          <w:marRight w:val="0"/>
          <w:marTop w:val="0"/>
          <w:marBottom w:val="0"/>
          <w:divBdr>
            <w:top w:val="none" w:sz="0" w:space="0" w:color="auto"/>
            <w:left w:val="none" w:sz="0" w:space="0" w:color="auto"/>
            <w:bottom w:val="none" w:sz="0" w:space="0" w:color="auto"/>
            <w:right w:val="none" w:sz="0" w:space="0" w:color="auto"/>
          </w:divBdr>
        </w:div>
        <w:div w:id="918828975">
          <w:marLeft w:val="-115"/>
          <w:marRight w:val="0"/>
          <w:marTop w:val="0"/>
          <w:marBottom w:val="0"/>
          <w:divBdr>
            <w:top w:val="none" w:sz="0" w:space="0" w:color="auto"/>
            <w:left w:val="none" w:sz="0" w:space="0" w:color="auto"/>
            <w:bottom w:val="none" w:sz="0" w:space="0" w:color="auto"/>
            <w:right w:val="none" w:sz="0" w:space="0" w:color="auto"/>
          </w:divBdr>
        </w:div>
        <w:div w:id="127093666">
          <w:marLeft w:val="-115"/>
          <w:marRight w:val="0"/>
          <w:marTop w:val="0"/>
          <w:marBottom w:val="0"/>
          <w:divBdr>
            <w:top w:val="none" w:sz="0" w:space="0" w:color="auto"/>
            <w:left w:val="none" w:sz="0" w:space="0" w:color="auto"/>
            <w:bottom w:val="none" w:sz="0" w:space="0" w:color="auto"/>
            <w:right w:val="none" w:sz="0" w:space="0" w:color="auto"/>
          </w:divBdr>
        </w:div>
        <w:div w:id="202797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enblad.nl/examenstof/nederlandse-taal-en-literatuur-2/2017/vwo/f=/examenprogramma_nederlands_havo_vwo_201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baaningenieurs.nl/" TargetMode="External"/><Relationship Id="rId11" Type="http://schemas.openxmlformats.org/officeDocument/2006/relationships/hyperlink" Target="http://media.leidenuniv.nl/legacy/eindtermen-van-masteropleiding-leraar-voorbereidend-hoger-onderwijs.pdf" TargetMode="External"/><Relationship Id="rId5" Type="http://schemas.openxmlformats.org/officeDocument/2006/relationships/hyperlink" Target="https://www.hybridedocent.nl/" TargetMode="External"/><Relationship Id="rId10" Type="http://schemas.openxmlformats.org/officeDocument/2006/relationships/hyperlink" Target="http://www.slo.nl/downloads/archief/Examenprogramma____aardrijkskunde____DEFINITIEF_5b1_5d.pdf" TargetMode="External"/><Relationship Id="rId4" Type="http://schemas.openxmlformats.org/officeDocument/2006/relationships/webSettings" Target="webSettings.xml"/><Relationship Id="rId9" Type="http://schemas.openxmlformats.org/officeDocument/2006/relationships/hyperlink" Target="http://www.slo.nl/downloads/archief/Examenprogramma_wiskunde_B_vwo_DEFINITIEF.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2202</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Vladimer Kobayashi</dc:creator>
  <cp:keywords/>
  <dc:description/>
  <cp:lastModifiedBy>Vladimer Kobayashi</cp:lastModifiedBy>
  <cp:revision>2</cp:revision>
  <dcterms:created xsi:type="dcterms:W3CDTF">2018-09-24T10:05:00Z</dcterms:created>
  <dcterms:modified xsi:type="dcterms:W3CDTF">2018-09-24T12:12:00Z</dcterms:modified>
</cp:coreProperties>
</file>