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dq0a4u61jd4" w:id="0"/>
      <w:bookmarkEnd w:id="0"/>
      <w:r w:rsidDel="00000000" w:rsidR="00000000" w:rsidRPr="00000000">
        <w:rPr>
          <w:rtl w:val="0"/>
        </w:rPr>
        <w:t xml:space="preserve">Decision: Use ECS Fargate over EC2+Docker for the reporting service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86xlgxx0mkb" w:id="1"/>
      <w:bookmarkEnd w:id="1"/>
      <w:r w:rsidDel="00000000" w:rsidR="00000000" w:rsidRPr="00000000">
        <w:rPr>
          <w:rtl w:val="0"/>
        </w:rPr>
        <w:t xml:space="preserve">What and Why (environment-agnostic - rarely changes after this is written)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Fargate chosen to avoid managing underlying EC2 hosts. Reporting service has variable, bursty load, so serverless container hosting fits better than maintaining a fixed EC2 fleet.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3032awcbhpq" w:id="2"/>
      <w:bookmarkEnd w:id="2"/>
      <w:r w:rsidDel="00000000" w:rsidR="00000000" w:rsidRPr="00000000">
        <w:rPr>
          <w:rtl w:val="0"/>
        </w:rPr>
        <w:t xml:space="preserve">Environment Notes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dfjwlsvuijp5" w:id="3"/>
      <w:bookmarkEnd w:id="3"/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Deployed via CDK with minimal task CPU/memory, no autoscaling floor yet, IAM role has broad permissions since Lab account has no compliance boundary.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xfco03e84w" w:id="4"/>
      <w:bookmarkEnd w:id="4"/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Promoted from Lab. Sandbox account 222222222222 has IAM boundary policies applied - task execution role now scoped to specific ECR repo ARN only, not wildcard. Autoscaling floor set to 1 task minimum (Lab had none).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1mb0oopyf0o" w:id="5"/>
      <w:bookmarkEnd w:id="5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ixu2lgednuh" w:id="6"/>
      <w:bookmarkEnd w:id="6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