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У лукоморья дуб зелёный;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Златая цепь на дубе том: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И днём и ночью кот учёный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Всё ходит по цепи кругом;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Идёт направо — песнь заводит,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Налево — сказку говорит.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Там чудеса: там леший бродит,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Русалка на ветвях сидит;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Там на неведомых дорожках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Следы невиданных зверей;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Избушка там на курьих ножках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Стоит без окон, без дверей;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Там лес и дол видений полны;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Там о заре прихлынут волны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На брег песчаный и пустой,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И тридцать витязей прекрасных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Чредой из вод выходят ясных,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И с ними дядька их морской;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Там королевич мимоходом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Пленяет грозного царя;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Там в облаках перед народом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Через леса, через моря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Колдун несёт богатыря;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В темнице там царевна тужит,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А бурый волк ей верно служит;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Там ступа с Бабою Ягой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Идёт, бредёт сама собой,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Там царь Кащей над златом чахнет;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Там русский дух… там Русью пахнет!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И там я был, и мёд я пил;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У моря видел дуб зелёный;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3c3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Под ним сидел, и кот учёный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Times New Roman" w:cs="Times New Roman" w:eastAsia="Times New Roman" w:hAnsi="Times New Roman"/>
          <w:color w:val="3c3c3c"/>
          <w:sz w:val="24"/>
          <w:szCs w:val="24"/>
          <w:rtl w:val="0"/>
        </w:rPr>
        <w:t xml:space="preserve">Свои мне сказки говорил.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