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88F42" w14:textId="328E400C" w:rsidR="00735F45" w:rsidRPr="00E076D4" w:rsidRDefault="00124AFF" w:rsidP="00147BD9">
      <w:pPr>
        <w:rPr>
          <w:rFonts w:ascii="Times New Roman" w:hAnsi="Times New Roman" w:cs="Times New Roman"/>
          <w:b/>
          <w:bCs/>
          <w:lang w:val="en-US"/>
        </w:rPr>
      </w:pPr>
      <w:r w:rsidRPr="00E076D4">
        <w:rPr>
          <w:rFonts w:ascii="Times New Roman" w:hAnsi="Times New Roman" w:cs="Times New Roman"/>
          <w:b/>
          <w:bCs/>
          <w:lang w:val="en-US"/>
        </w:rPr>
        <w:t xml:space="preserve">An </w:t>
      </w:r>
      <w:r w:rsidR="00E076D4">
        <w:rPr>
          <w:rFonts w:ascii="Times New Roman" w:hAnsi="Times New Roman" w:cs="Times New Roman"/>
          <w:b/>
          <w:bCs/>
          <w:lang w:val="en-US"/>
        </w:rPr>
        <w:t>e</w:t>
      </w:r>
      <w:r w:rsidRPr="00E076D4">
        <w:rPr>
          <w:rFonts w:ascii="Times New Roman" w:hAnsi="Times New Roman" w:cs="Times New Roman"/>
          <w:b/>
          <w:bCs/>
          <w:lang w:val="en-US"/>
        </w:rPr>
        <w:t>xperimental study to evaluate</w:t>
      </w:r>
      <w:r w:rsidR="00FD641E" w:rsidRPr="00E076D4">
        <w:rPr>
          <w:rFonts w:ascii="Times New Roman" w:eastAsia="SimSun" w:hAnsi="Times New Roman" w:cs="Times New Roman"/>
          <w:b/>
          <w:bCs/>
          <w:sz w:val="24"/>
          <w:szCs w:val="24"/>
        </w:rPr>
        <w:t xml:space="preserve"> lncRNA SNHG1</w:t>
      </w:r>
      <w:r w:rsidRPr="00E076D4">
        <w:rPr>
          <w:rFonts w:ascii="Times New Roman" w:hAnsi="Times New Roman" w:cs="Times New Roman"/>
          <w:b/>
          <w:bCs/>
          <w:lang w:val="en-US"/>
        </w:rPr>
        <w:t xml:space="preserve"> gene expression</w:t>
      </w:r>
      <w:r w:rsidR="00437E03">
        <w:rPr>
          <w:rFonts w:ascii="Times New Roman" w:hAnsi="Times New Roman" w:cs="Times New Roman"/>
          <w:b/>
          <w:bCs/>
          <w:lang w:val="en-US"/>
        </w:rPr>
        <w:t xml:space="preserve"> </w:t>
      </w:r>
      <w:r w:rsidRPr="00E076D4">
        <w:rPr>
          <w:rFonts w:ascii="Times New Roman" w:hAnsi="Times New Roman" w:cs="Times New Roman"/>
          <w:b/>
          <w:bCs/>
          <w:lang w:val="en-US"/>
        </w:rPr>
        <w:t xml:space="preserve">levels in </w:t>
      </w:r>
      <w:r w:rsidR="00FD641E" w:rsidRPr="00E076D4">
        <w:rPr>
          <w:rFonts w:ascii="Times New Roman" w:hAnsi="Times New Roman" w:cs="Times New Roman"/>
          <w:b/>
          <w:bCs/>
          <w:lang w:val="en-US"/>
        </w:rPr>
        <w:t xml:space="preserve">cervical cancer </w:t>
      </w:r>
      <w:r w:rsidR="00E076D4" w:rsidRPr="00E076D4">
        <w:rPr>
          <w:rFonts w:ascii="Times New Roman" w:hAnsi="Times New Roman" w:cs="Times New Roman"/>
          <w:b/>
          <w:bCs/>
          <w:lang w:val="en-US"/>
        </w:rPr>
        <w:t>patien</w:t>
      </w:r>
      <w:r w:rsidR="00437E03">
        <w:rPr>
          <w:rFonts w:ascii="Times New Roman" w:hAnsi="Times New Roman" w:cs="Times New Roman"/>
          <w:b/>
          <w:bCs/>
          <w:lang w:val="en-US"/>
        </w:rPr>
        <w:t>t</w:t>
      </w:r>
      <w:r w:rsidR="00E076D4" w:rsidRPr="00E076D4">
        <w:rPr>
          <w:rFonts w:ascii="Times New Roman" w:hAnsi="Times New Roman" w:cs="Times New Roman"/>
          <w:b/>
          <w:bCs/>
          <w:lang w:val="en-US"/>
        </w:rPr>
        <w:t>s.</w:t>
      </w:r>
    </w:p>
    <w:p w14:paraId="751D6008" w14:textId="462D0E40" w:rsidR="00AA1F2D" w:rsidRPr="00A523F0" w:rsidRDefault="008640C5" w:rsidP="00147BD9">
      <w:pPr>
        <w:rPr>
          <w:rFonts w:ascii="Times New Roman" w:hAnsi="Times New Roman" w:cs="Times New Roman"/>
          <w:b/>
          <w:bCs/>
          <w:lang w:val="en-US"/>
        </w:rPr>
      </w:pPr>
      <w:r w:rsidRPr="00A523F0">
        <w:rPr>
          <w:rFonts w:ascii="Times New Roman" w:hAnsi="Times New Roman" w:cs="Times New Roman"/>
          <w:b/>
          <w:bCs/>
          <w:lang w:val="en-US"/>
        </w:rPr>
        <w:t>Introduction</w:t>
      </w:r>
      <w:r w:rsidR="00147BD9">
        <w:rPr>
          <w:rFonts w:ascii="Times New Roman" w:hAnsi="Times New Roman" w:cs="Times New Roman"/>
          <w:b/>
          <w:bCs/>
          <w:lang w:val="en-US"/>
        </w:rPr>
        <w:t xml:space="preserve">: </w:t>
      </w:r>
    </w:p>
    <w:p w14:paraId="6880906A" w14:textId="36A973E4" w:rsidR="009D185A" w:rsidRDefault="00E05381" w:rsidP="00AF0BBC">
      <w:pPr>
        <w:jc w:val="both"/>
        <w:rPr>
          <w:rFonts w:ascii="Times New Roman" w:hAnsi="Times New Roman" w:cs="Times New Roman"/>
          <w:sz w:val="24"/>
          <w:szCs w:val="24"/>
          <w:lang w:val="en-US"/>
        </w:rPr>
      </w:pPr>
      <w:r w:rsidRPr="00755E3B">
        <w:rPr>
          <w:rFonts w:ascii="Times New Roman" w:hAnsi="Times New Roman" w:cs="Times New Roman"/>
          <w:sz w:val="24"/>
          <w:szCs w:val="24"/>
          <w:lang w:val="en-US"/>
        </w:rPr>
        <w:t>Cervi</w:t>
      </w:r>
      <w:r w:rsidR="00437E03">
        <w:rPr>
          <w:rFonts w:ascii="Times New Roman" w:hAnsi="Times New Roman" w:cs="Times New Roman"/>
          <w:sz w:val="24"/>
          <w:szCs w:val="24"/>
          <w:lang w:val="en-US"/>
        </w:rPr>
        <w:t>c</w:t>
      </w:r>
      <w:r w:rsidRPr="00755E3B">
        <w:rPr>
          <w:rFonts w:ascii="Times New Roman" w:hAnsi="Times New Roman" w:cs="Times New Roman"/>
          <w:sz w:val="24"/>
          <w:szCs w:val="24"/>
          <w:lang w:val="en-US"/>
        </w:rPr>
        <w:t xml:space="preserve">al cancer is </w:t>
      </w:r>
      <w:r w:rsidR="00F6376F" w:rsidRPr="00755E3B">
        <w:rPr>
          <w:rFonts w:ascii="Times New Roman" w:hAnsi="Times New Roman" w:cs="Times New Roman"/>
          <w:sz w:val="24"/>
          <w:szCs w:val="24"/>
          <w:lang w:val="en-US"/>
        </w:rPr>
        <w:t>often</w:t>
      </w:r>
      <w:r w:rsidR="00B31201" w:rsidRPr="00755E3B">
        <w:rPr>
          <w:rFonts w:ascii="Times New Roman" w:hAnsi="Times New Roman" w:cs="Times New Roman"/>
          <w:sz w:val="24"/>
          <w:szCs w:val="24"/>
          <w:lang w:val="en-US"/>
        </w:rPr>
        <w:t xml:space="preserve"> observed in females</w:t>
      </w:r>
      <w:r w:rsidR="00F6376F">
        <w:rPr>
          <w:rFonts w:ascii="Times New Roman" w:hAnsi="Times New Roman" w:cs="Times New Roman"/>
          <w:sz w:val="24"/>
          <w:szCs w:val="24"/>
          <w:lang w:val="en-US"/>
        </w:rPr>
        <w:t xml:space="preserve"> and it is caused by</w:t>
      </w:r>
      <w:r w:rsidR="00424441" w:rsidRPr="00755E3B">
        <w:rPr>
          <w:rFonts w:ascii="Times New Roman" w:hAnsi="Times New Roman" w:cs="Times New Roman"/>
          <w:sz w:val="24"/>
          <w:szCs w:val="24"/>
          <w:lang w:val="en-US"/>
        </w:rPr>
        <w:t xml:space="preserve"> the infection of </w:t>
      </w:r>
      <w:r w:rsidR="00437E03">
        <w:rPr>
          <w:rFonts w:ascii="Times New Roman" w:hAnsi="Times New Roman" w:cs="Times New Roman"/>
          <w:sz w:val="24"/>
          <w:szCs w:val="24"/>
          <w:lang w:val="en-US"/>
        </w:rPr>
        <w:t xml:space="preserve">the </w:t>
      </w:r>
      <w:r w:rsidR="00424441" w:rsidRPr="00755E3B">
        <w:rPr>
          <w:rFonts w:ascii="Times New Roman" w:hAnsi="Times New Roman" w:cs="Times New Roman"/>
          <w:sz w:val="24"/>
          <w:szCs w:val="24"/>
          <w:lang w:val="en-US"/>
        </w:rPr>
        <w:t>Human Papilloma Virus(HPV)</w:t>
      </w:r>
      <w:r w:rsidR="00741A84" w:rsidRPr="00755E3B">
        <w:rPr>
          <w:rFonts w:ascii="Times New Roman" w:hAnsi="Times New Roman" w:cs="Times New Roman"/>
          <w:sz w:val="24"/>
          <w:szCs w:val="24"/>
          <w:lang w:val="en-US"/>
        </w:rPr>
        <w:t xml:space="preserve"> due to </w:t>
      </w:r>
      <w:r w:rsidR="00B40622" w:rsidRPr="00755E3B">
        <w:rPr>
          <w:rFonts w:ascii="Times New Roman" w:hAnsi="Times New Roman" w:cs="Times New Roman"/>
          <w:sz w:val="24"/>
          <w:szCs w:val="24"/>
          <w:lang w:val="en-US"/>
        </w:rPr>
        <w:t xml:space="preserve">its mutation in gene expression </w:t>
      </w:r>
      <w:r w:rsidR="00610D36" w:rsidRPr="00755E3B">
        <w:rPr>
          <w:rFonts w:ascii="Times New Roman" w:hAnsi="Times New Roman" w:cs="Times New Roman"/>
          <w:sz w:val="24"/>
          <w:szCs w:val="24"/>
          <w:lang w:val="en-US"/>
        </w:rPr>
        <w:t>persuading</w:t>
      </w:r>
      <w:r w:rsidR="00B40622" w:rsidRPr="00755E3B">
        <w:rPr>
          <w:rFonts w:ascii="Times New Roman" w:hAnsi="Times New Roman" w:cs="Times New Roman"/>
          <w:sz w:val="24"/>
          <w:szCs w:val="24"/>
          <w:lang w:val="en-US"/>
        </w:rPr>
        <w:t xml:space="preserve"> factor</w:t>
      </w:r>
      <w:r w:rsidR="00D05464" w:rsidRPr="00755E3B">
        <w:rPr>
          <w:rFonts w:ascii="Times New Roman" w:hAnsi="Times New Roman" w:cs="Times New Roman"/>
          <w:sz w:val="24"/>
          <w:szCs w:val="24"/>
          <w:lang w:val="en-US"/>
        </w:rPr>
        <w:t xml:space="preserve">. </w:t>
      </w:r>
      <w:r w:rsidR="008F29E4" w:rsidRPr="00755E3B">
        <w:rPr>
          <w:rFonts w:ascii="Times New Roman" w:hAnsi="Times New Roman" w:cs="Times New Roman"/>
          <w:sz w:val="24"/>
          <w:szCs w:val="24"/>
          <w:lang w:val="en-US"/>
        </w:rPr>
        <w:t>C</w:t>
      </w:r>
      <w:r w:rsidR="003467DA" w:rsidRPr="00755E3B">
        <w:rPr>
          <w:rFonts w:ascii="Times New Roman" w:hAnsi="Times New Roman" w:cs="Times New Roman"/>
          <w:sz w:val="24"/>
          <w:szCs w:val="24"/>
          <w:lang w:val="en-US"/>
        </w:rPr>
        <w:t>hlamydia</w:t>
      </w:r>
      <w:r w:rsidR="00AF0BBC">
        <w:rPr>
          <w:rFonts w:ascii="Times New Roman" w:hAnsi="Times New Roman" w:cs="Times New Roman"/>
          <w:sz w:val="24"/>
          <w:szCs w:val="24"/>
          <w:lang w:val="en-US"/>
        </w:rPr>
        <w:t xml:space="preserve"> </w:t>
      </w:r>
      <w:r w:rsidR="003467DA" w:rsidRPr="00755E3B">
        <w:rPr>
          <w:rFonts w:ascii="Times New Roman" w:hAnsi="Times New Roman" w:cs="Times New Roman"/>
          <w:sz w:val="24"/>
          <w:szCs w:val="24"/>
          <w:lang w:val="en-US"/>
        </w:rPr>
        <w:t>trachomatis,</w:t>
      </w:r>
      <w:r w:rsidR="00437E03">
        <w:rPr>
          <w:rFonts w:ascii="Times New Roman" w:hAnsi="Times New Roman" w:cs="Times New Roman"/>
          <w:sz w:val="24"/>
          <w:szCs w:val="24"/>
          <w:lang w:val="en-US"/>
        </w:rPr>
        <w:t xml:space="preserve"> </w:t>
      </w:r>
      <w:r w:rsidR="003467DA" w:rsidRPr="00755E3B">
        <w:rPr>
          <w:rFonts w:ascii="Times New Roman" w:hAnsi="Times New Roman" w:cs="Times New Roman"/>
          <w:sz w:val="24"/>
          <w:szCs w:val="24"/>
          <w:lang w:val="en-US"/>
        </w:rPr>
        <w:t>smoking, drinking</w:t>
      </w:r>
      <w:r w:rsidR="00941CC9" w:rsidRPr="00755E3B">
        <w:rPr>
          <w:rFonts w:ascii="Times New Roman" w:hAnsi="Times New Roman" w:cs="Times New Roman"/>
          <w:sz w:val="24"/>
          <w:szCs w:val="24"/>
          <w:lang w:val="en-US"/>
        </w:rPr>
        <w:t>, unhyg</w:t>
      </w:r>
      <w:r w:rsidR="00437E03">
        <w:rPr>
          <w:rFonts w:ascii="Times New Roman" w:hAnsi="Times New Roman" w:cs="Times New Roman"/>
          <w:sz w:val="24"/>
          <w:szCs w:val="24"/>
          <w:lang w:val="en-US"/>
        </w:rPr>
        <w:t>i</w:t>
      </w:r>
      <w:r w:rsidR="00941CC9" w:rsidRPr="00755E3B">
        <w:rPr>
          <w:rFonts w:ascii="Times New Roman" w:hAnsi="Times New Roman" w:cs="Times New Roman"/>
          <w:sz w:val="24"/>
          <w:szCs w:val="24"/>
          <w:lang w:val="en-US"/>
        </w:rPr>
        <w:t>enic practices of intimate areas</w:t>
      </w:r>
      <w:r w:rsidR="00EA6CC2" w:rsidRPr="00755E3B">
        <w:rPr>
          <w:rFonts w:ascii="Times New Roman" w:hAnsi="Times New Roman" w:cs="Times New Roman"/>
          <w:sz w:val="24"/>
          <w:szCs w:val="24"/>
          <w:lang w:val="en-US"/>
        </w:rPr>
        <w:t xml:space="preserve"> are root causes</w:t>
      </w:r>
      <w:r w:rsidR="00BB6795" w:rsidRPr="00755E3B">
        <w:rPr>
          <w:rFonts w:ascii="Times New Roman" w:hAnsi="Times New Roman" w:cs="Times New Roman"/>
          <w:sz w:val="24"/>
          <w:szCs w:val="24"/>
          <w:lang w:val="en-US"/>
        </w:rPr>
        <w:t xml:space="preserve"> of the disease. </w:t>
      </w:r>
      <w:r w:rsidR="00E6485C">
        <w:rPr>
          <w:rFonts w:ascii="Times New Roman" w:hAnsi="Times New Roman" w:cs="Times New Roman"/>
          <w:sz w:val="24"/>
          <w:szCs w:val="24"/>
          <w:lang w:val="en-US"/>
        </w:rPr>
        <w:t xml:space="preserve">The primary </w:t>
      </w:r>
      <w:r w:rsidR="001E748B">
        <w:rPr>
          <w:rFonts w:ascii="Times New Roman" w:hAnsi="Times New Roman" w:cs="Times New Roman"/>
          <w:sz w:val="24"/>
          <w:szCs w:val="24"/>
          <w:lang w:val="en-US"/>
        </w:rPr>
        <w:t xml:space="preserve">cause of CC by Human papillomavirus </w:t>
      </w:r>
      <w:r w:rsidR="00FC3D54">
        <w:rPr>
          <w:rFonts w:ascii="Times New Roman" w:hAnsi="Times New Roman" w:cs="Times New Roman"/>
          <w:sz w:val="24"/>
          <w:szCs w:val="24"/>
          <w:lang w:val="en-US"/>
        </w:rPr>
        <w:t xml:space="preserve">infection </w:t>
      </w:r>
      <w:r w:rsidR="002E4871">
        <w:rPr>
          <w:rFonts w:ascii="Times New Roman" w:hAnsi="Times New Roman" w:cs="Times New Roman"/>
          <w:sz w:val="24"/>
          <w:szCs w:val="24"/>
          <w:lang w:val="en-US"/>
        </w:rPr>
        <w:t xml:space="preserve">and </w:t>
      </w:r>
      <w:r w:rsidR="00D66185">
        <w:rPr>
          <w:rFonts w:ascii="Times New Roman" w:hAnsi="Times New Roman" w:cs="Times New Roman"/>
          <w:sz w:val="24"/>
          <w:szCs w:val="24"/>
          <w:lang w:val="en-US"/>
        </w:rPr>
        <w:t>non</w:t>
      </w:r>
      <w:r w:rsidR="00437E03">
        <w:rPr>
          <w:rFonts w:ascii="Times New Roman" w:hAnsi="Times New Roman" w:cs="Times New Roman"/>
          <w:sz w:val="24"/>
          <w:szCs w:val="24"/>
          <w:lang w:val="en-US"/>
        </w:rPr>
        <w:t>-</w:t>
      </w:r>
      <w:r w:rsidR="00D66185">
        <w:rPr>
          <w:rFonts w:ascii="Times New Roman" w:hAnsi="Times New Roman" w:cs="Times New Roman"/>
          <w:sz w:val="24"/>
          <w:szCs w:val="24"/>
          <w:lang w:val="en-US"/>
        </w:rPr>
        <w:t xml:space="preserve">coding RNA and microRNA’s are the key players </w:t>
      </w:r>
      <w:r w:rsidR="00AA7E58">
        <w:rPr>
          <w:rFonts w:ascii="Times New Roman" w:hAnsi="Times New Roman" w:cs="Times New Roman"/>
          <w:sz w:val="24"/>
          <w:szCs w:val="24"/>
          <w:lang w:val="en-US"/>
        </w:rPr>
        <w:t xml:space="preserve">observed in molecular pathogenesis. </w:t>
      </w:r>
      <w:r w:rsidR="00BF1A83">
        <w:rPr>
          <w:rFonts w:ascii="Times New Roman" w:hAnsi="Times New Roman" w:cs="Times New Roman"/>
          <w:sz w:val="24"/>
          <w:szCs w:val="24"/>
          <w:lang w:val="en-US"/>
        </w:rPr>
        <w:t>However early diagnos</w:t>
      </w:r>
      <w:r w:rsidR="00437E03">
        <w:rPr>
          <w:rFonts w:ascii="Times New Roman" w:hAnsi="Times New Roman" w:cs="Times New Roman"/>
          <w:sz w:val="24"/>
          <w:szCs w:val="24"/>
          <w:lang w:val="en-US"/>
        </w:rPr>
        <w:t>is</w:t>
      </w:r>
      <w:r w:rsidR="00BF1A83">
        <w:rPr>
          <w:rFonts w:ascii="Times New Roman" w:hAnsi="Times New Roman" w:cs="Times New Roman"/>
          <w:sz w:val="24"/>
          <w:szCs w:val="24"/>
          <w:lang w:val="en-US"/>
        </w:rPr>
        <w:t xml:space="preserve"> and treatment</w:t>
      </w:r>
      <w:r w:rsidR="00A565E9">
        <w:rPr>
          <w:rFonts w:ascii="Times New Roman" w:hAnsi="Times New Roman" w:cs="Times New Roman"/>
          <w:sz w:val="24"/>
          <w:szCs w:val="24"/>
          <w:lang w:val="en-US"/>
        </w:rPr>
        <w:t xml:space="preserve">, vaccination prevents major risks of CC. </w:t>
      </w:r>
    </w:p>
    <w:p w14:paraId="707EC039" w14:textId="3131A669" w:rsidR="00B87FA5" w:rsidRPr="00F141FC" w:rsidRDefault="005E08A4" w:rsidP="00F141FC">
      <w:pPr>
        <w:rPr>
          <w:rFonts w:ascii="Times New Roman" w:hAnsi="Times New Roman" w:cs="Times New Roman"/>
          <w:b/>
          <w:bCs/>
          <w:lang w:val="en-US"/>
        </w:rPr>
      </w:pPr>
      <w:r w:rsidRPr="00F141FC">
        <w:rPr>
          <w:rFonts w:ascii="Times New Roman" w:hAnsi="Times New Roman" w:cs="Times New Roman"/>
          <w:b/>
          <w:bCs/>
          <w:lang w:val="en-US"/>
        </w:rPr>
        <w:t>Materials and Methods:</w:t>
      </w:r>
      <w:r w:rsidR="00113897" w:rsidRPr="00F141FC">
        <w:rPr>
          <w:rFonts w:ascii="Times New Roman" w:hAnsi="Times New Roman" w:cs="Times New Roman"/>
          <w:b/>
          <w:bCs/>
          <w:lang w:val="en-US"/>
        </w:rPr>
        <w:t xml:space="preserve"> </w:t>
      </w:r>
    </w:p>
    <w:p w14:paraId="70973884" w14:textId="4781920C" w:rsidR="00B905FB" w:rsidRPr="00AF7227" w:rsidRDefault="00B905FB" w:rsidP="00AF0BBC">
      <w:pPr>
        <w:jc w:val="both"/>
        <w:rPr>
          <w:rFonts w:ascii="Times New Roman" w:hAnsi="Times New Roman" w:cs="Times New Roman"/>
          <w:sz w:val="24"/>
          <w:szCs w:val="24"/>
          <w:lang w:val="en-US"/>
        </w:rPr>
      </w:pPr>
      <w:r w:rsidRPr="00B905FB">
        <w:rPr>
          <w:rFonts w:ascii="Times New Roman" w:hAnsi="Times New Roman" w:cs="Times New Roman"/>
          <w:sz w:val="24"/>
          <w:szCs w:val="24"/>
          <w:lang w:val="en-US"/>
        </w:rPr>
        <w:t xml:space="preserve">A combination of human epidermal cells (HaCaT) and ATCC bank infected cancer cell lines. The medium consists of </w:t>
      </w:r>
      <w:r w:rsidR="00AF7227">
        <w:rPr>
          <w:rFonts w:ascii="Times New Roman" w:hAnsi="Times New Roman" w:cs="Times New Roman"/>
          <w:sz w:val="24"/>
          <w:szCs w:val="24"/>
          <w:lang w:val="en-US"/>
        </w:rPr>
        <w:t xml:space="preserve">a </w:t>
      </w:r>
      <w:r w:rsidRPr="00B905FB">
        <w:rPr>
          <w:rFonts w:ascii="Times New Roman" w:hAnsi="Times New Roman" w:cs="Times New Roman"/>
          <w:sz w:val="24"/>
          <w:szCs w:val="24"/>
          <w:lang w:val="en-US"/>
        </w:rPr>
        <w:t xml:space="preserve">basic DMEM medium, 10 </w:t>
      </w:r>
      <w:r w:rsidR="00AF7227">
        <w:rPr>
          <w:rFonts w:ascii="Times New Roman" w:hAnsi="Times New Roman" w:cs="Times New Roman"/>
          <w:sz w:val="24"/>
          <w:szCs w:val="24"/>
          <w:lang w:val="en-US"/>
        </w:rPr>
        <w:t>%</w:t>
      </w:r>
      <w:r w:rsidRPr="00B905FB">
        <w:rPr>
          <w:rFonts w:ascii="Times New Roman" w:hAnsi="Times New Roman" w:cs="Times New Roman"/>
          <w:sz w:val="24"/>
          <w:szCs w:val="24"/>
          <w:lang w:val="en-US"/>
        </w:rPr>
        <w:t xml:space="preserve"> fetal bovine serum (FBS), and 1% penicillin</w:t>
      </w:r>
      <w:r w:rsidR="00AF7227">
        <w:rPr>
          <w:rFonts w:ascii="Times New Roman" w:hAnsi="Times New Roman" w:cs="Times New Roman"/>
          <w:sz w:val="24"/>
          <w:szCs w:val="24"/>
          <w:lang w:val="en-US"/>
        </w:rPr>
        <w:t>-</w:t>
      </w:r>
      <w:r w:rsidRPr="00B905FB">
        <w:rPr>
          <w:rFonts w:ascii="Times New Roman" w:hAnsi="Times New Roman" w:cs="Times New Roman"/>
          <w:sz w:val="24"/>
          <w:szCs w:val="24"/>
          <w:lang w:val="en-US"/>
        </w:rPr>
        <w:t xml:space="preserve">streptomycin solution. The cells were solidified, incubated at 37 ° C until well grown, and the cells were transfected with lncRNA SNHG1 siRNA, miR195mimics, miR195 inhibitors and NC vectors using the Lipofectamine 2000 transfection kit. </w:t>
      </w:r>
      <w:r>
        <w:rPr>
          <w:rFonts w:ascii="Times New Roman" w:hAnsi="Times New Roman" w:cs="Times New Roman"/>
          <w:sz w:val="24"/>
          <w:szCs w:val="24"/>
          <w:lang w:val="en-US"/>
        </w:rPr>
        <w:t>A new cell growth formed after 8 hrs of incubation.</w:t>
      </w:r>
    </w:p>
    <w:p w14:paraId="0C71C075" w14:textId="4AC487B6" w:rsidR="00E754C4" w:rsidRDefault="00E754C4" w:rsidP="00AF0BBC">
      <w:pPr>
        <w:jc w:val="both"/>
        <w:rPr>
          <w:rFonts w:ascii="Times New Roman" w:eastAsia="SimSun" w:hAnsi="Times New Roman" w:cs="Times New Roman"/>
          <w:b/>
          <w:bCs/>
          <w:sz w:val="24"/>
          <w:szCs w:val="24"/>
        </w:rPr>
      </w:pPr>
      <w:r w:rsidRPr="00E754C4">
        <w:rPr>
          <w:rFonts w:ascii="Times New Roman" w:eastAsia="SimSun" w:hAnsi="Times New Roman" w:cs="Times New Roman"/>
          <w:b/>
          <w:bCs/>
          <w:sz w:val="24"/>
          <w:szCs w:val="24"/>
        </w:rPr>
        <w:t xml:space="preserve">Results: </w:t>
      </w:r>
    </w:p>
    <w:p w14:paraId="437A8B45" w14:textId="668D4E51" w:rsidR="0010476E" w:rsidRPr="0010476E" w:rsidRDefault="0010476E" w:rsidP="00AF0BBC">
      <w:pPr>
        <w:jc w:val="both"/>
        <w:rPr>
          <w:rFonts w:ascii="Times New Roman" w:hAnsi="Times New Roman" w:cs="Times New Roman"/>
          <w:sz w:val="24"/>
          <w:szCs w:val="24"/>
          <w:lang w:val="en-US"/>
        </w:rPr>
      </w:pPr>
      <w:r w:rsidRPr="0010476E">
        <w:rPr>
          <w:rFonts w:ascii="Times New Roman" w:hAnsi="Times New Roman" w:cs="Times New Roman"/>
          <w:sz w:val="24"/>
          <w:szCs w:val="24"/>
          <w:lang w:val="en-US"/>
        </w:rPr>
        <w:t>Quantification of SNHG1 and miR195 lncRNAs by RTPCR in 54 (</w:t>
      </w:r>
      <w:r w:rsidR="0038682D" w:rsidRPr="0010476E">
        <w:rPr>
          <w:rFonts w:ascii="Times New Roman" w:hAnsi="Times New Roman" w:cs="Times New Roman"/>
          <w:sz w:val="24"/>
          <w:szCs w:val="24"/>
          <w:lang w:val="en-US"/>
        </w:rPr>
        <w:t>ordinary</w:t>
      </w:r>
      <w:r w:rsidRPr="0010476E">
        <w:rPr>
          <w:rFonts w:ascii="Times New Roman" w:hAnsi="Times New Roman" w:cs="Times New Roman"/>
          <w:sz w:val="24"/>
          <w:szCs w:val="24"/>
          <w:lang w:val="en-US"/>
        </w:rPr>
        <w:t xml:space="preserve"> tissues) and 72 (</w:t>
      </w:r>
      <w:r w:rsidR="0038682D" w:rsidRPr="0010476E">
        <w:rPr>
          <w:rFonts w:ascii="Times New Roman" w:hAnsi="Times New Roman" w:cs="Times New Roman"/>
          <w:sz w:val="24"/>
          <w:szCs w:val="24"/>
          <w:lang w:val="en-US"/>
        </w:rPr>
        <w:t>numerous</w:t>
      </w:r>
      <w:r w:rsidRPr="0010476E">
        <w:rPr>
          <w:rFonts w:ascii="Times New Roman" w:hAnsi="Times New Roman" w:cs="Times New Roman"/>
          <w:sz w:val="24"/>
          <w:szCs w:val="24"/>
          <w:lang w:val="en-US"/>
        </w:rPr>
        <w:t xml:space="preserve"> tissues infected with cervical cancer). SNHG1 lncRNA activation and miR195 inhibition were observed in both cell types. These significant changes </w:t>
      </w:r>
      <w:r w:rsidR="0038682D" w:rsidRPr="0010476E">
        <w:rPr>
          <w:rFonts w:ascii="Times New Roman" w:hAnsi="Times New Roman" w:cs="Times New Roman"/>
          <w:sz w:val="24"/>
          <w:szCs w:val="24"/>
          <w:lang w:val="en-US"/>
        </w:rPr>
        <w:t>specify</w:t>
      </w:r>
      <w:r w:rsidRPr="0010476E">
        <w:rPr>
          <w:rFonts w:ascii="Times New Roman" w:hAnsi="Times New Roman" w:cs="Times New Roman"/>
          <w:sz w:val="24"/>
          <w:szCs w:val="24"/>
          <w:lang w:val="en-US"/>
        </w:rPr>
        <w:t xml:space="preserve"> and suggest that these regulatory changes may involve malignant neoplasms at the molecular level.</w:t>
      </w:r>
    </w:p>
    <w:p w14:paraId="5E89BAF9" w14:textId="7A950F58" w:rsidR="00C12D1B" w:rsidRDefault="00C12D1B" w:rsidP="00AF0BBC">
      <w:pPr>
        <w:jc w:val="both"/>
        <w:rPr>
          <w:rFonts w:ascii="Times New Roman" w:eastAsia="SimSun" w:hAnsi="Times New Roman" w:cs="Times New Roman"/>
          <w:b/>
          <w:bCs/>
          <w:sz w:val="24"/>
          <w:szCs w:val="24"/>
        </w:rPr>
      </w:pPr>
      <w:r w:rsidRPr="00C12D1B">
        <w:rPr>
          <w:rFonts w:ascii="Times New Roman" w:eastAsia="SimSun" w:hAnsi="Times New Roman" w:cs="Times New Roman"/>
          <w:b/>
          <w:bCs/>
          <w:sz w:val="24"/>
          <w:szCs w:val="24"/>
        </w:rPr>
        <w:t>Discussion</w:t>
      </w:r>
      <w:r w:rsidR="00187A14">
        <w:rPr>
          <w:rFonts w:ascii="Times New Roman" w:eastAsia="SimSun" w:hAnsi="Times New Roman" w:cs="Times New Roman"/>
          <w:b/>
          <w:bCs/>
          <w:sz w:val="24"/>
          <w:szCs w:val="24"/>
        </w:rPr>
        <w:t>:</w:t>
      </w:r>
    </w:p>
    <w:p w14:paraId="6E8D9753" w14:textId="7F8639D7" w:rsidR="00E15891" w:rsidRPr="00631E5E" w:rsidRDefault="00631E5E" w:rsidP="00631E5E">
      <w:pPr>
        <w:jc w:val="both"/>
        <w:rPr>
          <w:rFonts w:ascii="Times New Roman" w:hAnsi="Times New Roman" w:cs="Times New Roman"/>
          <w:sz w:val="24"/>
          <w:szCs w:val="24"/>
          <w:lang w:val="en-US"/>
        </w:rPr>
      </w:pPr>
      <w:r w:rsidRPr="00631E5E">
        <w:rPr>
          <w:rFonts w:ascii="Times New Roman" w:hAnsi="Times New Roman" w:cs="Times New Roman"/>
          <w:sz w:val="24"/>
          <w:szCs w:val="24"/>
          <w:lang w:val="en-US"/>
        </w:rPr>
        <w:t xml:space="preserve">Cervical cancer is </w:t>
      </w:r>
      <w:r w:rsidR="00FA3FA5">
        <w:rPr>
          <w:rFonts w:ascii="Times New Roman" w:hAnsi="Times New Roman" w:cs="Times New Roman"/>
          <w:sz w:val="24"/>
          <w:szCs w:val="24"/>
          <w:lang w:val="en-US"/>
        </w:rPr>
        <w:t xml:space="preserve">a </w:t>
      </w:r>
      <w:r w:rsidRPr="00631E5E">
        <w:rPr>
          <w:rFonts w:ascii="Times New Roman" w:hAnsi="Times New Roman" w:cs="Times New Roman"/>
          <w:sz w:val="24"/>
          <w:szCs w:val="24"/>
          <w:lang w:val="en-US"/>
        </w:rPr>
        <w:t>common disease in women, experiments and suggested that it can be caused by HPV infection. It has been observed that lncRNA SNHG1 is activated in tissues and cells of CC, and inhibition of lncRNA SNHG1 prevents cell proliferation,</w:t>
      </w:r>
      <w:r w:rsidR="00350602">
        <w:rPr>
          <w:rFonts w:ascii="Times New Roman" w:hAnsi="Times New Roman" w:cs="Times New Roman"/>
          <w:sz w:val="24"/>
          <w:szCs w:val="24"/>
          <w:lang w:val="en-US"/>
        </w:rPr>
        <w:t xml:space="preserve"> </w:t>
      </w:r>
      <w:r w:rsidRPr="00631E5E">
        <w:rPr>
          <w:rFonts w:ascii="Times New Roman" w:hAnsi="Times New Roman" w:cs="Times New Roman"/>
          <w:sz w:val="24"/>
          <w:szCs w:val="24"/>
          <w:lang w:val="en-US"/>
        </w:rPr>
        <w:t>migration and initiates apoptosis. In addition, SNHG1 lncRNA enhances NEK2 expression by ablating miR195 in CC cells.</w:t>
      </w:r>
    </w:p>
    <w:sectPr w:rsidR="00E15891" w:rsidRPr="00631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LY0MbU0MDIzMDGwsDRQ0lEKTi0uzszPAykwqQUA0AL1JCwAAAA="/>
  </w:docVars>
  <w:rsids>
    <w:rsidRoot w:val="008640C5"/>
    <w:rsid w:val="0002796E"/>
    <w:rsid w:val="00066840"/>
    <w:rsid w:val="0009224C"/>
    <w:rsid w:val="000F3C79"/>
    <w:rsid w:val="000F4BA6"/>
    <w:rsid w:val="0010476E"/>
    <w:rsid w:val="00113897"/>
    <w:rsid w:val="00124AFF"/>
    <w:rsid w:val="001405F4"/>
    <w:rsid w:val="00147BD9"/>
    <w:rsid w:val="00152A72"/>
    <w:rsid w:val="00187A14"/>
    <w:rsid w:val="001E748B"/>
    <w:rsid w:val="002464B5"/>
    <w:rsid w:val="002B37D1"/>
    <w:rsid w:val="002E414E"/>
    <w:rsid w:val="002E4871"/>
    <w:rsid w:val="0031290F"/>
    <w:rsid w:val="003208A3"/>
    <w:rsid w:val="003432F8"/>
    <w:rsid w:val="003467DA"/>
    <w:rsid w:val="00350602"/>
    <w:rsid w:val="0038682D"/>
    <w:rsid w:val="003A7EB0"/>
    <w:rsid w:val="003C4F96"/>
    <w:rsid w:val="00424441"/>
    <w:rsid w:val="00437E03"/>
    <w:rsid w:val="004835A5"/>
    <w:rsid w:val="004A27EF"/>
    <w:rsid w:val="00543360"/>
    <w:rsid w:val="00586E11"/>
    <w:rsid w:val="005B08A3"/>
    <w:rsid w:val="005B0FBE"/>
    <w:rsid w:val="005E08A4"/>
    <w:rsid w:val="00610D36"/>
    <w:rsid w:val="00631E5E"/>
    <w:rsid w:val="006A329C"/>
    <w:rsid w:val="006B467B"/>
    <w:rsid w:val="006F26C9"/>
    <w:rsid w:val="00712972"/>
    <w:rsid w:val="00735F45"/>
    <w:rsid w:val="00741A84"/>
    <w:rsid w:val="00755E3B"/>
    <w:rsid w:val="00792318"/>
    <w:rsid w:val="008058E9"/>
    <w:rsid w:val="00805EBF"/>
    <w:rsid w:val="008241CB"/>
    <w:rsid w:val="008640C5"/>
    <w:rsid w:val="008C18AB"/>
    <w:rsid w:val="008F29E4"/>
    <w:rsid w:val="00941CC9"/>
    <w:rsid w:val="009D185A"/>
    <w:rsid w:val="00A523F0"/>
    <w:rsid w:val="00A565E9"/>
    <w:rsid w:val="00A91C04"/>
    <w:rsid w:val="00AA1F2D"/>
    <w:rsid w:val="00AA7E58"/>
    <w:rsid w:val="00AC15DC"/>
    <w:rsid w:val="00AD6772"/>
    <w:rsid w:val="00AF0BBC"/>
    <w:rsid w:val="00AF7227"/>
    <w:rsid w:val="00B065A3"/>
    <w:rsid w:val="00B06E1A"/>
    <w:rsid w:val="00B31201"/>
    <w:rsid w:val="00B40622"/>
    <w:rsid w:val="00B87FA5"/>
    <w:rsid w:val="00B905FB"/>
    <w:rsid w:val="00BB6795"/>
    <w:rsid w:val="00BF1A83"/>
    <w:rsid w:val="00BF2947"/>
    <w:rsid w:val="00C12D1B"/>
    <w:rsid w:val="00C22C99"/>
    <w:rsid w:val="00C4322C"/>
    <w:rsid w:val="00C47EC3"/>
    <w:rsid w:val="00CA15C1"/>
    <w:rsid w:val="00D05464"/>
    <w:rsid w:val="00D61C73"/>
    <w:rsid w:val="00D66185"/>
    <w:rsid w:val="00D85C88"/>
    <w:rsid w:val="00DA27DC"/>
    <w:rsid w:val="00E01F7D"/>
    <w:rsid w:val="00E05381"/>
    <w:rsid w:val="00E076D4"/>
    <w:rsid w:val="00E15891"/>
    <w:rsid w:val="00E6485C"/>
    <w:rsid w:val="00E73EF2"/>
    <w:rsid w:val="00E754C4"/>
    <w:rsid w:val="00E93867"/>
    <w:rsid w:val="00EA5055"/>
    <w:rsid w:val="00EA6CC2"/>
    <w:rsid w:val="00EC4872"/>
    <w:rsid w:val="00F141FC"/>
    <w:rsid w:val="00F459F0"/>
    <w:rsid w:val="00F54DD8"/>
    <w:rsid w:val="00F6376F"/>
    <w:rsid w:val="00FA3FA5"/>
    <w:rsid w:val="00FC3D54"/>
    <w:rsid w:val="00FD641E"/>
    <w:rsid w:val="00FD7563"/>
    <w:rsid w:val="00FE05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578E3"/>
  <w15:chartTrackingRefBased/>
  <w15:docId w15:val="{5B863AC2-757E-476E-BE1F-3FB085365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ords">
    <w:name w:val="words"/>
    <w:basedOn w:val="DefaultParagraphFont"/>
    <w:rsid w:val="004835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1</Pages>
  <Words>277</Words>
  <Characters>1583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koti</dc:creator>
  <cp:keywords/>
  <dc:description/>
  <cp:lastModifiedBy>vikram koti</cp:lastModifiedBy>
  <cp:revision>20</cp:revision>
  <dcterms:created xsi:type="dcterms:W3CDTF">2021-12-14T09:01:00Z</dcterms:created>
  <dcterms:modified xsi:type="dcterms:W3CDTF">2021-12-17T07:56:00Z</dcterms:modified>
</cp:coreProperties>
</file>