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40"/>
          <w:lang w:val="ru-RU"/>
        </w:rPr>
        <w:t>ТЕХНИЧЕСКОЕ ЗАДАНИЕ</w:t>
        <w:br/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на разработку API для управления задачами (ToDo API)</w:t>
      </w:r>
    </w:p>
    <w:p>
      <w:pPr>
        <w:pStyle w:val="Normal"/>
        <w:rPr>
          <w:lang w:val="ru-RU"/>
        </w:rPr>
      </w:pPr>
      <w:r>
        <w:rPr>
          <w:lang w:val="ru-RU"/>
        </w:rPr>
        <w:br/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Исполнитель: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«Ваша Компания»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исполнителя, должность)</w:t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Заказчик: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«Заказчик»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заказчика, должность)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Утверждаю: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заказчика)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Согласовано: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исполнителя)</w:t>
      </w:r>
    </w:p>
    <w:p>
      <w:pPr>
        <w:sectPr>
          <w:footerReference w:type="default" r:id="rId2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1"/>
        <w:rPr>
          <w:lang w:val="ru-RU"/>
        </w:rPr>
      </w:pPr>
      <w:r>
        <w:rPr>
          <w:lang w:val="ru-RU"/>
        </w:rPr>
        <w:t>1. Введение</w:t>
      </w:r>
    </w:p>
    <w:p>
      <w:pPr>
        <w:pStyle w:val="Style10"/>
        <w:ind w:left="0" w:right="0" w:hanging="0"/>
        <w:rPr/>
      </w:pPr>
      <w:r>
        <w:rPr/>
        <w:t>Данный документ разработан в соответствии с требованиями ГОСТ 34 и определяет назначение, цели, требования и порядок разработки API для управления задачами (ToDo API).</w:t>
      </w:r>
    </w:p>
    <w:p>
      <w:pPr>
        <w:pStyle w:val="Style10"/>
        <w:rPr/>
      </w:pPr>
      <w:r>
        <w:rPr/>
        <w:t>Техническое задание служит основой для выполнения работ по проектированию, разработке, тестированию и внедрению API.</w:t>
      </w:r>
    </w:p>
    <w:p>
      <w:pPr>
        <w:pStyle w:val="Style10"/>
        <w:rPr/>
      </w:pPr>
      <w:r>
        <w:rPr/>
        <w:t>API предназначен для обеспечения взаимодействия между клиентскими приложениями и сервером, предоставляя функциональность для создания, чтения, обновления и удаления задач в системе.</w:t>
      </w:r>
    </w:p>
    <w:p>
      <w:pPr>
        <w:sectPr>
          <w:footerReference w:type="default" r:id="rId3"/>
          <w:type w:val="nextPage"/>
          <w:pgSz w:w="12240" w:h="15840"/>
          <w:pgMar w:left="1800" w:right="1800" w:gutter="0" w:header="0" w:top="1440" w:footer="1440" w:bottom="1979"/>
          <w:pgNumType w:start="2" w:fmt="decimal"/>
          <w:formProt w:val="false"/>
          <w:textDirection w:val="lrTb"/>
          <w:docGrid w:type="default" w:linePitch="360" w:charSpace="4096"/>
        </w:sectPr>
        <w:pStyle w:val="Style10"/>
        <w:rPr/>
      </w:pPr>
      <w:r>
        <w:rPr/>
        <w:t>В документе описаны функциональные и нефункциональные требования, а также условия приёмки и контроля качества разрабатываемого программного обеспечения.</w:t>
      </w:r>
    </w:p>
    <w:p>
      <w:pPr>
        <w:pStyle w:val="1"/>
        <w:rPr>
          <w:lang w:val="ru-RU"/>
        </w:rPr>
      </w:pPr>
      <w:r>
        <w:rPr>
          <w:lang w:val="ru-RU"/>
        </w:rPr>
        <w:t>2. Назначение и цели создания API</w:t>
      </w:r>
    </w:p>
    <w:p>
      <w:pPr>
        <w:pStyle w:val="Style10"/>
        <w:rPr/>
      </w:pPr>
      <w:r>
        <w:rPr/>
        <w:t>Данное API предназначено для управления задачами в системе ToDo, обеспечивая создание, чтение, обновление и удаление записей задач пользователями.</w:t>
      </w:r>
    </w:p>
    <w:p>
      <w:pPr>
        <w:pStyle w:val="Style10"/>
        <w:rPr/>
      </w:pPr>
      <w:r>
        <w:rPr/>
        <w:t>Основная цель разработки API — предоставить удобный и надёжный интерфейс для взаимодействия клиентских приложений с серверной частью системы.</w:t>
      </w:r>
    </w:p>
    <w:p>
      <w:pPr>
        <w:pStyle w:val="Style10"/>
        <w:rPr/>
      </w:pPr>
      <w:r>
        <w:rPr/>
        <w:t>API поддерживает аутентификацию пользователей, разграничение прав доступа к задачам, а также возможность совместной работы над задачами через систему разрешений.</w:t>
      </w:r>
    </w:p>
    <w:p>
      <w:pPr>
        <w:sectPr>
          <w:footerReference w:type="default" r:id="rId4"/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Style10"/>
        <w:rPr/>
      </w:pPr>
      <w:r>
        <w:rPr/>
        <w:t>Реализация API направлена на обеспечение безопасности, масштабируемости и расширяемости функционала системы, что позволит интегрировать его с различными клиентскими платформами и приложениями.</w:t>
      </w:r>
    </w:p>
    <w:p>
      <w:pPr>
        <w:pStyle w:val="1"/>
        <w:rPr>
          <w:lang w:val="ru-RU"/>
        </w:rPr>
      </w:pPr>
      <w:r>
        <w:rPr>
          <w:lang w:val="ru-RU"/>
        </w:rPr>
        <w:t>3. Требования к API</w:t>
      </w:r>
    </w:p>
    <w:p>
      <w:pPr>
        <w:pStyle w:val="2"/>
        <w:rPr/>
      </w:pPr>
      <w:r>
        <w:rPr/>
        <w:t>3.1 Функциональные требования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API должен предоставлять методы для создания, чтения, обновления и удаления задач (CRUD).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Поддержка фильтрации и сортировки задач по различным параметрам (дата создания, приоритет, статус и т.д.).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Управление пользователями: регистрация, аутентификация, получение информации о пользователях.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разграничения прав доступа к задачам (например, владелец задачи и участники с правами чтения или редактирования).</w:t>
      </w:r>
    </w:p>
    <w:p>
      <w:pPr>
        <w:pStyle w:val="Style10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Возможность совместной работы над задачами через назначение прав доступа другим пользователям.</w:t>
      </w:r>
    </w:p>
    <w:p>
      <w:pPr>
        <w:pStyle w:val="2"/>
        <w:rPr/>
      </w:pPr>
      <w:r>
        <w:rPr/>
        <w:t>3.2 Нефункциональные требования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Высокая производительность и минимальное время отклика API (в пределах 300 мс при стандартной нагрузке).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Масштабируемость для поддержки увеличивающегося количества пользователей и задач.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Надёжность и устойчивость к сбоям, обеспечение отказоустойчивости.</w:t>
      </w:r>
    </w:p>
    <w:p>
      <w:pPr>
        <w:pStyle w:val="Style10"/>
        <w:numPr>
          <w:ilvl w:val="0"/>
          <w:numId w:val="8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Логирование действий пользователей и системных ошибок.</w:t>
      </w:r>
    </w:p>
    <w:p>
      <w:pPr>
        <w:pStyle w:val="2"/>
        <w:rPr/>
      </w:pPr>
      <w:r>
        <w:rPr/>
        <w:t>3.3 Требования безопасности</w:t>
      </w:r>
    </w:p>
    <w:p>
      <w:pPr>
        <w:sectPr>
          <w:footerReference w:type="default" r:id="rId5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Аутентификация пользователей с использованием безопасных токенов (например, JWT или API-ключи).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Авторизация и проверка прав доступа к ресурсам API на основе ролей и прав пользователей.</w:t>
      </w:r>
    </w:p>
    <w:p>
      <w:p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Защита от распространённых атак (например, DDoS, CSRF, XSS, SQL-инъекции).</w:t>
      </w:r>
    </w:p>
    <w:p>
      <w:pPr>
        <w:sectPr>
          <w:footerReference w:type="default" r:id="rId6"/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Style10"/>
        <w:numPr>
          <w:ilvl w:val="0"/>
          <w:numId w:val="9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Шифрование передаваемых данных через HTTPS.</w:t>
      </w:r>
    </w:p>
    <w:p>
      <w:pPr>
        <w:pStyle w:val="1"/>
        <w:rPr>
          <w:lang w:val="ru-RU"/>
        </w:rPr>
      </w:pPr>
      <w:r>
        <w:rPr>
          <w:lang w:val="ru-RU"/>
        </w:rPr>
        <w:t>4. Состав и содержание работ</w:t>
      </w:r>
    </w:p>
    <w:p>
      <w:pPr>
        <w:pStyle w:val="Style10"/>
        <w:rPr/>
      </w:pPr>
      <w:r>
        <w:rPr/>
        <w:t>В рамках выполнения настоящего технического задания выполняются следующие основные виды работ: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>4.1 Проектирование API</w:t>
      </w:r>
    </w:p>
    <w:p>
      <w:pPr>
        <w:pStyle w:val="Style10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Разработка архитектуры API, описание моделей данных и структуры эндпоинтов.</w:t>
      </w:r>
    </w:p>
    <w:p>
      <w:pPr>
        <w:pStyle w:val="Style10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Определение требований к безопасности и производительности.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>4.2 Разработка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функциональности API согласно утверждённым требованиям.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Интеграция с базой данных и обеспечение корректной работы CRUD-операций.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механизмов аутентификации и авторизации.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>4.3 Тестирование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Проведение модульного, интеграционного и функционального тестирования API.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Выполнение нагрузочного тестирования для оценки производительности.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Исправление выявленных ошибок и оптимизация кода.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>4.4 Документирование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Создание пользовательской и технической документации по API.</w:t>
      </w:r>
    </w:p>
    <w:p>
      <w:pPr>
        <w:sectPr>
          <w:footerReference w:type="default" r:id="rId7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Оформление документации в соответствии с требованиями ГОСТ 34.</w:t>
      </w:r>
    </w:p>
    <w:p>
      <w:pPr>
        <w:pStyle w:val="Style10"/>
        <w:numPr>
          <w:ilvl w:val="0"/>
          <w:numId w:val="0"/>
        </w:numPr>
        <w:ind w:left="0" w:right="0" w:hanging="0"/>
        <w:rPr/>
      </w:pPr>
      <w:r>
        <w:rPr>
          <w:rStyle w:val="Style8"/>
        </w:rPr>
        <w:t>4.5 Внедрение и сопровождение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Развертывание API на рабочем сервере.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Обучение пользователей и технической поддержки.</w:t>
      </w:r>
    </w:p>
    <w:p>
      <w:pPr>
        <w:sectPr>
          <w:footerReference w:type="default" r:id="rId8"/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Текущая поддержка, исправление ошибок и обновление функционала.</w:t>
      </w:r>
    </w:p>
    <w:p>
      <w:pPr>
        <w:pStyle w:val="1"/>
        <w:rPr>
          <w:lang w:val="ru-RU"/>
        </w:rPr>
      </w:pPr>
      <w:r>
        <w:rPr>
          <w:lang w:val="ru-RU"/>
        </w:rPr>
        <w:t>5. Порядок контроля и приемки</w:t>
      </w:r>
    </w:p>
    <w:p>
      <w:pPr>
        <w:pStyle w:val="2"/>
        <w:rPr/>
      </w:pPr>
      <w:r>
        <w:rPr/>
        <w:t>5.1 Общие положения</w:t>
      </w:r>
    </w:p>
    <w:p>
      <w:pPr>
        <w:pStyle w:val="Style10"/>
        <w:rPr/>
      </w:pPr>
      <w:r>
        <w:rPr/>
        <w:t>Контроль и приёмка разработанного API осуществляются в соответствии с настоящим техническим заданием и действующими нормативными документами.</w:t>
        <w:br/>
        <w:t>Все этапы испытаний фиксируются в протоколах тестирования и подтверждаются актами приёмки.</w:t>
      </w:r>
    </w:p>
    <w:p>
      <w:pPr>
        <w:pStyle w:val="2"/>
        <w:rPr/>
      </w:pPr>
      <w:r>
        <w:rPr/>
        <w:t>5.2 Виды испытаний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Модульные испытания</w:t>
      </w:r>
      <w:r>
        <w:rPr/>
        <w:t xml:space="preserve"> — проверка корректной работы отдельных компонентов API.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Интеграционные испытания</w:t>
      </w:r>
      <w:r>
        <w:rPr/>
        <w:t xml:space="preserve"> — проверка взаимодействия API с базой данных и другими компонентами системы.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Функциональные испытания</w:t>
      </w:r>
      <w:r>
        <w:rPr/>
        <w:t xml:space="preserve"> — проверка соответствия реализованных функций API требованиям настоящего ТЗ.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8"/>
        </w:rPr>
        <w:t>Нагрузочные испытания</w:t>
      </w:r>
      <w:r>
        <w:rPr/>
        <w:t xml:space="preserve"> — оценка производительности API при повышенной нагрузке.</w:t>
      </w:r>
    </w:p>
    <w:p>
      <w:pPr>
        <w:pStyle w:val="2"/>
        <w:rPr/>
      </w:pPr>
      <w:r>
        <w:rPr/>
        <w:t>5.3 Порядок приёмки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Исполнитель предоставляет заказчику результаты тестирования API и протоколы испытаний.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Заказчик проверяет соответствие API требованиям настоящего технического задания.</w:t>
      </w:r>
    </w:p>
    <w:p>
      <w:pPr>
        <w:sectPr>
          <w:footerReference w:type="default" r:id="rId9"/>
          <w:type w:val="nextPage"/>
          <w:pgSz w:w="12240" w:h="15840"/>
          <w:pgMar w:left="1800" w:right="1800" w:gutter="0" w:header="0" w:top="1440" w:footer="1440" w:bottom="1979"/>
          <w:pgNumType w:fmt="decimal"/>
          <w:formProt w:val="false"/>
          <w:textDirection w:val="lrTb"/>
          <w:docGrid w:type="default" w:linePitch="360" w:charSpace="4096"/>
        </w:sect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 xml:space="preserve">В случае успешного прохождения испытаний оформляется </w:t>
      </w:r>
      <w:r>
        <w:rPr>
          <w:rStyle w:val="Style8"/>
        </w:rPr>
        <w:t>Акт приёмки API</w:t>
      </w:r>
      <w:r>
        <w:rPr/>
        <w:t>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В случае выявления несоответствий составляется перечень доработок, которые исполнитель обязан устранить до повторной приёмки.</w:t>
      </w:r>
    </w:p>
    <w:p>
      <w:pPr>
        <w:pStyle w:val="2"/>
        <w:rPr/>
      </w:pPr>
      <w:r>
        <w:rPr/>
        <w:t>5.4 Критерии приёмки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Реализация всех функциональных требований, указанных в разделе 3.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Отсутствие критических ошибок и уязвимостей.</w:t>
      </w:r>
    </w:p>
    <w:p>
      <w:pPr>
        <w:pStyle w:val="Style10"/>
        <w:numPr>
          <w:ilvl w:val="0"/>
          <w:numId w:val="17"/>
        </w:numPr>
        <w:tabs>
          <w:tab w:val="clear" w:pos="720"/>
          <w:tab w:val="left" w:pos="0" w:leader="none"/>
        </w:tabs>
        <w:ind w:left="709" w:right="0" w:firstLine="426"/>
        <w:rPr/>
      </w:pPr>
      <w:r>
        <w:rPr/>
        <w:t>Соответствие нефункциональным требованиям (производительность, безопасность, масштабируемость).</w:t>
      </w:r>
    </w:p>
    <w:p>
      <w:pPr>
        <w:pStyle w:val="Style10"/>
        <w:rPr/>
      </w:pPr>
      <w:r>
        <w:rPr/>
      </w:r>
    </w:p>
    <w:sectPr>
      <w:footerReference w:type="default" r:id="rId10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нумерации"/>
    <w:qFormat/>
    <w:rPr/>
  </w:style>
  <w:style w:type="character" w:styleId="Style8">
    <w:name w:val="Выделение жирным"/>
    <w:qFormat/>
    <w:rPr>
      <w:b/>
      <w:bCs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lineRule="auto" w:line="360" w:before="0" w:after="0"/>
      <w:ind w:left="0" w:right="0" w:firstLine="709"/>
    </w:pPr>
    <w:rPr>
      <w:rFonts w:ascii="Liberation Serif" w:hAnsi="Liberation Serif"/>
      <w:sz w:val="28"/>
    </w:rPr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Style14">
    <w:name w:val="Колонтитул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9">
    <w:name w:val="Index Heading"/>
    <w:basedOn w:val="Style9"/>
    <w:pPr/>
    <w:rPr/>
  </w:style>
  <w:style w:type="paragraph" w:styleId="Style20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9</Pages>
  <Words>646</Words>
  <Characters>4674</Characters>
  <CharactersWithSpaces>5209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2025-07-29T19:39:24Z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