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VKS/MET/WI/16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Process for Critical Customers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Special handling procedures for critical customer orders (export customers, high-value brands) during slitting operations.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Key Requirements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Critical customer material must ALWAYS be placed at CENTER position on the slitter — never at edge positions.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Direction arrow marking must be applied on all critical customer rolls (indicating metallization side orientation).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Extra quality inspection under proper lighting is mandatory before wrapping.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Joint count limits: Domestic = maximum 2 joints per roll. Export = maximum 1 joint per roll.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Masking tape must not extend more than 3 mm inside the film edge. Edge damage = downgrade = operator responsibility.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SAP Roll Availability must be verified BEFORE starting slitting. Wrong slitting without checking = penalty.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All critical customer rolls must be documented with additional remarks in the slitter logbook.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Critical customer rejection impacts the entire company reputation. One downgraded roll to an export customer can lose a multi-crore annual contract. Treat every critical customer roll as if it is the only roll you will produce today.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Process for Critical Customers</dc:title>
  <dc:creator>VKS Tech</dc:creator>
  <dc:description>VKS/MET/WI/16 — Slitting Process for Critical Customers</dc:description>
  <cp:lastModifiedBy>Un-named</cp:lastModifiedBy>
  <cp:revision>1</cp:revision>
  <dcterms:created xsi:type="dcterms:W3CDTF">2026-04-17T16:51:40.845Z</dcterms:created>
  <dcterms:modified xsi:type="dcterms:W3CDTF">2026-04-17T16:51:40.845Z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