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61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421"/>
        <w:gridCol w:w="4037"/>
      </w:tblGrid>
      <w:tr>
        <w:trPr>
          <w:cantSplit/>
        </w:trPr>
        <w:tc>
          <w:tcPr>
            <w:tcW w:type="dxa" w:w="1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22"/>
                <w:szCs w:val="22"/>
              </w:rPr>
              <w:t xml:space="preserve">VKS TECH</w:t>
            </w:r>
          </w:p>
        </w:tc>
        <w:tc>
          <w:tcPr>
            <w:tcW w:type="dxa" w:w="1042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28"/>
                <w:szCs w:val="28"/>
              </w:rPr>
              <w:t xml:space="preserve">VKS TECH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28"/>
                <w:szCs w:val="28"/>
              </w:rPr>
              <w:t xml:space="preserve">|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24"/>
                <w:szCs w:val="24"/>
              </w:rPr>
              <w:t xml:space="preserve">INTEGRATED MANAGEMENT SYSTEM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8C7E"/>
                <w:sz w:val="18"/>
                <w:szCs w:val="18"/>
              </w:rPr>
              <w:t xml:space="preserve">vkstech.com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VKS POLYFILMS PVT LIMITED</w:t>
            </w:r>
          </w:p>
        </w:tc>
        <w:tc>
          <w:tcPr>
            <w:tcW w:type="dxa" w:w="4037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20"/>
                <w:szCs w:val="20"/>
              </w:rPr>
              <w:t xml:space="preserve">FORMAT NO: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26"/>
                <w:sz w:val="20"/>
                <w:szCs w:val="20"/>
              </w:rPr>
              <w:t xml:space="preserve">VKS/MET/F/12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20"/>
                <w:szCs w:val="20"/>
              </w:rPr>
              <w:t xml:space="preserve">Issue No: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20"/>
                <w:szCs w:val="20"/>
              </w:rPr>
              <w:t xml:space="preserve">01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20"/>
                <w:szCs w:val="20"/>
              </w:rPr>
              <w:t xml:space="preserve">Revision No: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20"/>
                <w:szCs w:val="20"/>
              </w:rPr>
              <w:t xml:space="preserve">0.00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20"/>
                <w:szCs w:val="20"/>
              </w:rPr>
              <w:t xml:space="preserve">Effective Date: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20"/>
                <w:szCs w:val="20"/>
              </w:rPr>
              <w:t xml:space="preserve">01.04.2026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042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8C7E"/>
                <w:sz w:val="24"/>
                <w:szCs w:val="24"/>
              </w:rPr>
              <w:t xml:space="preserve">Metalliser PM Checklist — MONTHLY + QUARTERLY — Mechanical Dept (BOBST K5 Expert)</w:t>
            </w:r>
          </w:p>
        </w:tc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744"/>
          <w:sz w:val="18"/>
          <w:szCs w:val="18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2744"/>
          <w:sz w:val="16"/>
          <w:szCs w:val="16"/>
        </w:rPr>
        <w:t xml:space="preserve">Monthly: 35 checkpoints  |  Quarterly: 1 checkpoint  |  Tick (✓) = Done  |  Cross (✗) = Not done, write reason in Remarks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E85D26"/>
          <w:sz w:val="22"/>
          <w:szCs w:val="22"/>
        </w:rPr>
        <w:t xml:space="preserve">▶  </w:t>
      </w:r>
      <w:r>
        <w:rPr>
          <w:rFonts w:ascii="Arial" w:cs="Arial" w:eastAsia="Arial" w:hAnsi="Arial"/>
          <w:b/>
          <w:bCs/>
          <w:i w:val="false"/>
          <w:iCs w:val="false"/>
          <w:color w:val="1A2744"/>
          <w:sz w:val="22"/>
          <w:szCs w:val="22"/>
        </w:rPr>
        <w:t xml:space="preserve">MONTHLY INSPECTION  (35 Checkpoints)  —  Perform Once Per Month</w:t>
      </w:r>
    </w:p>
    <w:tbl>
      <w:tblPr>
        <w:tblW w:type="dxa" w:w="161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268"/>
        <w:gridCol w:w="7370"/>
        <w:gridCol w:w="1134"/>
        <w:gridCol w:w="1134"/>
        <w:gridCol w:w="1134"/>
        <w:gridCol w:w="1134"/>
        <w:gridCol w:w="1417"/>
      </w:tblGrid>
      <w:tr>
        <w:trPr>
          <w:cantSplit/>
          <w:tblHeader/>
          <w:trHeight w:val="453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A27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S.NO.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A27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ASSEMBLY NAME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A27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TASK DESCRIPTION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A27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DATE-1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A27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DATE-2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A27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DATE-3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A27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DATE-4</w:t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A27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REMARKS</w:t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1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BUSH 630C Screw Pump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Make visual inspection of the pump. If operating in a dusty environment, ensure room is clean and free of dust; clean if necessary.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2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BUSH 630C Screw Pump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If discharge is equipped with a silencer, bleed condensation through the purge system.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3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BUSH 630C Screw Pump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the level of internal cooling liquid (see "Checking the Cooling Liquid" in vendor manual).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4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Mechanical Booster Pumps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locating and pipework bolts for tightness.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5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Mechanical Booster Pumps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condition of CM2000 booster pump inlet filters and clean as necessary per the cleaning section of the manual.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6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Vacuum Pipework Isolation Valves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Grease rotary leadthroughs with Mobil Supertemp SHC32 grease.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7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Vacuum Pipework Isolation Valves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location bolts/nuts are tight.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8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Vacuum Pipework Isolation Valves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external ETP bush has not moved (witness marks provided); check cylinder locking nut is tight; check rod "fork" is correctly attached.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9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Chamber Vent Valves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condition of any filters installed — clean or replace as required. Monitor time for chamber to vent to atmosphere: this indicates replacement timing for internal filter media.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10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Chamber Vent Valves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Clean the internal deflection plate inside the chamber.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11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Vacuum Pipeline Rubber Bellows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tightness of hose clamps — two on either side of joint, clamp sections 180° apart to prevent bellows being made oval.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12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GRE Chiller Unit (48KW–96KW)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that external panel location fasteners are fully engaged.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13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Evaporation Source Viewing Flap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universal joint and splines for correct movement.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14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Coating Shield &amp; Shutter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Apply Grease Type A (Mobil SHC32 or equivalent) to pivot bearing housings and winch shaft bearing.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15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Aluminium Wire Feeder Units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for correct compression of spring and ease of movement of pivot.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16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Evaporation Source Area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tightness of copper block retaining bolts.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17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Substrate Winding Mechanism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Visually inspect upper castors (front and back) and internal chamber rails for indication of wear.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18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Chucking System &amp; Reel Shafts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two reel shaft external bearings for wear. Grease lightly with correct grease. Check circlips are fully engaged.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19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Chucking System &amp; Reel Shafts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contact areas on reel shaft for damage — hardened surfaces. Smooth any high spots.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20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Chucking System (Shaftless – Pneumatic)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Grease the inboard and outboard chuck linear bearings.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21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Winding Mechanism Belt Drive System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external drive belts and pulleys for wear and correct alignment. Check belt tensions per manufacturer method in vendor manual.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22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Winding Cart Traverse Drive Motor &amp; Gearbox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motor/gearbox for physical damage.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23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Winding Cart Traverse Drive Motor &amp; Gearbox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Visually check chain drive for wear and tightness. Lubricate with industry-standard light chain oil.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24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Winding Cart Traverse Drive Motor &amp; Gearbox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brass locating block for wear (excess wear indicates cart misalignment); check locating bolts are tight and locking nuts are engaged.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25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Winding Cart Traverse Drive Motor &amp; Gearbox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condition of cart castors; check for excess wear on tracks. Castor alignment may be required.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26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Ext. Cooled Rollers Rotary Union (Deublin)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Lubricate the union and check for leaks.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27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Electrical Panels &amp; AC Units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Wipe down heat exchanger fins after removing access panels.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28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Planar Plasma Treater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tightness of all fixing components.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29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Machine Water Services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Open drain valve on main filter unit to bleed off any entrapped debris.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30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Machine Water Services – Main Line Strainer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Remove, clean and reinstall the main water line strainer mesh. Check mesh for damage; replace if torn or deformed. Record condition.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31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Advanced Energy Plasma Power Supply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that water cooling lines to power supply are not damaged and show no indication of condensation.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32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Advanced Energy Plasma Power Supply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Clean/replace filter material in the rear panel door.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33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Hawkeye Inline Optical &amp; Defect Monitor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mounting assembly is correctly located; check beam location/jacking screws are not loose (do not overtighten — will move system alignment).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34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Winding Mechanism – Web Threader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that all pulleys are free to rotate.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35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Gearboxes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all gearboxes for indication of leakage and resolve any found. Change oil or grease where possible per manufacturer’s manual.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0205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80"/>
              <w:left w:type="dxa" w:w="80"/>
              <w:bottom w:type="dxa" w:w="80"/>
              <w:right w:type="dxa" w:w="2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Checked By Name: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0205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80"/>
              <w:left w:type="dxa" w:w="80"/>
              <w:bottom w:type="dxa" w:w="80"/>
              <w:right w:type="dxa" w:w="2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Checked By Signature: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E85D26"/>
          <w:sz w:val="22"/>
          <w:szCs w:val="22"/>
        </w:rPr>
        <w:t xml:space="preserve">▶  </w:t>
      </w:r>
      <w:r>
        <w:rPr>
          <w:rFonts w:ascii="Arial" w:cs="Arial" w:eastAsia="Arial" w:hAnsi="Arial"/>
          <w:b/>
          <w:bCs/>
          <w:i w:val="false"/>
          <w:iCs w:val="false"/>
          <w:color w:val="1A2744"/>
          <w:sz w:val="22"/>
          <w:szCs w:val="22"/>
        </w:rPr>
        <w:t xml:space="preserve">QUARTERLY INSPECTION  (1 Checkpoint)  —  Perform Once Every 3 Months</w:t>
      </w:r>
    </w:p>
    <w:tbl>
      <w:tblPr>
        <w:tblW w:type="dxa" w:w="161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268"/>
        <w:gridCol w:w="7370"/>
        <w:gridCol w:w="1134"/>
        <w:gridCol w:w="1134"/>
        <w:gridCol w:w="1134"/>
        <w:gridCol w:w="1134"/>
        <w:gridCol w:w="1417"/>
      </w:tblGrid>
      <w:tr>
        <w:trPr>
          <w:cantSplit/>
          <w:tblHeader/>
          <w:trHeight w:val="453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A27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S.NO.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A27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ASSEMBLY NAME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A27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TASK DESCRIPTION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A27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DATE-1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A27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DATE-2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A27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DATE-3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A27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DATE-4</w:t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A27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REMARKS</w:t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1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GRE Chiller Unit – Water Circuit Strainer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Remove and clean the GRE chiller line strainer mesh on all chiller water circuit connections. Inspect mesh for damage, corrosion or fouling; replace if required. Flush strainer housing before reinstalling. Record condition and date.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0205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80"/>
              <w:left w:type="dxa" w:w="80"/>
              <w:bottom w:type="dxa" w:w="80"/>
              <w:right w:type="dxa" w:w="2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Checked By Name: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0205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80"/>
              <w:left w:type="dxa" w:w="80"/>
              <w:bottom w:type="dxa" w:w="80"/>
              <w:right w:type="dxa" w:w="2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Checked By Signature: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</w:tbl>
    <w:sectPr>
      <w:pgSz w:w="16838" w:h="11906" w:orient="landscape"/>
      <w:pgMar w:top="340" w:right="340" w:bottom="340" w:left="3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267dbd246b5c40d45ef435c5f01a23bcbd08354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VKS MET F/12 Monthly + Quarterly PM</dc:title>
  <dc:creator>Vivek Kumar</dc:creator>
  <cp:lastModifiedBy>Un-named</cp:lastModifiedBy>
  <cp:revision>1</cp:revision>
  <dcterms:created xsi:type="dcterms:W3CDTF">2026-04-18T10:11:47.636Z</dcterms:created>
  <dcterms:modified xsi:type="dcterms:W3CDTF">2026-04-18T10:11:47.637Z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