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b/>
          <w:spacing w:val="0"/>
        </w:rPr>
        <w:t xml:space="preserve">1 - Qué es crear una aplicación por capas?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Crear la estructura de la aplicación según el flujo de datos por capas/niveles.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</w:rPr>
        <w:t xml:space="preserve">2 - Qué es un ORM?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Object Relational Mapping, que convierte/adapta los objetos para comunicarse con la DB.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</w:rPr>
        <w:t xml:space="preserve">3 - Para qué sirve la dependencia Lombok?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 Automatiza la creación de constructores, los setters y getters para las classes añadiendo @data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</w:rPr>
        <w:t xml:space="preserve">4 - Para qué sirve la capa de controlador?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Para definir las URL que ejecutarán los métodos para realizar el CRUD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</w:rPr>
        <w:t xml:space="preserve">5 - Qué diferencia hay entre ddl-auto=create-drop y ddl-auto=update? (propiedades)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Cada vez que se ejecuta, elimina el contenido VS simplemente actualiza sobre lo que hay.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</w:rPr>
        <w:t xml:space="preserve">6 - En qué orden deben crearse las clases para crear la API con JPA?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-entities -&gt;Class Genérica —&gt; definir parámetros,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>Tabla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getters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setters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Constructores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Definir primaryKey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Columnas(definir nombre columna primaryKey) 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-Class Dto (dataTransferObject)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  <w:tab/>
        <w:t xml:space="preserve">Atributos DB sin id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- Class Repositorio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- Class Services —&gt; metodos Request, post, put, delete..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- Class Controller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