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D47A" w14:textId="77777777" w:rsidR="003A603B" w:rsidRDefault="00000000">
      <w:pPr>
        <w:pStyle w:val="1"/>
      </w:pPr>
      <w:bookmarkStart w:id="0" w:name="header"/>
      <w:bookmarkStart w:id="1" w:name="ответы-по-моис.pdf"/>
      <w:bookmarkStart w:id="2" w:name="content"/>
      <w:bookmarkEnd w:id="0"/>
      <w:r>
        <w:t>Ответы по моис.pdf</w:t>
      </w:r>
    </w:p>
    <w:p w14:paraId="69C10A82" w14:textId="77777777" w:rsidR="003A603B" w:rsidRDefault="00000000">
      <w:pPr>
        <w:pStyle w:val="2"/>
      </w:pPr>
      <w:bookmarkStart w:id="3" w:name="X4bab3b870a997bd9f656b3e661b0f5f076413e9"/>
      <w:r>
        <w:t>Основа ответа и как я распределил источники</w:t>
      </w:r>
    </w:p>
    <w:p w14:paraId="2DBD144A" w14:textId="77777777" w:rsidR="003A603B" w:rsidRDefault="00000000">
      <w:pPr>
        <w:pStyle w:val="FirstParagraph"/>
      </w:pPr>
      <w:r>
        <w:t xml:space="preserve">В файле </w:t>
      </w:r>
      <w:r>
        <w:rPr>
          <w:b/>
          <w:bCs/>
        </w:rPr>
        <w:t>моис.pdf</w:t>
      </w:r>
      <w:r>
        <w:t xml:space="preserve"> перечислены темы вступительного экзамена по специальной дисциплине </w:t>
      </w:r>
      <w:r>
        <w:rPr>
          <w:b/>
          <w:bCs/>
        </w:rPr>
        <w:t>2.3.5 «Математическое и программное обеспечение вычислительных систем, комплексов и компьютерных сетей»</w:t>
      </w:r>
      <w:r>
        <w:t xml:space="preserve">. Вопросы сгруппированы в три блока: методы проектирования ПО, операционные системы, СУБД и защита информации; на отдельной странице приведён и </w:t>
      </w:r>
      <w:r>
        <w:rPr>
          <w:b/>
          <w:bCs/>
        </w:rPr>
        <w:t>список рекомендованной литературы</w:t>
      </w:r>
      <w:r>
        <w:t>. Ниже ответы даны именно по этим темам. fileciteturn0file0</w:t>
      </w:r>
    </w:p>
    <w:p w14:paraId="49C02669" w14:textId="77777777" w:rsidR="003A603B" w:rsidRDefault="00000000">
      <w:pPr>
        <w:pStyle w:val="a0"/>
      </w:pPr>
      <w:r>
        <w:t xml:space="preserve">Приоритет я держал таким: сначала — логика и тематические рамки из рекомендованной литературы файла, затем — </w:t>
      </w:r>
      <w:r>
        <w:rPr>
          <w:b/>
          <w:bCs/>
        </w:rPr>
        <w:t>первичные и официальные источники</w:t>
      </w:r>
      <w:r>
        <w:t xml:space="preserve">, которые реально доступны в сети: стандарты ISO/IEC/IEEE, документация Oracle, </w:t>
      </w:r>
      <w:proofErr w:type="spellStart"/>
      <w:r>
        <w:t>PostgreSQL</w:t>
      </w:r>
      <w:proofErr w:type="spellEnd"/>
      <w:r>
        <w:t xml:space="preserve">, Linux </w:t>
      </w:r>
      <w:proofErr w:type="spellStart"/>
      <w:r>
        <w:t>Kernel</w:t>
      </w:r>
      <w:proofErr w:type="spellEnd"/>
      <w:r>
        <w:t xml:space="preserve">, Microsoft </w:t>
      </w:r>
      <w:proofErr w:type="spellStart"/>
      <w:r>
        <w:t>Learn</w:t>
      </w:r>
      <w:proofErr w:type="spellEnd"/>
      <w:r>
        <w:t xml:space="preserve">, NIST, CISA, OMG, NATO/NIST по моделированию. Такой подход нужен потому, что полный текст старых учебников из списка литературы не всегда свободно доступен онлайн, а пользователь просил проверяемые источники. В частности, список литературы действительно включает </w:t>
      </w:r>
      <w:proofErr w:type="spellStart"/>
      <w:r>
        <w:t>Соммервилла</w:t>
      </w:r>
      <w:proofErr w:type="spellEnd"/>
      <w:r>
        <w:t xml:space="preserve"> по инженерии ПО, </w:t>
      </w:r>
      <w:proofErr w:type="spellStart"/>
      <w:r>
        <w:t>Робачевского</w:t>
      </w:r>
      <w:proofErr w:type="spellEnd"/>
      <w:r>
        <w:t>–</w:t>
      </w:r>
      <w:proofErr w:type="spellStart"/>
      <w:r>
        <w:t>Немнюгина</w:t>
      </w:r>
      <w:proofErr w:type="spellEnd"/>
      <w:r>
        <w:t>–</w:t>
      </w:r>
      <w:proofErr w:type="spellStart"/>
      <w:r>
        <w:t>Стесик</w:t>
      </w:r>
      <w:proofErr w:type="spellEnd"/>
      <w:r>
        <w:t xml:space="preserve"> по UNIX, Таненбаума по ОС и </w:t>
      </w:r>
      <w:proofErr w:type="spellStart"/>
      <w:r>
        <w:t>Домарева</w:t>
      </w:r>
      <w:proofErr w:type="spellEnd"/>
      <w:r>
        <w:t xml:space="preserve"> по ИБ. fileciteturn0file0 </w:t>
      </w:r>
      <w:hyperlink r:id="rId5">
        <w:r w:rsidR="003A603B">
          <w:rPr>
            <w:rStyle w:val="af"/>
          </w:rPr>
          <w:t>[1]</w:t>
        </w:r>
      </w:hyperlink>
    </w:p>
    <w:p w14:paraId="6B8E6794" w14:textId="77777777" w:rsidR="003A603B" w:rsidRDefault="00000000">
      <w:pPr>
        <w:pStyle w:val="2"/>
      </w:pPr>
      <w:bookmarkStart w:id="4" w:name="X2d652580752bc63d83cdda9854d575c0a1649c0"/>
      <w:bookmarkEnd w:id="3"/>
      <w:r>
        <w:t>Методы проектирования программного обеспечения</w:t>
      </w:r>
    </w:p>
    <w:p w14:paraId="1ED8F5D9" w14:textId="77777777" w:rsidR="00471942" w:rsidRDefault="00000000">
      <w:pPr>
        <w:pStyle w:val="FirstParagraph"/>
        <w:rPr>
          <w:lang w:val="ru-RU"/>
        </w:rPr>
      </w:pPr>
      <w:r w:rsidRPr="00471942">
        <w:rPr>
          <w:b/>
          <w:bCs/>
          <w:highlight w:val="green"/>
        </w:rPr>
        <w:t>Методы проектирования и программирования</w:t>
      </w:r>
      <w:r>
        <w:rPr>
          <w:b/>
          <w:bCs/>
        </w:rPr>
        <w:t>. Модельное программирование. Структурное программирование.</w:t>
      </w:r>
      <w:r>
        <w:t xml:space="preserve"> Проектирование ПО обычно понимают как переход от требований к архитектуре, компонентам, интерфейсам, данным и реализации. В современной практике здесь выделяют процедурный, структурный, объектный и модельно-ориентированный подходы. </w:t>
      </w:r>
      <w:r>
        <w:rPr>
          <w:b/>
          <w:bCs/>
        </w:rPr>
        <w:t>Модельное программирование</w:t>
      </w:r>
      <w:r>
        <w:t xml:space="preserve"> опирается на построение моделей системы до кода; в парадигме OMG MDA сначала строят </w:t>
      </w:r>
      <w:r>
        <w:rPr>
          <w:b/>
          <w:bCs/>
        </w:rPr>
        <w:t>PIM</w:t>
      </w:r>
      <w:r>
        <w:t xml:space="preserve"> — платформенно-независимую модель, затем </w:t>
      </w:r>
      <w:r>
        <w:rPr>
          <w:b/>
          <w:bCs/>
        </w:rPr>
        <w:t>PSM</w:t>
      </w:r>
      <w:r>
        <w:t xml:space="preserve"> — платформенно-зависимую модель, после чего возможна частичная генерация реализации. </w:t>
      </w:r>
    </w:p>
    <w:p w14:paraId="0AD9FE3D" w14:textId="3BDD8532" w:rsidR="00471942" w:rsidRDefault="00471942">
      <w:pPr>
        <w:pStyle w:val="FirstParagraph"/>
        <w:rPr>
          <w:noProof/>
          <w:lang w:val="ru-RU"/>
        </w:rPr>
      </w:pPr>
      <w:r w:rsidRPr="00471942">
        <w:rPr>
          <w:b/>
          <w:bCs/>
          <w:noProof/>
        </w:rPr>
        <w:lastRenderedPageBreak/>
        <w:drawing>
          <wp:inline distT="0" distB="0" distL="0" distR="0" wp14:anchorId="5A239434" wp14:editId="21F97146">
            <wp:extent cx="3105583" cy="2838846"/>
            <wp:effectExtent l="0" t="0" r="0" b="0"/>
            <wp:docPr id="152135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942">
        <w:rPr>
          <w:noProof/>
        </w:rPr>
        <w:t xml:space="preserve"> </w:t>
      </w:r>
      <w:r w:rsidRPr="00471942">
        <w:rPr>
          <w:b/>
          <w:bCs/>
          <w:noProof/>
          <w:lang w:val="ru-RU"/>
        </w:rPr>
        <w:drawing>
          <wp:inline distT="0" distB="0" distL="0" distR="0" wp14:anchorId="1BD1A34B" wp14:editId="54723163">
            <wp:extent cx="2791215" cy="2543530"/>
            <wp:effectExtent l="0" t="0" r="9525" b="9525"/>
            <wp:docPr id="42726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F45F" w14:textId="0DC216F0" w:rsidR="00471942" w:rsidRPr="00471942" w:rsidRDefault="00471942" w:rsidP="00471942">
      <w:pPr>
        <w:pStyle w:val="a0"/>
        <w:rPr>
          <w:lang w:val="ru-RU"/>
        </w:rPr>
      </w:pPr>
      <w:r w:rsidRPr="00471942">
        <w:rPr>
          <w:noProof/>
          <w:lang w:val="ru-RU"/>
        </w:rPr>
        <w:drawing>
          <wp:inline distT="0" distB="0" distL="0" distR="0" wp14:anchorId="69F6BB2B" wp14:editId="474B06FF">
            <wp:extent cx="5943600" cy="3212465"/>
            <wp:effectExtent l="0" t="0" r="0" b="0"/>
            <wp:docPr id="206243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32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8603" w14:textId="797B50DC" w:rsidR="003A603B" w:rsidRDefault="00000000">
      <w:pPr>
        <w:pStyle w:val="FirstParagraph"/>
      </w:pPr>
      <w:r>
        <w:rPr>
          <w:b/>
          <w:bCs/>
        </w:rPr>
        <w:t>Структурное программирование</w:t>
      </w:r>
      <w:r>
        <w:t xml:space="preserve"> исторически связано с декомпозицией на процедуры и использованием базовых управляющих конструкций — следование, ветвление, цикл — ради читаемости, проверяемости и </w:t>
      </w:r>
      <w:proofErr w:type="spellStart"/>
      <w:r>
        <w:t>сопровождаемости</w:t>
      </w:r>
      <w:proofErr w:type="spellEnd"/>
      <w:r>
        <w:t xml:space="preserve"> кода. </w:t>
      </w:r>
      <w:hyperlink r:id="rId9">
        <w:r w:rsidR="003A603B">
          <w:rPr>
            <w:rStyle w:val="af"/>
          </w:rPr>
          <w:t>[2]</w:t>
        </w:r>
      </w:hyperlink>
    </w:p>
    <w:p w14:paraId="1AA9F4A3" w14:textId="77777777" w:rsidR="003A603B" w:rsidRDefault="00000000">
      <w:pPr>
        <w:pStyle w:val="a0"/>
      </w:pPr>
      <w:r>
        <w:rPr>
          <w:b/>
          <w:bCs/>
        </w:rPr>
        <w:t>Объектно-ориентированное программирование и основные понятия ООП.</w:t>
      </w:r>
      <w:r>
        <w:t xml:space="preserve"> ООП — это способ программирования, основанный на </w:t>
      </w:r>
      <w:r>
        <w:rPr>
          <w:b/>
          <w:bCs/>
        </w:rPr>
        <w:t>классах</w:t>
      </w:r>
      <w:r>
        <w:t xml:space="preserve"> и </w:t>
      </w:r>
      <w:r>
        <w:rPr>
          <w:b/>
          <w:bCs/>
        </w:rPr>
        <w:t>объектах</w:t>
      </w:r>
      <w:r>
        <w:t xml:space="preserve">. Объект объединяет состояние и поведение, класс выступает «чертежом» для объектов. Ключевые идеи — </w:t>
      </w:r>
      <w:r>
        <w:rPr>
          <w:b/>
          <w:bCs/>
        </w:rPr>
        <w:t>инкапсуляция</w:t>
      </w:r>
      <w:r>
        <w:t xml:space="preserve"> данных и методов, </w:t>
      </w:r>
      <w:r>
        <w:rPr>
          <w:b/>
          <w:bCs/>
        </w:rPr>
        <w:t>наследование</w:t>
      </w:r>
      <w:r>
        <w:t xml:space="preserve"> для повторного использования и специализации, </w:t>
      </w:r>
      <w:r>
        <w:rPr>
          <w:b/>
          <w:bCs/>
        </w:rPr>
        <w:t>полиморфизм</w:t>
      </w:r>
      <w:r>
        <w:t xml:space="preserve"> для единообразной работы с объектами разных подклассов через общий интерфейс, а также </w:t>
      </w:r>
      <w:r>
        <w:rPr>
          <w:b/>
          <w:bCs/>
        </w:rPr>
        <w:t>абстракция</w:t>
      </w:r>
      <w:r>
        <w:t xml:space="preserve">, </w:t>
      </w:r>
      <w:r>
        <w:lastRenderedPageBreak/>
        <w:t xml:space="preserve">позволяющая модели скрывать несущественные детали. В экзаменационном ответе обычно достаточно связать эти понятия с тем, что ООП повышает модульность, расширяемость и повторное использование кода. </w:t>
      </w:r>
      <w:hyperlink r:id="rId10">
        <w:r w:rsidR="003A603B">
          <w:rPr>
            <w:rStyle w:val="af"/>
          </w:rPr>
          <w:t>[3]</w:t>
        </w:r>
      </w:hyperlink>
    </w:p>
    <w:p w14:paraId="051AD900" w14:textId="77777777" w:rsidR="003A603B" w:rsidRDefault="00000000">
      <w:pPr>
        <w:pStyle w:val="a0"/>
      </w:pPr>
      <w:r w:rsidRPr="0008308C">
        <w:rPr>
          <w:b/>
          <w:bCs/>
          <w:highlight w:val="green"/>
        </w:rPr>
        <w:t>Основные этапы создания ПО. Жизненный цикл ПО</w:t>
      </w:r>
      <w:r>
        <w:rPr>
          <w:b/>
          <w:bCs/>
        </w:rPr>
        <w:t>.</w:t>
      </w:r>
      <w:r>
        <w:t xml:space="preserve"> По ISO/IEC/IEEE 12207 жизненный цикл ПО охватывает процессы, применимые при приобретении, поставке, разработке, эксплуатации, сопровождении и выводе из эксплуатации программных продуктов и услуг. В устном ответе удобно раскрывать жизненный цикл так: формирование требований → анализ и архитектурное проектирование → детальное проектирование → реализация → тестирование и интеграция → ввод в эксплуатацию → сопровождение → вывод из эксплуатации. Нужно подчеркнуть, что эти процессы могут выполняться не только линейно, но и </w:t>
      </w:r>
      <w:r>
        <w:rPr>
          <w:b/>
          <w:bCs/>
        </w:rPr>
        <w:t>итеративно</w:t>
      </w:r>
      <w:r>
        <w:t xml:space="preserve">, </w:t>
      </w:r>
      <w:r>
        <w:rPr>
          <w:b/>
          <w:bCs/>
        </w:rPr>
        <w:t>рекурсивно</w:t>
      </w:r>
      <w:r>
        <w:t xml:space="preserve"> и </w:t>
      </w:r>
      <w:proofErr w:type="spellStart"/>
      <w:r>
        <w:rPr>
          <w:b/>
          <w:bCs/>
        </w:rPr>
        <w:t>инкрементно</w:t>
      </w:r>
      <w:proofErr w:type="spellEnd"/>
      <w:r>
        <w:t xml:space="preserve">. </w:t>
      </w:r>
      <w:hyperlink r:id="rId11">
        <w:r w:rsidR="003A603B">
          <w:rPr>
            <w:rStyle w:val="af"/>
          </w:rPr>
          <w:t>[4]</w:t>
        </w:r>
      </w:hyperlink>
    </w:p>
    <w:p w14:paraId="720388EC" w14:textId="77777777" w:rsidR="003A603B" w:rsidRDefault="00000000">
      <w:pPr>
        <w:pStyle w:val="a0"/>
      </w:pPr>
      <w:r>
        <w:t>Схематично жизненный цикл можно показать так:</w:t>
      </w:r>
    </w:p>
    <w:p w14:paraId="0CA8C138" w14:textId="77777777" w:rsidR="003A603B" w:rsidRDefault="00000000">
      <w:pPr>
        <w:pStyle w:val="SourceCode"/>
      </w:pPr>
      <w:r>
        <w:rPr>
          <w:rStyle w:val="VerbatimChar"/>
        </w:rPr>
        <w:t>Требования → Анализ → Проектирование → Кодирование → Тестирование</w:t>
      </w:r>
      <w:r>
        <w:br/>
      </w:r>
      <w:r>
        <w:rPr>
          <w:rStyle w:val="VerbatimChar"/>
        </w:rPr>
        <w:t xml:space="preserve">      → Внедрение → Эксплуатация → Сопровождение → Вывод из эксплуатации</w:t>
      </w:r>
    </w:p>
    <w:p w14:paraId="41094202" w14:textId="77777777" w:rsidR="003A603B" w:rsidRPr="00E32CCE" w:rsidRDefault="00000000">
      <w:pPr>
        <w:pStyle w:val="FirstParagraph"/>
        <w:rPr>
          <w:lang w:val="ru-RU"/>
        </w:rPr>
      </w:pPr>
      <w:r>
        <w:t xml:space="preserve">Эта схема не заменяет стандарт, но хорошо подходит для экзаменационного объяснения его логики. </w:t>
      </w:r>
      <w:hyperlink r:id="rId12">
        <w:r w:rsidR="003A603B">
          <w:rPr>
            <w:rStyle w:val="af"/>
          </w:rPr>
          <w:t>[5]</w:t>
        </w:r>
      </w:hyperlink>
    </w:p>
    <w:p w14:paraId="14F99E2B" w14:textId="093165A0" w:rsidR="0008308C" w:rsidRDefault="00000000" w:rsidP="0008308C">
      <w:pPr>
        <w:pStyle w:val="a0"/>
        <w:rPr>
          <w:lang w:val="ru-RU"/>
        </w:rPr>
      </w:pPr>
      <w:r w:rsidRPr="00E32CCE">
        <w:rPr>
          <w:b/>
          <w:bCs/>
          <w:highlight w:val="green"/>
        </w:rPr>
        <w:t>Классификация методов проектирования</w:t>
      </w:r>
      <w:r>
        <w:rPr>
          <w:b/>
          <w:bCs/>
        </w:rPr>
        <w:t xml:space="preserve"> и программных продуктов.</w:t>
      </w:r>
      <w:r w:rsidR="0008308C" w:rsidRPr="0008308C">
        <w:t xml:space="preserve"> </w:t>
      </w:r>
      <w:r w:rsidR="0008308C">
        <w:t>Методы проектирования и программные продукты классифицируются по разным основаниям. Методы проектирования характеризуют способ создания системы. По способу представления системы выделяют функциональные, структурные, объектно-ориентированные, компонентные, сервис-ориентированные и модельно-ориентированные методы. По направлению проектирования различают нисходящий, восходящий и смешанный подходы, а по степени формализации — неформальные, полуформальные и формальные методы</w:t>
      </w:r>
    </w:p>
    <w:p w14:paraId="249DC2E1" w14:textId="4A158AE4" w:rsidR="0077129E" w:rsidRPr="0077129E" w:rsidRDefault="0077129E" w:rsidP="0008308C">
      <w:pPr>
        <w:pStyle w:val="a0"/>
        <w:rPr>
          <w:lang w:val="ru-RU"/>
        </w:rPr>
      </w:pPr>
      <w:r w:rsidRPr="0077129E">
        <w:rPr>
          <w:noProof/>
          <w:lang w:val="ru-RU"/>
        </w:rPr>
        <w:drawing>
          <wp:inline distT="0" distB="0" distL="0" distR="0" wp14:anchorId="377E37C0" wp14:editId="44B14D2B">
            <wp:extent cx="5943600" cy="2208530"/>
            <wp:effectExtent l="0" t="0" r="0" b="0"/>
            <wp:docPr id="79232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9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1734" w14:textId="4735924A" w:rsidR="003A603B" w:rsidRDefault="0008308C" w:rsidP="0008308C">
      <w:pPr>
        <w:pStyle w:val="a0"/>
      </w:pPr>
      <w:r>
        <w:t xml:space="preserve">Программные продукты представляют собой результаты разработки. По назначению они делятся на системные, прикладные, инструментальные и встроенные; по среде выполнения — на настольные, серверные, веб-, мобильные, облачные и встроенные; </w:t>
      </w:r>
      <w:r>
        <w:lastRenderedPageBreak/>
        <w:t>по архитектуре — на автономные, клиент-серверные и распределённые. Следовательно, метод проектирования отвечает на вопрос «как создаётся система», а класс программного продукта — «для чего предназначен продукт, где и в какой архитектуре он функционирует».</w:t>
      </w:r>
    </w:p>
    <w:p w14:paraId="0524DC84" w14:textId="77777777" w:rsidR="003A603B" w:rsidRDefault="00000000">
      <w:pPr>
        <w:pStyle w:val="a0"/>
        <w:rPr>
          <w:lang w:val="ru-RU"/>
        </w:rPr>
      </w:pPr>
      <w:r w:rsidRPr="00E32CCE">
        <w:rPr>
          <w:b/>
          <w:bCs/>
          <w:highlight w:val="green"/>
        </w:rPr>
        <w:t>Основы тестирования и отладки программ.</w:t>
      </w:r>
      <w:r>
        <w:t xml:space="preserve"> Тестирование — это проверка соответствия программы требованиям и поиск дефектов на выбранных наборах входных данных; отладка — локализация причины дефекта и его исправление. На практике различают модульное, интеграционное, системное, приёмочное, регрессионное, функциональное, структурное и нагрузочное тестирование. NIST отдельно подчёркивает значение автоматизированного тестирования, статического анализа, </w:t>
      </w:r>
      <w:proofErr w:type="spellStart"/>
      <w:r>
        <w:t>fuzzing</w:t>
      </w:r>
      <w:proofErr w:type="spellEnd"/>
      <w:r>
        <w:t xml:space="preserve">, исторических тестов, </w:t>
      </w:r>
      <w:proofErr w:type="spellStart"/>
      <w:r>
        <w:t>black-box</w:t>
      </w:r>
      <w:proofErr w:type="spellEnd"/>
      <w:r>
        <w:t xml:space="preserve"> и </w:t>
      </w:r>
      <w:proofErr w:type="spellStart"/>
      <w:r>
        <w:t>code-based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как базовых техник верификации. Для экзамена полезно отметить различие </w:t>
      </w:r>
      <w:proofErr w:type="spellStart"/>
      <w:r>
        <w:rPr>
          <w:b/>
          <w:bCs/>
        </w:rPr>
        <w:t>verification</w:t>
      </w:r>
      <w:proofErr w:type="spellEnd"/>
      <w:r>
        <w:t xml:space="preserve"> и </w:t>
      </w:r>
      <w:proofErr w:type="spellStart"/>
      <w:r>
        <w:rPr>
          <w:b/>
          <w:bCs/>
        </w:rPr>
        <w:t>validation</w:t>
      </w:r>
      <w:proofErr w:type="spellEnd"/>
      <w:r>
        <w:t xml:space="preserve">: </w:t>
      </w:r>
      <w:proofErr w:type="spellStart"/>
      <w:r>
        <w:t>verification</w:t>
      </w:r>
      <w:proofErr w:type="spellEnd"/>
      <w:r>
        <w:t xml:space="preserve"> отвечает на вопрос «правильно ли построили продукт», </w:t>
      </w:r>
      <w:proofErr w:type="spellStart"/>
      <w:r>
        <w:t>validation</w:t>
      </w:r>
      <w:proofErr w:type="spellEnd"/>
      <w:r>
        <w:t xml:space="preserve"> — «тот ли продукт построили». </w:t>
      </w:r>
      <w:hyperlink r:id="rId14">
        <w:r w:rsidR="003A603B">
          <w:rPr>
            <w:rStyle w:val="af"/>
          </w:rPr>
          <w:t>[7]</w:t>
        </w:r>
      </w:hyperlink>
    </w:p>
    <w:p w14:paraId="3C66703A" w14:textId="256F8580" w:rsidR="00E32CCE" w:rsidRDefault="00E32CCE">
      <w:pPr>
        <w:pStyle w:val="a0"/>
        <w:rPr>
          <w:lang w:val="ru-RU"/>
        </w:rPr>
      </w:pPr>
      <w:r>
        <w:rPr>
          <w:lang w:val="ru-RU"/>
        </w:rPr>
        <w:t xml:space="preserve">Интеграционное – </w:t>
      </w:r>
      <w:r w:rsidRPr="00E32CCE">
        <w:rPr>
          <w:lang w:val="ru-RU"/>
        </w:rPr>
        <w:t>проверяет взаимодействие между несколькими модулями, компонентами, подсистемами или внешними сервисами.</w:t>
      </w:r>
    </w:p>
    <w:p w14:paraId="29996834" w14:textId="5B4406C1" w:rsidR="00E32CCE" w:rsidRDefault="00E32CCE">
      <w:pPr>
        <w:pStyle w:val="a0"/>
        <w:rPr>
          <w:lang w:val="ru-RU"/>
        </w:rPr>
      </w:pPr>
      <w:r w:rsidRPr="00E32CCE">
        <w:rPr>
          <w:lang w:val="ru-RU"/>
        </w:rPr>
        <w:t>Системное тестирование представляет собой проверку полностью интегрированной программной системы как единого целого.</w:t>
      </w:r>
    </w:p>
    <w:p w14:paraId="56AED46C" w14:textId="2F853F07" w:rsidR="00E32CCE" w:rsidRDefault="00E32CCE">
      <w:pPr>
        <w:pStyle w:val="a0"/>
        <w:rPr>
          <w:lang w:val="ru-RU"/>
        </w:rPr>
      </w:pPr>
      <w:r w:rsidRPr="00E32CCE">
        <w:rPr>
          <w:lang w:val="ru-RU"/>
        </w:rPr>
        <w:t>Приёмочное тестирование предназначено для подтверждения того, что система удовлетворяет потребностям заказчика или пользователей и готова к внедрению.</w:t>
      </w:r>
    </w:p>
    <w:p w14:paraId="1DB81B85" w14:textId="6CDF4D8D" w:rsidR="00E32CCE" w:rsidRDefault="00E32CCE">
      <w:pPr>
        <w:pStyle w:val="a0"/>
        <w:rPr>
          <w:lang w:val="ru-RU"/>
        </w:rPr>
      </w:pPr>
      <w:r w:rsidRPr="00E32CCE">
        <w:rPr>
          <w:lang w:val="ru-RU"/>
        </w:rPr>
        <w:t>Регрессионное тестирование представляет собой повторную проверку ранее работавших функций после внесения изменений.</w:t>
      </w:r>
    </w:p>
    <w:p w14:paraId="75043083" w14:textId="15F35187" w:rsidR="00E32CCE" w:rsidRDefault="00E32CCE">
      <w:pPr>
        <w:pStyle w:val="a0"/>
        <w:rPr>
          <w:lang w:val="ru-RU"/>
        </w:rPr>
      </w:pPr>
      <w:r w:rsidRPr="00E32CCE">
        <w:rPr>
          <w:lang w:val="ru-RU"/>
        </w:rPr>
        <w:t>Функциональное тестирование проверяет, какие действия должна выполнять программа и правильно ли она их выполняет.</w:t>
      </w:r>
    </w:p>
    <w:p w14:paraId="41937898" w14:textId="77B2D767" w:rsidR="00E32CCE" w:rsidRPr="00E32CCE" w:rsidRDefault="00E32CCE">
      <w:pPr>
        <w:pStyle w:val="a0"/>
        <w:rPr>
          <w:lang w:val="ru-RU"/>
        </w:rPr>
      </w:pPr>
      <w:r w:rsidRPr="00E32CCE">
        <w:rPr>
          <w:lang w:val="ru-RU"/>
        </w:rPr>
        <w:t>Структурное тестирование, или тестирование белого ящика, строится на основании внутреннего устройства программы.</w:t>
      </w:r>
      <w:r>
        <w:rPr>
          <w:lang w:val="ru-RU"/>
        </w:rPr>
        <w:t xml:space="preserve">(проще говоря все строки </w:t>
      </w:r>
      <w:proofErr w:type="gramStart"/>
      <w:r>
        <w:rPr>
          <w:lang w:val="ru-RU"/>
        </w:rPr>
        <w:t>кода</w:t>
      </w:r>
      <w:proofErr w:type="gramEnd"/>
      <w:r>
        <w:rPr>
          <w:lang w:val="ru-RU"/>
        </w:rPr>
        <w:t xml:space="preserve"> покрытые тестами </w:t>
      </w:r>
      <w:proofErr w:type="spellStart"/>
      <w:r>
        <w:rPr>
          <w:lang w:val="ru-RU"/>
        </w:rPr>
        <w:t>ифы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хуифы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)</w:t>
      </w:r>
    </w:p>
    <w:p w14:paraId="722C7763" w14:textId="3672CBA0" w:rsidR="003A603B" w:rsidRDefault="00000000">
      <w:pPr>
        <w:pStyle w:val="a0"/>
        <w:rPr>
          <w:lang w:val="ru-RU"/>
        </w:rPr>
      </w:pPr>
      <w:r w:rsidRPr="008E6D0A">
        <w:rPr>
          <w:b/>
          <w:bCs/>
          <w:highlight w:val="green"/>
        </w:rPr>
        <w:t>CASE-средства проектирования ПО</w:t>
      </w:r>
      <w:r>
        <w:rPr>
          <w:b/>
          <w:bCs/>
        </w:rPr>
        <w:t>.</w:t>
      </w:r>
      <w:r>
        <w:t xml:space="preserve"> CASE</w:t>
      </w:r>
      <w:r w:rsidR="00E32CCE">
        <w:rPr>
          <w:lang w:val="ru-RU"/>
        </w:rPr>
        <w:t xml:space="preserve"> (</w:t>
      </w:r>
      <w:r w:rsidR="00E32CCE" w:rsidRPr="00E32CCE">
        <w:rPr>
          <w:lang w:val="ru-RU"/>
        </w:rPr>
        <w:t>автоматизированная инженерия программного обеспечения</w:t>
      </w:r>
      <w:r w:rsidR="00E32CCE">
        <w:rPr>
          <w:lang w:val="ru-RU"/>
        </w:rPr>
        <w:t>)</w:t>
      </w:r>
      <w:r>
        <w:t xml:space="preserve"> — это инструментальные средства автоматизации анализа, моделирования, проектирования, документирования, частично </w:t>
      </w:r>
      <w:proofErr w:type="spellStart"/>
      <w:r>
        <w:t>кодогенерации</w:t>
      </w:r>
      <w:proofErr w:type="spellEnd"/>
      <w:r>
        <w:t xml:space="preserve"> и сопровождения программных систем. Их сильная сторона — единая модель проекта, </w:t>
      </w:r>
      <w:proofErr w:type="spellStart"/>
      <w:r>
        <w:t>трассируемость</w:t>
      </w:r>
      <w:proofErr w:type="spellEnd"/>
      <w:r>
        <w:t xml:space="preserve"> артефактов, согласованность диаграмм и документов. Исторически для обмена данными между CASE-средствами разрабатывались стандартные форматы наподобие </w:t>
      </w:r>
      <w:r>
        <w:rPr>
          <w:b/>
          <w:bCs/>
        </w:rPr>
        <w:t>CDIF</w:t>
      </w:r>
      <w:r w:rsidR="00E32CCE">
        <w:rPr>
          <w:b/>
          <w:bCs/>
          <w:lang w:val="ru-RU"/>
        </w:rPr>
        <w:t xml:space="preserve"> </w:t>
      </w:r>
      <w:r w:rsidR="00E32CCE">
        <w:rPr>
          <w:lang w:val="ru-RU"/>
        </w:rPr>
        <w:t>(</w:t>
      </w:r>
      <w:r w:rsidR="00E32CCE" w:rsidRPr="00E32CCE">
        <w:rPr>
          <w:lang w:val="ru-RU"/>
        </w:rPr>
        <w:t>CDIF представляет собой семейство стандартов для обмена моделями и проектной информацией между различными CASE-средствами</w:t>
      </w:r>
      <w:r w:rsidR="00E32CCE">
        <w:rPr>
          <w:lang w:val="ru-RU"/>
        </w:rPr>
        <w:t>)</w:t>
      </w:r>
      <w:r>
        <w:t xml:space="preserve">, а для визуального моделирования широко используется </w:t>
      </w:r>
      <w:r>
        <w:rPr>
          <w:b/>
          <w:bCs/>
        </w:rPr>
        <w:t>UML</w:t>
      </w:r>
      <w:r>
        <w:t xml:space="preserve">. На экзамене стоит привести примеры функций CASE: построение диаграмм, репозиторий моделей, генерация кода, обратное проектирование, проверка целостности модели, ведение документации. </w:t>
      </w:r>
      <w:hyperlink r:id="rId15">
        <w:r w:rsidR="003A603B">
          <w:rPr>
            <w:rStyle w:val="af"/>
          </w:rPr>
          <w:t>[8]</w:t>
        </w:r>
      </w:hyperlink>
    </w:p>
    <w:p w14:paraId="282A6CBB" w14:textId="2DAD201D" w:rsidR="00E32CCE" w:rsidRPr="00E32CCE" w:rsidRDefault="00E32CCE">
      <w:pPr>
        <w:pStyle w:val="a0"/>
        <w:rPr>
          <w:lang w:val="ru-RU"/>
        </w:rPr>
      </w:pPr>
      <w:proofErr w:type="spellStart"/>
      <w:r>
        <w:rPr>
          <w:lang w:val="ru-RU"/>
        </w:rPr>
        <w:lastRenderedPageBreak/>
        <w:t>Трассируемость</w:t>
      </w:r>
      <w:proofErr w:type="spellEnd"/>
      <w:r>
        <w:rPr>
          <w:lang w:val="ru-RU"/>
        </w:rPr>
        <w:t xml:space="preserve"> артефактов - </w:t>
      </w:r>
      <w:r w:rsidRPr="00E32CCE">
        <w:rPr>
          <w:lang w:val="ru-RU"/>
        </w:rPr>
        <w:t>Артефакт разработки представляет собой любой значимый результат работы, созданный или используемый в процессе разработки ПО.</w:t>
      </w:r>
      <w:r>
        <w:rPr>
          <w:lang w:val="ru-RU"/>
        </w:rPr>
        <w:t xml:space="preserve"> </w:t>
      </w:r>
      <w:proofErr w:type="spellStart"/>
      <w:r w:rsidRPr="00E32CCE">
        <w:rPr>
          <w:lang w:val="ru-RU"/>
        </w:rPr>
        <w:t>Трассируемость</w:t>
      </w:r>
      <w:proofErr w:type="spellEnd"/>
      <w:r w:rsidRPr="00E32CCE">
        <w:rPr>
          <w:lang w:val="ru-RU"/>
        </w:rPr>
        <w:t xml:space="preserve"> означает наличие контролируемых связей между артефактами проекта.</w:t>
      </w:r>
    </w:p>
    <w:p w14:paraId="2EECFD16" w14:textId="77777777" w:rsidR="003A603B" w:rsidRDefault="00000000">
      <w:pPr>
        <w:pStyle w:val="a0"/>
        <w:rPr>
          <w:lang w:val="ru-RU"/>
        </w:rPr>
      </w:pPr>
      <w:r w:rsidRPr="00904D63">
        <w:rPr>
          <w:b/>
          <w:bCs/>
          <w:highlight w:val="green"/>
        </w:rPr>
        <w:t>CALS-технологии проектирования информационных систем</w:t>
      </w:r>
      <w:r>
        <w:rPr>
          <w:b/>
          <w:bCs/>
        </w:rPr>
        <w:t>.</w:t>
      </w:r>
      <w:r>
        <w:t xml:space="preserve"> CALS — это подход к обеспечению непрерывной цифровой поддержки данных и процессов на всём жизненном цикле изделия или системы. В официальных источниках НАТО и </w:t>
      </w:r>
      <w:proofErr w:type="spellStart"/>
      <w:r>
        <w:t>DoD</w:t>
      </w:r>
      <w:proofErr w:type="spellEnd"/>
      <w:r>
        <w:t xml:space="preserve"> CALS описывается как стратегия перехода от бумажных, разрозненных и трудоёмких процедур к интегрированному управлению цифровыми данными, связанными с проектированием, производством, эксплуатацией и обслуживанием. Для информационных систем это означает стандартизированный электронный обмен данными, единое информационное пространство, поддержку жизненного цикла и совместимость участников цепочки поставки/эксплуатации. </w:t>
      </w:r>
      <w:hyperlink r:id="rId16">
        <w:r w:rsidR="003A603B">
          <w:rPr>
            <w:rStyle w:val="af"/>
          </w:rPr>
          <w:t>[9]</w:t>
        </w:r>
      </w:hyperlink>
    </w:p>
    <w:p w14:paraId="5C5AF4C0" w14:textId="48EF9297" w:rsidR="003D7636" w:rsidRPr="003D7636" w:rsidRDefault="003D7636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D79628" wp14:editId="427BFD4C">
            <wp:extent cx="2942640" cy="2206980"/>
            <wp:effectExtent l="0" t="0" r="0" b="0"/>
            <wp:docPr id="18267777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608" cy="2219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61307" w14:textId="77777777" w:rsidR="003A603B" w:rsidRDefault="00000000">
      <w:pPr>
        <w:pStyle w:val="a0"/>
      </w:pPr>
      <w:r w:rsidRPr="003D7636">
        <w:rPr>
          <w:b/>
          <w:bCs/>
          <w:highlight w:val="green"/>
        </w:rPr>
        <w:t>SADT-технология и основные принципы</w:t>
      </w:r>
      <w:r>
        <w:rPr>
          <w:b/>
          <w:bCs/>
        </w:rPr>
        <w:t>.</w:t>
      </w:r>
      <w:r>
        <w:t xml:space="preserve"> SADT и её промышленная форма </w:t>
      </w:r>
      <w:r>
        <w:rPr>
          <w:b/>
          <w:bCs/>
        </w:rPr>
        <w:t>IDEF0</w:t>
      </w:r>
      <w:r>
        <w:t xml:space="preserve"> — это метод функционального моделирования, в котором система представляется как иерархия функций. На верхнем уровне строится контекстная диаграмма </w:t>
      </w:r>
      <w:r>
        <w:rPr>
          <w:b/>
          <w:bCs/>
        </w:rPr>
        <w:t>A-0 / A0</w:t>
      </w:r>
      <w:r>
        <w:t xml:space="preserve">, затем функции последовательно декомпозируются. Для каждого блока IDEF0 используются четыре типа потоков: </w:t>
      </w:r>
      <w:proofErr w:type="spellStart"/>
      <w:r>
        <w:rPr>
          <w:b/>
          <w:bCs/>
        </w:rPr>
        <w:t>Input</w:t>
      </w:r>
      <w:proofErr w:type="spellEnd"/>
      <w:r>
        <w:t xml:space="preserve">, </w:t>
      </w:r>
      <w:r>
        <w:rPr>
          <w:b/>
          <w:bCs/>
        </w:rPr>
        <w:t>Control</w:t>
      </w:r>
      <w:r>
        <w:t xml:space="preserve">, </w:t>
      </w:r>
      <w:proofErr w:type="spellStart"/>
      <w:r>
        <w:rPr>
          <w:b/>
          <w:bCs/>
        </w:rPr>
        <w:t>Output</w:t>
      </w:r>
      <w:proofErr w:type="spellEnd"/>
      <w:r>
        <w:t xml:space="preserve">, </w:t>
      </w:r>
      <w:proofErr w:type="spellStart"/>
      <w:r>
        <w:rPr>
          <w:b/>
          <w:bCs/>
        </w:rPr>
        <w:t>Mechanism</w:t>
      </w:r>
      <w:proofErr w:type="spellEnd"/>
      <w:r>
        <w:t xml:space="preserve">. Это удобно изобразить так: </w:t>
      </w:r>
      <w:hyperlink r:id="rId18">
        <w:r w:rsidR="003A603B">
          <w:rPr>
            <w:rStyle w:val="af"/>
          </w:rPr>
          <w:t>[10]</w:t>
        </w:r>
      </w:hyperlink>
    </w:p>
    <w:p w14:paraId="6804CBCE" w14:textId="77777777" w:rsidR="003A603B" w:rsidRDefault="00000000">
      <w:pPr>
        <w:pStyle w:val="SourceCode"/>
        <w:rPr>
          <w:rStyle w:val="VerbatimChar"/>
          <w:lang w:val="ru-RU"/>
        </w:rPr>
      </w:pPr>
      <w:r>
        <w:rPr>
          <w:rStyle w:val="VerbatimChar"/>
        </w:rPr>
        <w:t xml:space="preserve">           Control</w:t>
      </w:r>
      <w:r>
        <w:br/>
      </w:r>
      <w:r>
        <w:rPr>
          <w:rStyle w:val="VerbatimChar"/>
        </w:rPr>
        <w:t xml:space="preserve">              ↓</w:t>
      </w:r>
      <w:r>
        <w:br/>
      </w:r>
      <w:proofErr w:type="spellStart"/>
      <w:r>
        <w:rPr>
          <w:rStyle w:val="VerbatimChar"/>
        </w:rPr>
        <w:t>Input</w:t>
      </w:r>
      <w:proofErr w:type="spellEnd"/>
      <w:r>
        <w:rPr>
          <w:rStyle w:val="VerbatimChar"/>
        </w:rPr>
        <w:t xml:space="preserve">  →   [ </w:t>
      </w:r>
      <w:proofErr w:type="spellStart"/>
      <w:r>
        <w:rPr>
          <w:rStyle w:val="VerbatimChar"/>
        </w:rPr>
        <w:t>Function</w:t>
      </w:r>
      <w:proofErr w:type="spellEnd"/>
      <w:r>
        <w:rPr>
          <w:rStyle w:val="VerbatimChar"/>
        </w:rPr>
        <w:t xml:space="preserve"> ]   →  </w:t>
      </w:r>
      <w:proofErr w:type="spellStart"/>
      <w:r>
        <w:rPr>
          <w:rStyle w:val="VerbatimChar"/>
        </w:rPr>
        <w:t>Output</w:t>
      </w:r>
      <w:proofErr w:type="spellEnd"/>
      <w:r>
        <w:br/>
      </w:r>
      <w:r>
        <w:rPr>
          <w:rStyle w:val="VerbatimChar"/>
        </w:rPr>
        <w:t xml:space="preserve">              ↑</w:t>
      </w:r>
      <w:r>
        <w:br/>
      </w:r>
      <w:r>
        <w:rPr>
          <w:rStyle w:val="VerbatimChar"/>
        </w:rPr>
        <w:t xml:space="preserve">          </w:t>
      </w:r>
      <w:proofErr w:type="spellStart"/>
      <w:r>
        <w:rPr>
          <w:rStyle w:val="VerbatimChar"/>
        </w:rPr>
        <w:t>Mechanism</w:t>
      </w:r>
      <w:proofErr w:type="spellEnd"/>
    </w:p>
    <w:p w14:paraId="735A099F" w14:textId="7B5D6B66" w:rsidR="003D7636" w:rsidRPr="003D7636" w:rsidRDefault="003D7636">
      <w:pPr>
        <w:pStyle w:val="SourceCode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928EB3F" wp14:editId="443A1481">
            <wp:extent cx="5114290" cy="3540760"/>
            <wp:effectExtent l="0" t="0" r="0" b="0"/>
            <wp:docPr id="742080337" name="Рисунок 3" descr="Анализ задачи, Диаграмма А0. Обработка путевых листов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Анализ задачи, Диаграмма А0. Обработка путевых листов 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9CFE" w14:textId="77777777" w:rsidR="003A603B" w:rsidRDefault="00000000">
      <w:pPr>
        <w:pStyle w:val="FirstParagraph"/>
        <w:rPr>
          <w:lang w:val="ru-RU"/>
        </w:rPr>
      </w:pPr>
      <w:r>
        <w:t xml:space="preserve">Такой формат помогает объяснить, </w:t>
      </w:r>
      <w:r>
        <w:rPr>
          <w:b/>
          <w:bCs/>
        </w:rPr>
        <w:t>что</w:t>
      </w:r>
      <w:r>
        <w:t xml:space="preserve"> делает функция, </w:t>
      </w:r>
      <w:r>
        <w:rPr>
          <w:b/>
          <w:bCs/>
        </w:rPr>
        <w:t>какими ресурсами</w:t>
      </w:r>
      <w:r>
        <w:t xml:space="preserve">, </w:t>
      </w:r>
      <w:r>
        <w:rPr>
          <w:b/>
          <w:bCs/>
        </w:rPr>
        <w:t>под какими ограничениями</w:t>
      </w:r>
      <w:r>
        <w:t xml:space="preserve"> и </w:t>
      </w:r>
      <w:r>
        <w:rPr>
          <w:b/>
          <w:bCs/>
        </w:rPr>
        <w:t>с каким результатом</w:t>
      </w:r>
      <w:r>
        <w:t xml:space="preserve">. Именно поэтому SADT/IDEF0 до сих пор полезна в анализе бизнес-процессов, производственных и информационных систем. </w:t>
      </w:r>
      <w:hyperlink r:id="rId20">
        <w:r w:rsidR="003A603B">
          <w:rPr>
            <w:rStyle w:val="af"/>
          </w:rPr>
          <w:t>[11]</w:t>
        </w:r>
      </w:hyperlink>
    </w:p>
    <w:p w14:paraId="6341BD83" w14:textId="18B3E84D" w:rsidR="00904D63" w:rsidRDefault="00904D63" w:rsidP="00904D63">
      <w:pPr>
        <w:pStyle w:val="a0"/>
        <w:rPr>
          <w:lang w:val="ru-RU"/>
        </w:rPr>
      </w:pPr>
    </w:p>
    <w:p w14:paraId="71CE60E4" w14:textId="3E406F03" w:rsidR="003D7636" w:rsidRPr="00904D63" w:rsidRDefault="003D7636" w:rsidP="00904D63">
      <w:pPr>
        <w:pStyle w:val="a0"/>
        <w:rPr>
          <w:lang w:val="ru-RU"/>
        </w:rPr>
      </w:pPr>
      <w:r w:rsidRPr="003D7636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38051560" wp14:editId="3611E4C2">
            <wp:extent cx="2211572" cy="1658679"/>
            <wp:effectExtent l="0" t="0" r="0" b="0"/>
            <wp:docPr id="159874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652" cy="1666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2791E" w14:textId="77777777" w:rsidR="003A603B" w:rsidRDefault="00000000">
      <w:pPr>
        <w:pStyle w:val="a0"/>
      </w:pPr>
      <w:r w:rsidRPr="00B622AC">
        <w:rPr>
          <w:b/>
          <w:bCs/>
          <w:highlight w:val="green"/>
        </w:rPr>
        <w:t>Методы обеспечения надёжности программных средств</w:t>
      </w:r>
      <w:r>
        <w:rPr>
          <w:b/>
          <w:bCs/>
        </w:rPr>
        <w:t>.</w:t>
      </w:r>
      <w:r>
        <w:t xml:space="preserve"> Надёжность ПО достигается не одним приёмом, а совокупностью мер по всему жизненному циклу: качественные требования, архитектурная простота, модульность, проверяемость, статический анализ, тестирование, контроль конфигурации, </w:t>
      </w:r>
      <w:proofErr w:type="spellStart"/>
      <w:r>
        <w:t>review</w:t>
      </w:r>
      <w:proofErr w:type="spellEnd"/>
      <w:r>
        <w:t xml:space="preserve">, защита от ошибок данных, резервирование критичных функций, журналирование и восстановление. В стандартах качества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рассматривается как важная характеристика качества продукта наряду с функциональной пригодностью, безопасностью и </w:t>
      </w:r>
      <w:proofErr w:type="spellStart"/>
      <w:r>
        <w:t>сопровождаемостью</w:t>
      </w:r>
      <w:proofErr w:type="spellEnd"/>
      <w:r>
        <w:t xml:space="preserve">. В инженерном ответе полезно разделять </w:t>
      </w:r>
      <w:r>
        <w:rPr>
          <w:b/>
          <w:bCs/>
        </w:rPr>
        <w:lastRenderedPageBreak/>
        <w:t>предупреждение дефектов</w:t>
      </w:r>
      <w:r>
        <w:t xml:space="preserve">, </w:t>
      </w:r>
      <w:r>
        <w:rPr>
          <w:b/>
          <w:bCs/>
        </w:rPr>
        <w:t>обнаружение дефектов</w:t>
      </w:r>
      <w:r>
        <w:t xml:space="preserve"> и </w:t>
      </w:r>
      <w:r>
        <w:rPr>
          <w:b/>
          <w:bCs/>
        </w:rPr>
        <w:t>устойчивость/восстановление после отказов</w:t>
      </w:r>
      <w:r>
        <w:t xml:space="preserve">. </w:t>
      </w:r>
      <w:hyperlink r:id="rId22">
        <w:r w:rsidR="003A603B">
          <w:rPr>
            <w:rStyle w:val="af"/>
          </w:rPr>
          <w:t>[12]</w:t>
        </w:r>
      </w:hyperlink>
    </w:p>
    <w:p w14:paraId="393D3A42" w14:textId="77777777" w:rsidR="003A603B" w:rsidRDefault="00000000">
      <w:pPr>
        <w:pStyle w:val="a0"/>
      </w:pPr>
      <w:r w:rsidRPr="0055229F">
        <w:rPr>
          <w:b/>
          <w:bCs/>
          <w:highlight w:val="yellow"/>
        </w:rPr>
        <w:t>Показатели качества и надёжности ПС</w:t>
      </w:r>
      <w:r>
        <w:rPr>
          <w:b/>
          <w:bCs/>
        </w:rPr>
        <w:t>.</w:t>
      </w:r>
      <w:r>
        <w:t xml:space="preserve"> По ISO/IEC 25010 качество программного продукта описывают через характеристики вроде функциональной пригодности, производительности, совместимости, удобства использования, надёжности, безопасности, </w:t>
      </w:r>
      <w:proofErr w:type="spellStart"/>
      <w:r>
        <w:t>сопровождаемости</w:t>
      </w:r>
      <w:proofErr w:type="spellEnd"/>
      <w:r>
        <w:t xml:space="preserve"> и переносимости; в версии 2023 модель продукта содержит девять характеристик. Для надёжности </w:t>
      </w:r>
      <w:proofErr w:type="spellStart"/>
      <w:r>
        <w:t>экзаменационно</w:t>
      </w:r>
      <w:proofErr w:type="spellEnd"/>
      <w:r>
        <w:t xml:space="preserve"> обычно раскрывают </w:t>
      </w:r>
      <w:proofErr w:type="spellStart"/>
      <w:r>
        <w:t>подхарактеристики</w:t>
      </w:r>
      <w:proofErr w:type="spellEnd"/>
      <w:r>
        <w:t xml:space="preserve">: завершённость работы без отказов, доступность, отказоустойчивость, </w:t>
      </w:r>
      <w:proofErr w:type="spellStart"/>
      <w:r>
        <w:t>восстановимость</w:t>
      </w:r>
      <w:proofErr w:type="spellEnd"/>
      <w:r>
        <w:t>. Если нужны формализованные меры, можно привести:</w:t>
      </w:r>
    </w:p>
    <w:p w14:paraId="7CF0BEF4" w14:textId="77777777" w:rsidR="003A603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ADA93B2" w14:textId="77777777" w:rsidR="003A603B" w:rsidRDefault="00000000">
      <w:pPr>
        <w:pStyle w:val="FirstParagraph"/>
        <w:rPr>
          <w:lang w:val="ru-RU"/>
        </w:rPr>
      </w:pPr>
      <w:r>
        <w:t xml:space="preserve">где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— вероятность безотказной работы до момента </w:t>
      </w:r>
      <m:oMath>
        <m:r>
          <w:rPr>
            <w:rFonts w:ascii="Cambria Math" w:hAnsi="Cambria Math"/>
          </w:rPr>
          <m:t>t</m:t>
        </m:r>
      </m:oMath>
      <w:r>
        <w:t xml:space="preserve">, а также </w:t>
      </w:r>
      <w:r>
        <w:rPr>
          <w:b/>
          <w:bCs/>
        </w:rPr>
        <w:t>MTBF</w:t>
      </w:r>
      <w:r>
        <w:t xml:space="preserve"> — среднее время между отказами. Для эксплуатационного уровня полезны ещё интенсивность отказов, время восстановления и доля успешных запусков/транзакций. </w:t>
      </w:r>
      <w:hyperlink r:id="rId23">
        <w:r w:rsidR="003A603B">
          <w:rPr>
            <w:rStyle w:val="af"/>
          </w:rPr>
          <w:t>[13]</w:t>
        </w:r>
      </w:hyperlink>
    </w:p>
    <w:p w14:paraId="3E35B795" w14:textId="6D490AD1" w:rsidR="0055229F" w:rsidRPr="0055229F" w:rsidRDefault="0055229F" w:rsidP="0055229F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C64D027" wp14:editId="6126B7A5">
            <wp:extent cx="3138377" cy="2353783"/>
            <wp:effectExtent l="0" t="0" r="0" b="0"/>
            <wp:docPr id="18124388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541" cy="2365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35196" w14:textId="6DCB7286" w:rsidR="00B622AC" w:rsidRPr="00B622AC" w:rsidRDefault="00B622AC" w:rsidP="00B622AC">
      <w:pPr>
        <w:pStyle w:val="a0"/>
        <w:rPr>
          <w:lang w:val="ru-RU"/>
        </w:rPr>
      </w:pPr>
      <w:r w:rsidRPr="00B622AC">
        <w:rPr>
          <w:lang w:val="ru-RU"/>
        </w:rPr>
        <w:drawing>
          <wp:inline distT="0" distB="0" distL="0" distR="0" wp14:anchorId="30F56F73" wp14:editId="5DC364DF">
            <wp:extent cx="5943600" cy="1052830"/>
            <wp:effectExtent l="0" t="0" r="0" b="0"/>
            <wp:docPr id="140233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2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3A5" w14:textId="77777777" w:rsidR="003A603B" w:rsidRDefault="00000000">
      <w:pPr>
        <w:pStyle w:val="a0"/>
        <w:rPr>
          <w:lang w:val="ru-RU"/>
        </w:rPr>
      </w:pPr>
      <w:r w:rsidRPr="00267674">
        <w:rPr>
          <w:b/>
          <w:bCs/>
          <w:highlight w:val="green"/>
        </w:rPr>
        <w:t>Виды документации программного продукта. Государственный стандарт.</w:t>
      </w:r>
      <w:r>
        <w:t xml:space="preserve"> Документацию обычно делят на пользовательскую, эксплуатационную, проектную, программную, тестовую, сопровождения, администрирования и организационно-распорядительную. Международные стандарты ISO/IEC/IEEE 15289 и 26514 задают требования к составу и содержанию информационных элементов жизненного цикла и к информации для пользователей. В контексте российской учебной традиции, когда в вопросе сказано «государственный стандарт», уместно ответить, что набор документов должен быть </w:t>
      </w:r>
      <w:r>
        <w:rPr>
          <w:b/>
          <w:bCs/>
        </w:rPr>
        <w:t>нормирован</w:t>
      </w:r>
      <w:r>
        <w:t xml:space="preserve">, </w:t>
      </w:r>
      <w:r>
        <w:rPr>
          <w:b/>
          <w:bCs/>
        </w:rPr>
        <w:t>структурирован</w:t>
      </w:r>
      <w:r>
        <w:t xml:space="preserve">, сопровождать продукт весь </w:t>
      </w:r>
      <w:r>
        <w:lastRenderedPageBreak/>
        <w:t xml:space="preserve">жизненный цикл и обеспечивать его разработку, поставку, внедрение, эксплуатацию и сопровождение. </w:t>
      </w:r>
      <w:hyperlink r:id="rId26">
        <w:r w:rsidR="003A603B">
          <w:rPr>
            <w:rStyle w:val="af"/>
          </w:rPr>
          <w:t>[14]</w:t>
        </w:r>
      </w:hyperlink>
    </w:p>
    <w:p w14:paraId="446009AF" w14:textId="2D33092E" w:rsidR="0055229F" w:rsidRPr="0055229F" w:rsidRDefault="0055229F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01BDDF" wp14:editId="5B157497">
            <wp:extent cx="6483527" cy="3648923"/>
            <wp:effectExtent l="0" t="0" r="0" b="0"/>
            <wp:docPr id="5387281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529" cy="3670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FF4EF" w14:textId="77777777" w:rsidR="003A603B" w:rsidRDefault="00000000">
      <w:pPr>
        <w:pStyle w:val="2"/>
      </w:pPr>
      <w:bookmarkStart w:id="5" w:name="операционные-системы"/>
      <w:bookmarkEnd w:id="4"/>
      <w:r>
        <w:t>Операционные системы</w:t>
      </w:r>
    </w:p>
    <w:p w14:paraId="1A142F32" w14:textId="77777777" w:rsidR="003A603B" w:rsidRDefault="00000000">
      <w:pPr>
        <w:pStyle w:val="FirstParagraph"/>
      </w:pPr>
      <w:r>
        <w:rPr>
          <w:b/>
          <w:bCs/>
        </w:rPr>
        <w:t>Классификация операционных систем. Основные функции ОС.</w:t>
      </w:r>
      <w:r>
        <w:t xml:space="preserve"> ОС — это программная система, управляющая аппаратными ресурсами и предоставляющая среду выполнения программ. В учебном ответе её обычно классифицируют по числу задач и пользователей, по способу обработки (пакетные, диалоговые, реального времени), по архитектуре (монолитные, </w:t>
      </w:r>
      <w:proofErr w:type="spellStart"/>
      <w:r>
        <w:t>микроядерные</w:t>
      </w:r>
      <w:proofErr w:type="spellEnd"/>
      <w:r>
        <w:t xml:space="preserve">, модульные), по назначению (настольные, серверные, мобильные, встроенные). Основные функции ОС — управление процессами/потоками, памятью, файловой системой, устройствами ввода-вывода, безопасностью, </w:t>
      </w:r>
      <w:proofErr w:type="spellStart"/>
      <w:r>
        <w:t>межпроцессным</w:t>
      </w:r>
      <w:proofErr w:type="spellEnd"/>
      <w:r>
        <w:t xml:space="preserve"> взаимодействием и предоставление системного интерфейса приложениям. Документация Linux и Windows хорошо показывает именно эти ядровые функции через подсистемы планирования, памяти, VFS и менеджер процессов/потоков. </w:t>
      </w:r>
      <w:hyperlink r:id="rId28">
        <w:r w:rsidR="003A603B">
          <w:rPr>
            <w:rStyle w:val="af"/>
          </w:rPr>
          <w:t>[15]</w:t>
        </w:r>
      </w:hyperlink>
    </w:p>
    <w:p w14:paraId="136357C0" w14:textId="77777777" w:rsidR="003A603B" w:rsidRDefault="00000000">
      <w:pPr>
        <w:pStyle w:val="a0"/>
      </w:pPr>
      <w:r>
        <w:rPr>
          <w:b/>
          <w:bCs/>
        </w:rPr>
        <w:t>Файловая система. Системы управления файловыми системами.</w:t>
      </w:r>
      <w:r>
        <w:t xml:space="preserve"> Файловая система организует хранение данных в виде файлов и каталогов и определяет, как выполняются операции создания, чтения, записи, удаления, именования, поиска и разграничения доступа. В Linux поверх конкретных файловых систем работает </w:t>
      </w:r>
      <w:r>
        <w:rPr>
          <w:b/>
          <w:bCs/>
        </w:rPr>
        <w:t>VFS</w:t>
      </w:r>
      <w:r>
        <w:t xml:space="preserve"> — виртуальная файловая система, которая даёт единый интерфейс к разным реализациям и использует объекты вроде </w:t>
      </w:r>
      <w:proofErr w:type="spellStart"/>
      <w:r>
        <w:t>inode</w:t>
      </w:r>
      <w:proofErr w:type="spellEnd"/>
      <w:r>
        <w:t xml:space="preserve">, </w:t>
      </w:r>
      <w:proofErr w:type="spellStart"/>
      <w:r>
        <w:t>dentry</w:t>
      </w:r>
      <w:proofErr w:type="spellEnd"/>
      <w:r>
        <w:t xml:space="preserve">, </w:t>
      </w:r>
      <w:proofErr w:type="spellStart"/>
      <w:r>
        <w:t>superblock</w:t>
      </w:r>
      <w:proofErr w:type="spellEnd"/>
      <w:r>
        <w:t xml:space="preserve"> и </w:t>
      </w:r>
      <w:proofErr w:type="spellStart"/>
      <w:r>
        <w:t>file</w:t>
      </w:r>
      <w:proofErr w:type="spellEnd"/>
      <w:r>
        <w:t xml:space="preserve">. Страница </w:t>
      </w:r>
      <w:proofErr w:type="spellStart"/>
      <w:r>
        <w:t>cache</w:t>
      </w:r>
      <w:proofErr w:type="spellEnd"/>
      <w:r>
        <w:t xml:space="preserve"> выступает основным способом взаимодействия ядра с файловыми системами: </w:t>
      </w:r>
      <w:r>
        <w:lastRenderedPageBreak/>
        <w:t xml:space="preserve">обычные чтения, записи и </w:t>
      </w:r>
      <w:proofErr w:type="spellStart"/>
      <w:r>
        <w:t>mmap</w:t>
      </w:r>
      <w:proofErr w:type="spellEnd"/>
      <w:r>
        <w:t xml:space="preserve"> проходят через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cache</w:t>
      </w:r>
      <w:proofErr w:type="spellEnd"/>
      <w:r>
        <w:t>. В ответе полезно упомянуть и разные семейства ФС: FAT/</w:t>
      </w:r>
      <w:proofErr w:type="spellStart"/>
      <w:r>
        <w:t>exFAT</w:t>
      </w:r>
      <w:proofErr w:type="spellEnd"/>
      <w:r>
        <w:t xml:space="preserve">, NTFS, ext4, XFS, </w:t>
      </w:r>
      <w:proofErr w:type="spellStart"/>
      <w:r>
        <w:t>Btrfs</w:t>
      </w:r>
      <w:proofErr w:type="spellEnd"/>
      <w:r>
        <w:t xml:space="preserve">, </w:t>
      </w:r>
      <w:proofErr w:type="spellStart"/>
      <w:r>
        <w:t>ReFS</w:t>
      </w:r>
      <w:proofErr w:type="spellEnd"/>
      <w:r>
        <w:t xml:space="preserve">. </w:t>
      </w:r>
      <w:hyperlink r:id="rId29">
        <w:r w:rsidR="003A603B">
          <w:rPr>
            <w:rStyle w:val="af"/>
          </w:rPr>
          <w:t>[16]</w:t>
        </w:r>
      </w:hyperlink>
    </w:p>
    <w:p w14:paraId="652A1845" w14:textId="77777777" w:rsidR="003A603B" w:rsidRDefault="00000000">
      <w:pPr>
        <w:pStyle w:val="a0"/>
      </w:pPr>
      <w:r>
        <w:rPr>
          <w:b/>
          <w:bCs/>
        </w:rPr>
        <w:t>Многозадачность. Концепция процессов.</w:t>
      </w:r>
      <w:r>
        <w:t xml:space="preserve"> Процесс — это выполняемая программа с собственным адресным пространством и системными ресурсами; поток — базовая единица выполнения внутри процесса. В Windows документация прямо указывает, что процесс имеет виртуальное адресное пространство, код, дескрипторы объектов, контекст безопасности и хотя бы один поток; потоки одного процесса разделяют его адресное пространство и ресурсы. Многозадачность означает разделение времени процессора между несколькими задачами; на одном ядре это реализуется планировщиком через переключение контекста, на многопроцессорных системах — параллельным выполнением плюс планирование. Linux </w:t>
      </w:r>
      <w:proofErr w:type="spellStart"/>
      <w:r>
        <w:t>scheduler</w:t>
      </w:r>
      <w:proofErr w:type="spellEnd"/>
      <w:r>
        <w:t xml:space="preserve"> описывает идею «идеального многозадачного CPU», а реальное выполнение моделирует через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. </w:t>
      </w:r>
      <w:hyperlink r:id="rId30">
        <w:r w:rsidR="003A603B">
          <w:rPr>
            <w:rStyle w:val="af"/>
          </w:rPr>
          <w:t>[17]</w:t>
        </w:r>
      </w:hyperlink>
    </w:p>
    <w:p w14:paraId="1AF1FFC3" w14:textId="77777777" w:rsidR="003A603B" w:rsidRDefault="00000000">
      <w:pPr>
        <w:pStyle w:val="a0"/>
      </w:pPr>
      <w:r>
        <w:t>Смысл можно показать краткой схемой:</w:t>
      </w:r>
    </w:p>
    <w:p w14:paraId="50ED9682" w14:textId="77777777" w:rsidR="003A603B" w:rsidRDefault="00000000">
      <w:pPr>
        <w:pStyle w:val="SourceCode"/>
      </w:pPr>
      <w:r>
        <w:rPr>
          <w:rStyle w:val="VerbatimChar"/>
        </w:rPr>
        <w:t>Процесс</w:t>
      </w:r>
      <w:r>
        <w:br/>
      </w:r>
      <w:r>
        <w:rPr>
          <w:rStyle w:val="VerbatimChar"/>
        </w:rPr>
        <w:t xml:space="preserve"> ├─ адресное пространство</w:t>
      </w:r>
      <w:r>
        <w:br/>
      </w:r>
      <w:r>
        <w:rPr>
          <w:rStyle w:val="VerbatimChar"/>
        </w:rPr>
        <w:t xml:space="preserve"> ├─ открытые ресурсы</w:t>
      </w:r>
      <w:r>
        <w:br/>
      </w:r>
      <w:r>
        <w:rPr>
          <w:rStyle w:val="VerbatimChar"/>
        </w:rPr>
        <w:t xml:space="preserve"> └─ один или несколько потоков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планировщик ОС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выделение квантов CPU</w:t>
      </w:r>
    </w:p>
    <w:p w14:paraId="45B3DBAF" w14:textId="77777777" w:rsidR="003A603B" w:rsidRDefault="00000000">
      <w:pPr>
        <w:pStyle w:val="FirstParagraph"/>
      </w:pPr>
      <w:r>
        <w:t xml:space="preserve">Такой рисунок обычно хорошо объясняет, почему многозадачность связана не только с «многими программами», но и с политиками планирования. </w:t>
      </w:r>
      <w:hyperlink r:id="rId31">
        <w:r w:rsidR="003A603B">
          <w:rPr>
            <w:rStyle w:val="af"/>
          </w:rPr>
          <w:t>[18]</w:t>
        </w:r>
      </w:hyperlink>
    </w:p>
    <w:p w14:paraId="1FFF95FA" w14:textId="77777777" w:rsidR="003A603B" w:rsidRDefault="00000000">
      <w:pPr>
        <w:pStyle w:val="a0"/>
      </w:pPr>
      <w:r>
        <w:rPr>
          <w:b/>
          <w:bCs/>
        </w:rPr>
        <w:t>Организация и управление периферийными устройствами.</w:t>
      </w:r>
      <w:r>
        <w:t xml:space="preserve"> ОС взаимодействует с периферией через драйверы устройств, механизмы Plug </w:t>
      </w:r>
      <w:proofErr w:type="spellStart"/>
      <w:r>
        <w:t>and</w:t>
      </w:r>
      <w:proofErr w:type="spellEnd"/>
      <w:r>
        <w:t xml:space="preserve"> Play, очереди ввода-вывода, буферизацию, прерывания, DMA и системные интерфейсы доступа. В Linux подсистема устройств разделяет, в частности, </w:t>
      </w:r>
      <w:r>
        <w:rPr>
          <w:b/>
          <w:bCs/>
        </w:rPr>
        <w:t>символьные</w:t>
      </w:r>
      <w:r>
        <w:t xml:space="preserve"> и </w:t>
      </w:r>
      <w:r>
        <w:rPr>
          <w:b/>
          <w:bCs/>
        </w:rPr>
        <w:t>блочные</w:t>
      </w:r>
      <w:r>
        <w:t xml:space="preserve"> устройства; в SCSI-подсистеме явно выделяются верхний, средний и нижний уровни, где верхний даёт интерфейс пользователю, средний маршрутизирует команды, а нижний обслуживает конкретное оборудование. В Windows управление устройствами видно через Device Manager, </w:t>
      </w:r>
      <w:proofErr w:type="spellStart"/>
      <w:r>
        <w:t>DevCon</w:t>
      </w:r>
      <w:proofErr w:type="spellEnd"/>
      <w:r>
        <w:t>/</w:t>
      </w:r>
      <w:proofErr w:type="spellStart"/>
      <w:r>
        <w:t>PnPUtil</w:t>
      </w:r>
      <w:proofErr w:type="spellEnd"/>
      <w:r>
        <w:t xml:space="preserve">, INF-файлы, драйверные стеки и статусы устройств. На экзамене важно показать, что ОС не «общается с устройством напрямую в лоб», а организует стандартизованный слой управления ресурсами и драйверами. </w:t>
      </w:r>
      <w:hyperlink r:id="rId32">
        <w:r w:rsidR="003A603B">
          <w:rPr>
            <w:rStyle w:val="af"/>
          </w:rPr>
          <w:t>[19]</w:t>
        </w:r>
      </w:hyperlink>
    </w:p>
    <w:p w14:paraId="2B2963A6" w14:textId="77777777" w:rsidR="003A603B" w:rsidRDefault="00000000">
      <w:pPr>
        <w:pStyle w:val="a0"/>
      </w:pPr>
      <w:r>
        <w:rPr>
          <w:b/>
          <w:bCs/>
        </w:rPr>
        <w:t>Основные принципы проектирования ОС.</w:t>
      </w:r>
      <w:r>
        <w:t xml:space="preserve"> Классические принципы — модульность, разграничение привилегий, эффективность использования ресурсов, изоляция процессов, надёжность, безопасность, переносимость, расширяемость и поддержка конкуренции за ресурсы. В современных ОС это проявляется в разделении подсистем, стандартизованных API, политике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, защите адресных пространств, учёте многопроцессорности и NUMA, а также в том, что ядро </w:t>
      </w:r>
      <w:r>
        <w:lastRenderedPageBreak/>
        <w:t xml:space="preserve">обеспечивает единые абстракции для процессов, файлов, памяти и устройств. Linux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и Windows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фактически демонстрируют архитектурный принцип: отдельные менеджеры процессов, памяти, файловых систем и устройств, но в рамках общего ядрового управления. </w:t>
      </w:r>
      <w:hyperlink r:id="rId33">
        <w:r w:rsidR="003A603B">
          <w:rPr>
            <w:rStyle w:val="af"/>
          </w:rPr>
          <w:t>[20]</w:t>
        </w:r>
      </w:hyperlink>
    </w:p>
    <w:p w14:paraId="6DE0AA3F" w14:textId="77777777" w:rsidR="003A603B" w:rsidRDefault="00000000">
      <w:pPr>
        <w:pStyle w:val="a0"/>
      </w:pPr>
      <w:r>
        <w:rPr>
          <w:b/>
          <w:bCs/>
        </w:rPr>
        <w:t>Современные методы организации оперативной памяти.</w:t>
      </w:r>
      <w:r>
        <w:t xml:space="preserve"> Современная ОС использует </w:t>
      </w:r>
      <w:r>
        <w:rPr>
          <w:b/>
          <w:bCs/>
        </w:rPr>
        <w:t>виртуальную память</w:t>
      </w:r>
      <w:r>
        <w:t xml:space="preserve">, </w:t>
      </w:r>
      <w:r>
        <w:rPr>
          <w:b/>
          <w:bCs/>
        </w:rPr>
        <w:t>страничную организацию</w:t>
      </w:r>
      <w:r>
        <w:t xml:space="preserve">, </w:t>
      </w:r>
      <w:r>
        <w:rPr>
          <w:b/>
          <w:bCs/>
        </w:rPr>
        <w:t>подкачку по требованию</w:t>
      </w:r>
      <w:r>
        <w:t xml:space="preserve">, кэш страниц, анонимную память, разделяемые отображения файлов, иногда —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и NUMA-политику. Linux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прямо описывает, что подсистема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отвечает за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paging</w:t>
      </w:r>
      <w:proofErr w:type="spellEnd"/>
      <w:r>
        <w:t xml:space="preserve">, отображение файлов в адресное пространство процессов и управление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; при чтении файлов данные помещаются в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, а анонимная память используется для стека, кучи и других областей, не связанных с файловой системой. В экзаменационном ответе можно свести это к формуле преобразования адреса: </w:t>
      </w:r>
      <w:r>
        <w:rPr>
          <w:b/>
          <w:bCs/>
        </w:rPr>
        <w:t xml:space="preserve">виртуальный адрес → таблица страниц → физическая страница / </w:t>
      </w:r>
      <w:proofErr w:type="spellStart"/>
      <w:r>
        <w:rPr>
          <w:b/>
          <w:bCs/>
        </w:rPr>
        <w:t>swap</w:t>
      </w:r>
      <w:proofErr w:type="spellEnd"/>
      <w:r>
        <w:t xml:space="preserve">, а затем пояснить роль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, страницы, кэша и </w:t>
      </w:r>
      <w:proofErr w:type="spellStart"/>
      <w:r>
        <w:t>swap</w:t>
      </w:r>
      <w:proofErr w:type="spellEnd"/>
      <w:r>
        <w:t xml:space="preserve">-пространства. </w:t>
      </w:r>
      <w:hyperlink r:id="rId34">
        <w:r w:rsidR="003A603B">
          <w:rPr>
            <w:rStyle w:val="af"/>
          </w:rPr>
          <w:t>[21]</w:t>
        </w:r>
      </w:hyperlink>
    </w:p>
    <w:p w14:paraId="5EF03602" w14:textId="77777777" w:rsidR="003A603B" w:rsidRDefault="00000000">
      <w:pPr>
        <w:pStyle w:val="2"/>
      </w:pPr>
      <w:bookmarkStart w:id="6" w:name="системы-управления-базами-данных"/>
      <w:bookmarkEnd w:id="5"/>
      <w:r>
        <w:t>Системы управления базами данных</w:t>
      </w:r>
    </w:p>
    <w:p w14:paraId="4054E622" w14:textId="77777777" w:rsidR="003A603B" w:rsidRDefault="00000000">
      <w:pPr>
        <w:pStyle w:val="FirstParagraph"/>
      </w:pPr>
      <w:proofErr w:type="spellStart"/>
      <w:r>
        <w:rPr>
          <w:b/>
          <w:bCs/>
        </w:rPr>
        <w:t>Дореляционные</w:t>
      </w:r>
      <w:proofErr w:type="spellEnd"/>
      <w:r>
        <w:rPr>
          <w:b/>
          <w:bCs/>
        </w:rPr>
        <w:t xml:space="preserve">, реляционные, </w:t>
      </w:r>
      <w:proofErr w:type="spellStart"/>
      <w:r>
        <w:rPr>
          <w:b/>
          <w:bCs/>
        </w:rPr>
        <w:t>постреляционные</w:t>
      </w:r>
      <w:proofErr w:type="spellEnd"/>
      <w:r>
        <w:rPr>
          <w:b/>
          <w:bCs/>
        </w:rPr>
        <w:t xml:space="preserve"> СУБД. Основные принципы проектирования.</w:t>
      </w:r>
      <w:r>
        <w:t xml:space="preserve"> Исторически выделяют </w:t>
      </w:r>
      <w:proofErr w:type="spellStart"/>
      <w:r>
        <w:rPr>
          <w:b/>
          <w:bCs/>
        </w:rPr>
        <w:t>дореляционные</w:t>
      </w:r>
      <w:proofErr w:type="spellEnd"/>
      <w:r>
        <w:t xml:space="preserve"> модели — прежде всего иерархическую и сетевую; их слабое место — жёсткая зависимость структуры хранения и навигации от физической организации данных. </w:t>
      </w:r>
      <w:r>
        <w:rPr>
          <w:b/>
          <w:bCs/>
        </w:rPr>
        <w:t>Реляционные СУБД</w:t>
      </w:r>
      <w:r>
        <w:t xml:space="preserve"> представляют данные в виде таблиц со строками и столбцами; SQL используется для определения, изменения и выборки данных. </w:t>
      </w:r>
      <w:proofErr w:type="spellStart"/>
      <w:r>
        <w:rPr>
          <w:b/>
          <w:bCs/>
        </w:rPr>
        <w:t>Постреляционные</w:t>
      </w:r>
      <w:proofErr w:type="spellEnd"/>
      <w:r>
        <w:t xml:space="preserve"> системы включают объектно-реляционные расширения и семейство </w:t>
      </w:r>
      <w:proofErr w:type="spellStart"/>
      <w:r>
        <w:t>NoSQL</w:t>
      </w:r>
      <w:proofErr w:type="spellEnd"/>
      <w:r>
        <w:t>/</w:t>
      </w:r>
      <w:proofErr w:type="spellStart"/>
      <w:r>
        <w:t>Not</w:t>
      </w:r>
      <w:proofErr w:type="spellEnd"/>
      <w:r>
        <w:t xml:space="preserve"> Only SQL, где применяются документные, ключ-значение, </w:t>
      </w:r>
      <w:proofErr w:type="spellStart"/>
      <w:r>
        <w:t>wide-column</w:t>
      </w:r>
      <w:proofErr w:type="spellEnd"/>
      <w:r>
        <w:t xml:space="preserve"> и </w:t>
      </w:r>
      <w:proofErr w:type="spellStart"/>
      <w:r>
        <w:t>графовые</w:t>
      </w:r>
      <w:proofErr w:type="spellEnd"/>
      <w:r>
        <w:t xml:space="preserve"> модели. Oracle прямо описывает объектно-реляционную модель как расширение реляционной с сохранением стандартных возможностей реляционной БД, а </w:t>
      </w:r>
      <w:proofErr w:type="spellStart"/>
      <w:r>
        <w:t>MongoDB</w:t>
      </w:r>
      <w:proofErr w:type="spellEnd"/>
      <w:r>
        <w:t xml:space="preserve"> — </w:t>
      </w:r>
      <w:proofErr w:type="spellStart"/>
      <w:r>
        <w:t>NoSQL</w:t>
      </w:r>
      <w:proofErr w:type="spellEnd"/>
      <w:r>
        <w:t xml:space="preserve"> как подход к хранению неструктурированных и </w:t>
      </w:r>
      <w:proofErr w:type="spellStart"/>
      <w:r>
        <w:t>полуструктурированных</w:t>
      </w:r>
      <w:proofErr w:type="spellEnd"/>
      <w:r>
        <w:t xml:space="preserve"> данных с гибкой схемой. Главные принципы проектирования БД — адекватная модель предметной области, ключи и связи, контроль целостности, минимизация избыточности, нормализация там, где она оправдана, и учёт требований к транзакциям, масштабированию и производительности. </w:t>
      </w:r>
      <w:hyperlink r:id="rId35">
        <w:r w:rsidR="003A603B">
          <w:rPr>
            <w:rStyle w:val="af"/>
          </w:rPr>
          <w:t>[22]</w:t>
        </w:r>
      </w:hyperlink>
    </w:p>
    <w:p w14:paraId="140D866A" w14:textId="77777777" w:rsidR="003A603B" w:rsidRDefault="00000000">
      <w:pPr>
        <w:pStyle w:val="a0"/>
      </w:pPr>
      <w:r>
        <w:rPr>
          <w:b/>
          <w:bCs/>
        </w:rPr>
        <w:t>Ссылочная целостность проектируемых БД.</w:t>
      </w:r>
      <w:r>
        <w:t xml:space="preserve"> Ссылочная целостность означает, что значение внешнего ключа в дочерней таблице должно ссылаться на существующее значение ключа в родительской таблице — либо быть </w:t>
      </w:r>
      <w:r>
        <w:rPr>
          <w:rStyle w:val="VerbatimChar"/>
        </w:rPr>
        <w:t>NULL</w:t>
      </w:r>
      <w:r>
        <w:t xml:space="preserve">, если это допустимо схемой. </w:t>
      </w:r>
      <w:proofErr w:type="spellStart"/>
      <w:r>
        <w:t>PostgreSQL</w:t>
      </w:r>
      <w:proofErr w:type="spellEnd"/>
      <w:r>
        <w:t xml:space="preserve"> прямо определяет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как ограничение, требующее совпадения значений с записью другой таблицы, тем самым поддерживая 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между связанными таблицами. При</w:t>
      </w:r>
      <w:r w:rsidRPr="00471942">
        <w:rPr>
          <w:lang w:val="en-US"/>
        </w:rPr>
        <w:t xml:space="preserve"> </w:t>
      </w:r>
      <w:r>
        <w:t>проектировании</w:t>
      </w:r>
      <w:r w:rsidRPr="00471942">
        <w:rPr>
          <w:lang w:val="en-US"/>
        </w:rPr>
        <w:t xml:space="preserve"> </w:t>
      </w:r>
      <w:r>
        <w:t>надо</w:t>
      </w:r>
      <w:r w:rsidRPr="00471942">
        <w:rPr>
          <w:lang w:val="en-US"/>
        </w:rPr>
        <w:t xml:space="preserve"> </w:t>
      </w:r>
      <w:r>
        <w:t>продумать</w:t>
      </w:r>
      <w:r w:rsidRPr="00471942">
        <w:rPr>
          <w:lang w:val="en-US"/>
        </w:rPr>
        <w:t xml:space="preserve"> </w:t>
      </w:r>
      <w:r>
        <w:t>действия</w:t>
      </w:r>
      <w:r w:rsidRPr="00471942">
        <w:rPr>
          <w:lang w:val="en-US"/>
        </w:rPr>
        <w:t xml:space="preserve"> </w:t>
      </w:r>
      <w:r w:rsidRPr="00471942">
        <w:rPr>
          <w:b/>
          <w:bCs/>
          <w:lang w:val="en-US"/>
        </w:rPr>
        <w:t>ON DELETE</w:t>
      </w:r>
      <w:r w:rsidRPr="00471942">
        <w:rPr>
          <w:lang w:val="en-US"/>
        </w:rPr>
        <w:t xml:space="preserve"> </w:t>
      </w:r>
      <w:r>
        <w:t>и</w:t>
      </w:r>
      <w:r w:rsidRPr="00471942">
        <w:rPr>
          <w:lang w:val="en-US"/>
        </w:rPr>
        <w:t xml:space="preserve"> </w:t>
      </w:r>
      <w:r w:rsidRPr="00471942">
        <w:rPr>
          <w:b/>
          <w:bCs/>
          <w:lang w:val="en-US"/>
        </w:rPr>
        <w:t>ON UPDATE</w:t>
      </w:r>
      <w:r w:rsidRPr="00471942">
        <w:rPr>
          <w:lang w:val="en-US"/>
        </w:rPr>
        <w:t xml:space="preserve">: </w:t>
      </w:r>
      <w:r w:rsidRPr="00471942">
        <w:rPr>
          <w:rStyle w:val="VerbatimChar"/>
          <w:lang w:val="en-US"/>
        </w:rPr>
        <w:t>RESTRICT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NO ACTION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CASCADE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SET NULL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SET DEFAULT</w:t>
      </w:r>
      <w:r w:rsidRPr="00471942">
        <w:rPr>
          <w:lang w:val="en-US"/>
        </w:rPr>
        <w:t xml:space="preserve">. </w:t>
      </w:r>
      <w:r>
        <w:t xml:space="preserve">Идея простая: нельзя допускать «висячих ссылок», когда запись-заказ ссылается на несуществующий товар или клиента. </w:t>
      </w:r>
      <w:hyperlink r:id="rId36">
        <w:r w:rsidR="003A603B">
          <w:rPr>
            <w:rStyle w:val="af"/>
          </w:rPr>
          <w:t>[23]</w:t>
        </w:r>
      </w:hyperlink>
    </w:p>
    <w:p w14:paraId="65EA3EBD" w14:textId="77777777" w:rsidR="003A603B" w:rsidRDefault="00000000">
      <w:pPr>
        <w:pStyle w:val="a0"/>
      </w:pPr>
      <w:r>
        <w:lastRenderedPageBreak/>
        <w:t xml:space="preserve">Формально это можно записать так: если в таблице </w:t>
      </w:r>
      <w:proofErr w:type="spellStart"/>
      <w:r>
        <w:rPr>
          <w:rStyle w:val="VerbatimChar"/>
        </w:rPr>
        <w:t>Orders</w:t>
      </w:r>
      <w:proofErr w:type="spellEnd"/>
      <w:r>
        <w:t xml:space="preserve"> есть внешний ключ </w:t>
      </w:r>
      <w:proofErr w:type="spellStart"/>
      <w:r>
        <w:rPr>
          <w:rStyle w:val="VerbatimChar"/>
        </w:rPr>
        <w:t>customer_id</w:t>
      </w:r>
      <w:proofErr w:type="spellEnd"/>
      <w:r>
        <w:t>, то для каждой строки должно выполняться условие</w:t>
      </w:r>
    </w:p>
    <w:p w14:paraId="6675B545" w14:textId="77777777" w:rsidR="003A603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Orders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customer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Customers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id 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NULL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CB80563" w14:textId="77777777" w:rsidR="003A603B" w:rsidRDefault="00000000">
      <w:pPr>
        <w:pStyle w:val="FirstParagraph"/>
      </w:pPr>
      <w:r>
        <w:t xml:space="preserve">если </w:t>
      </w:r>
      <w:r>
        <w:rPr>
          <w:rStyle w:val="VerbatimChar"/>
        </w:rPr>
        <w:t>NULL</w:t>
      </w:r>
      <w:r>
        <w:t xml:space="preserve"> разрешён. Это и есть ядро ссылочной целостности. </w:t>
      </w:r>
      <w:hyperlink r:id="rId37">
        <w:r w:rsidR="003A603B">
          <w:rPr>
            <w:rStyle w:val="af"/>
          </w:rPr>
          <w:t>[24]</w:t>
        </w:r>
      </w:hyperlink>
    </w:p>
    <w:p w14:paraId="4AB38154" w14:textId="77777777" w:rsidR="003A603B" w:rsidRDefault="00000000">
      <w:pPr>
        <w:pStyle w:val="a0"/>
      </w:pPr>
      <w:r>
        <w:rPr>
          <w:b/>
          <w:bCs/>
        </w:rPr>
        <w:t>Нормализация БД.</w:t>
      </w:r>
      <w:r>
        <w:t xml:space="preserve"> Нормализация — это приведение схемы к нормальным формам, чтобы уменьшить избыточность и предотвратить аномалии вставки, обновления и удаления. Microsoft Support объясняет это как разбиение данных на связанные таблицы, в которых каждый тип информации хранится один раз. Для экзамена обычно достаточно первых трёх нормальных форм: </w:t>
      </w:r>
      <w:r>
        <w:rPr>
          <w:b/>
          <w:bCs/>
        </w:rPr>
        <w:t>1НФ</w:t>
      </w:r>
      <w:r>
        <w:t xml:space="preserve"> — в каждой ячейке одно атомарное значение; </w:t>
      </w:r>
      <w:r>
        <w:rPr>
          <w:b/>
          <w:bCs/>
        </w:rPr>
        <w:t>2НФ</w:t>
      </w:r>
      <w:r>
        <w:t xml:space="preserve"> — каждый неключевой атрибут полностью зависит от всего составного ключа; </w:t>
      </w:r>
      <w:r>
        <w:rPr>
          <w:b/>
          <w:bCs/>
        </w:rPr>
        <w:t>3НФ</w:t>
      </w:r>
      <w:r>
        <w:t xml:space="preserve"> — нет транзитивной зависимости неключевых атрибутов от ключа. IBM также подчёркивает, что нормализация повышает целостность данных, уменьшает избыточность и предотвращает аномалии. </w:t>
      </w:r>
      <w:hyperlink r:id="rId38">
        <w:r w:rsidR="003A603B">
          <w:rPr>
            <w:rStyle w:val="af"/>
          </w:rPr>
          <w:t>[25]</w:t>
        </w:r>
      </w:hyperlink>
    </w:p>
    <w:p w14:paraId="63754F9A" w14:textId="77777777" w:rsidR="003A603B" w:rsidRDefault="00000000">
      <w:pPr>
        <w:pStyle w:val="a0"/>
      </w:pPr>
      <w:r>
        <w:t>Краткая логика зависимостей выглядит так:</w:t>
      </w:r>
    </w:p>
    <w:p w14:paraId="267BA9DA" w14:textId="77777777" w:rsidR="003A603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 A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B</m:t>
          </m:r>
        </m:oMath>
      </m:oMathPara>
    </w:p>
    <w:p w14:paraId="712FE10A" w14:textId="77777777" w:rsidR="003A603B" w:rsidRDefault="00000000">
      <w:pPr>
        <w:pStyle w:val="FirstParagraph"/>
      </w:pPr>
      <w:r>
        <w:t xml:space="preserve">Если </w:t>
      </w:r>
      <m:oMath>
        <m:r>
          <w:rPr>
            <w:rFonts w:ascii="Cambria Math" w:hAnsi="Cambria Math"/>
          </w:rPr>
          <m:t>B</m:t>
        </m:r>
      </m:oMath>
      <w:r>
        <w:t xml:space="preserve"> зависит от </w:t>
      </w:r>
      <m:oMath>
        <m:r>
          <w:rPr>
            <w:rFonts w:ascii="Cambria Math" w:hAnsi="Cambria Math"/>
          </w:rPr>
          <m:t>K</m:t>
        </m:r>
      </m:oMath>
      <w:r>
        <w:t xml:space="preserve"> только через </w:t>
      </w:r>
      <m:oMath>
        <m:r>
          <w:rPr>
            <w:rFonts w:ascii="Cambria Math" w:hAnsi="Cambria Math"/>
          </w:rPr>
          <m:t>A</m:t>
        </m:r>
      </m:oMath>
      <w:r>
        <w:t xml:space="preserve">, возникает транзитивная зависимость, и таблицу обычно нужно декомпозировать для достижения 3НФ. </w:t>
      </w:r>
      <w:hyperlink r:id="rId39">
        <w:r w:rsidR="003A603B">
          <w:rPr>
            <w:rStyle w:val="af"/>
          </w:rPr>
          <w:t>[26]</w:t>
        </w:r>
      </w:hyperlink>
    </w:p>
    <w:p w14:paraId="54D93C76" w14:textId="77777777" w:rsidR="003A603B" w:rsidRPr="00471942" w:rsidRDefault="00000000">
      <w:pPr>
        <w:pStyle w:val="a0"/>
        <w:rPr>
          <w:lang w:val="en-US"/>
        </w:rPr>
      </w:pPr>
      <w:r>
        <w:rPr>
          <w:b/>
          <w:bCs/>
        </w:rPr>
        <w:t>Основные инструкции SQL-запросов.</w:t>
      </w:r>
      <w:r>
        <w:t xml:space="preserve"> SQL-команды делят на несколько групп. </w:t>
      </w:r>
      <w:r w:rsidRPr="00471942">
        <w:rPr>
          <w:b/>
          <w:bCs/>
          <w:lang w:val="en-US"/>
        </w:rPr>
        <w:t>DDL</w:t>
      </w:r>
      <w:r w:rsidRPr="00471942">
        <w:rPr>
          <w:lang w:val="en-US"/>
        </w:rPr>
        <w:t xml:space="preserve">: </w:t>
      </w:r>
      <w:r w:rsidRPr="00471942">
        <w:rPr>
          <w:rStyle w:val="VerbatimChar"/>
          <w:lang w:val="en-US"/>
        </w:rPr>
        <w:t>CREATE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ALTER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DROP</w:t>
      </w:r>
      <w:r w:rsidRPr="00471942">
        <w:rPr>
          <w:lang w:val="en-US"/>
        </w:rPr>
        <w:t xml:space="preserve"> — </w:t>
      </w:r>
      <w:r>
        <w:t>описание</w:t>
      </w:r>
      <w:r w:rsidRPr="00471942">
        <w:rPr>
          <w:lang w:val="en-US"/>
        </w:rPr>
        <w:t xml:space="preserve"> </w:t>
      </w:r>
      <w:r>
        <w:t>схемы</w:t>
      </w:r>
      <w:r w:rsidRPr="00471942">
        <w:rPr>
          <w:lang w:val="en-US"/>
        </w:rPr>
        <w:t xml:space="preserve">. </w:t>
      </w:r>
      <w:r w:rsidRPr="00471942">
        <w:rPr>
          <w:b/>
          <w:bCs/>
          <w:lang w:val="en-US"/>
        </w:rPr>
        <w:t>DML</w:t>
      </w:r>
      <w:r w:rsidRPr="00471942">
        <w:rPr>
          <w:lang w:val="en-US"/>
        </w:rPr>
        <w:t xml:space="preserve">: </w:t>
      </w:r>
      <w:r w:rsidRPr="00471942">
        <w:rPr>
          <w:rStyle w:val="VerbatimChar"/>
          <w:lang w:val="en-US"/>
        </w:rPr>
        <w:t>SELECT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INSERT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UPDATE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DELETE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MERGE</w:t>
      </w:r>
      <w:r w:rsidRPr="00471942">
        <w:rPr>
          <w:lang w:val="en-US"/>
        </w:rPr>
        <w:t xml:space="preserve"> — </w:t>
      </w:r>
      <w:r>
        <w:t>работа</w:t>
      </w:r>
      <w:r w:rsidRPr="00471942">
        <w:rPr>
          <w:lang w:val="en-US"/>
        </w:rPr>
        <w:t xml:space="preserve"> </w:t>
      </w:r>
      <w:r>
        <w:t>с</w:t>
      </w:r>
      <w:r w:rsidRPr="00471942">
        <w:rPr>
          <w:lang w:val="en-US"/>
        </w:rPr>
        <w:t xml:space="preserve"> </w:t>
      </w:r>
      <w:r>
        <w:t>данными</w:t>
      </w:r>
      <w:r w:rsidRPr="00471942">
        <w:rPr>
          <w:lang w:val="en-US"/>
        </w:rPr>
        <w:t xml:space="preserve">. </w:t>
      </w:r>
      <w:r w:rsidRPr="00471942">
        <w:rPr>
          <w:b/>
          <w:bCs/>
          <w:lang w:val="en-US"/>
        </w:rPr>
        <w:t>DCL/TCL</w:t>
      </w:r>
      <w:r w:rsidRPr="00471942">
        <w:rPr>
          <w:lang w:val="en-US"/>
        </w:rPr>
        <w:t xml:space="preserve">: </w:t>
      </w:r>
      <w:r w:rsidRPr="00471942">
        <w:rPr>
          <w:rStyle w:val="VerbatimChar"/>
          <w:lang w:val="en-US"/>
        </w:rPr>
        <w:t>GRANT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REVOKE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COMMIT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ROLLBACK</w:t>
      </w:r>
      <w:r w:rsidRPr="00471942">
        <w:rPr>
          <w:lang w:val="en-US"/>
        </w:rPr>
        <w:t xml:space="preserve"> — </w:t>
      </w:r>
      <w:r>
        <w:t>права</w:t>
      </w:r>
      <w:r w:rsidRPr="00471942">
        <w:rPr>
          <w:lang w:val="en-US"/>
        </w:rPr>
        <w:t xml:space="preserve"> </w:t>
      </w:r>
      <w:r>
        <w:t>и</w:t>
      </w:r>
      <w:r w:rsidRPr="00471942">
        <w:rPr>
          <w:lang w:val="en-US"/>
        </w:rPr>
        <w:t xml:space="preserve"> </w:t>
      </w:r>
      <w:r>
        <w:t>транзакции</w:t>
      </w:r>
      <w:r w:rsidRPr="00471942">
        <w:rPr>
          <w:lang w:val="en-US"/>
        </w:rPr>
        <w:t xml:space="preserve">. PostgreSQL documentation </w:t>
      </w:r>
      <w:r>
        <w:t>отдельно</w:t>
      </w:r>
      <w:r w:rsidRPr="00471942">
        <w:rPr>
          <w:lang w:val="en-US"/>
        </w:rPr>
        <w:t xml:space="preserve"> </w:t>
      </w:r>
      <w:r>
        <w:t>описывает</w:t>
      </w:r>
      <w:r w:rsidRPr="00471942">
        <w:rPr>
          <w:lang w:val="en-US"/>
        </w:rPr>
        <w:t xml:space="preserve"> </w:t>
      </w:r>
      <w:r>
        <w:t>команды</w:t>
      </w:r>
      <w:r w:rsidRPr="00471942">
        <w:rPr>
          <w:lang w:val="en-US"/>
        </w:rPr>
        <w:t xml:space="preserve"> </w:t>
      </w:r>
      <w:r w:rsidRPr="00471942">
        <w:rPr>
          <w:rStyle w:val="VerbatimChar"/>
          <w:lang w:val="en-US"/>
        </w:rPr>
        <w:t>SELECT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INSERT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UPDATE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DELETE</w:t>
      </w:r>
      <w:r w:rsidRPr="00471942">
        <w:rPr>
          <w:lang w:val="en-US"/>
        </w:rPr>
        <w:t xml:space="preserve">, </w:t>
      </w:r>
      <w:r w:rsidRPr="00471942">
        <w:rPr>
          <w:rStyle w:val="VerbatimChar"/>
          <w:lang w:val="en-US"/>
        </w:rPr>
        <w:t>MERGE</w:t>
      </w:r>
      <w:r w:rsidRPr="00471942">
        <w:rPr>
          <w:lang w:val="en-US"/>
        </w:rPr>
        <w:t xml:space="preserve">; Oracle </w:t>
      </w:r>
      <w:r>
        <w:t>напоминает</w:t>
      </w:r>
      <w:r w:rsidRPr="00471942">
        <w:rPr>
          <w:lang w:val="en-US"/>
        </w:rPr>
        <w:t xml:space="preserve">, </w:t>
      </w:r>
      <w:r>
        <w:t>что</w:t>
      </w:r>
      <w:r w:rsidRPr="00471942">
        <w:rPr>
          <w:lang w:val="en-US"/>
        </w:rPr>
        <w:t xml:space="preserve"> SQL </w:t>
      </w:r>
      <w:r>
        <w:t>применяется</w:t>
      </w:r>
      <w:r w:rsidRPr="00471942">
        <w:rPr>
          <w:lang w:val="en-US"/>
        </w:rPr>
        <w:t xml:space="preserve"> </w:t>
      </w:r>
      <w:r>
        <w:t>почти</w:t>
      </w:r>
      <w:r w:rsidRPr="00471942">
        <w:rPr>
          <w:lang w:val="en-US"/>
        </w:rPr>
        <w:t xml:space="preserve"> </w:t>
      </w:r>
      <w:r>
        <w:t>во</w:t>
      </w:r>
      <w:r w:rsidRPr="00471942">
        <w:rPr>
          <w:lang w:val="en-US"/>
        </w:rPr>
        <w:t xml:space="preserve"> </w:t>
      </w:r>
      <w:r>
        <w:t>всех</w:t>
      </w:r>
      <w:r w:rsidRPr="00471942">
        <w:rPr>
          <w:lang w:val="en-US"/>
        </w:rPr>
        <w:t xml:space="preserve"> </w:t>
      </w:r>
      <w:r>
        <w:t>реляционных</w:t>
      </w:r>
      <w:r w:rsidRPr="00471942">
        <w:rPr>
          <w:lang w:val="en-US"/>
        </w:rPr>
        <w:t xml:space="preserve"> </w:t>
      </w:r>
      <w:r>
        <w:t>БД</w:t>
      </w:r>
      <w:r w:rsidRPr="00471942">
        <w:rPr>
          <w:lang w:val="en-US"/>
        </w:rPr>
        <w:t xml:space="preserve"> </w:t>
      </w:r>
      <w:r>
        <w:t>для</w:t>
      </w:r>
      <w:r w:rsidRPr="00471942">
        <w:rPr>
          <w:lang w:val="en-US"/>
        </w:rPr>
        <w:t xml:space="preserve"> </w:t>
      </w:r>
      <w:r>
        <w:t>определения</w:t>
      </w:r>
      <w:r w:rsidRPr="00471942">
        <w:rPr>
          <w:lang w:val="en-US"/>
        </w:rPr>
        <w:t xml:space="preserve">, </w:t>
      </w:r>
      <w:r>
        <w:t>изменения</w:t>
      </w:r>
      <w:r w:rsidRPr="00471942">
        <w:rPr>
          <w:lang w:val="en-US"/>
        </w:rPr>
        <w:t xml:space="preserve"> </w:t>
      </w:r>
      <w:r>
        <w:t>и</w:t>
      </w:r>
      <w:r w:rsidRPr="00471942">
        <w:rPr>
          <w:lang w:val="en-US"/>
        </w:rPr>
        <w:t xml:space="preserve"> </w:t>
      </w:r>
      <w:r>
        <w:t>запроса</w:t>
      </w:r>
      <w:r w:rsidRPr="00471942">
        <w:rPr>
          <w:lang w:val="en-US"/>
        </w:rPr>
        <w:t xml:space="preserve"> </w:t>
      </w:r>
      <w:r>
        <w:t>данных</w:t>
      </w:r>
      <w:r w:rsidRPr="00471942">
        <w:rPr>
          <w:lang w:val="en-US"/>
        </w:rPr>
        <w:t xml:space="preserve">. </w:t>
      </w:r>
      <w:r>
        <w:t xml:space="preserve">В экзаменационном ответе важнее показать назначение каждой группы и упомянуть основные конструкции </w:t>
      </w:r>
      <w:r>
        <w:rPr>
          <w:rStyle w:val="VerbatimChar"/>
        </w:rPr>
        <w:t>WHERE</w:t>
      </w:r>
      <w:r>
        <w:t xml:space="preserve">, </w:t>
      </w:r>
      <w:r>
        <w:rPr>
          <w:rStyle w:val="VerbatimChar"/>
        </w:rPr>
        <w:t>JOIN</w:t>
      </w:r>
      <w:r>
        <w:t xml:space="preserve">, </w:t>
      </w:r>
      <w:r>
        <w:rPr>
          <w:rStyle w:val="VerbatimChar"/>
        </w:rPr>
        <w:t>GROUP BY</w:t>
      </w:r>
      <w:r>
        <w:t xml:space="preserve">, </w:t>
      </w:r>
      <w:r>
        <w:rPr>
          <w:rStyle w:val="VerbatimChar"/>
        </w:rPr>
        <w:t>ORDER BY</w:t>
      </w:r>
      <w:r>
        <w:t xml:space="preserve">, подзапросы и ограничения. </w:t>
      </w:r>
      <w:hyperlink r:id="rId40">
        <w:r w:rsidR="003A603B" w:rsidRPr="00471942">
          <w:rPr>
            <w:rStyle w:val="af"/>
            <w:lang w:val="en-US"/>
          </w:rPr>
          <w:t>[27]</w:t>
        </w:r>
      </w:hyperlink>
    </w:p>
    <w:p w14:paraId="2CF15036" w14:textId="77777777" w:rsidR="003A603B" w:rsidRPr="00471942" w:rsidRDefault="00000000">
      <w:pPr>
        <w:pStyle w:val="a0"/>
        <w:rPr>
          <w:lang w:val="en-US"/>
        </w:rPr>
      </w:pPr>
      <w:r>
        <w:t>Минимальный</w:t>
      </w:r>
      <w:r w:rsidRPr="00471942">
        <w:rPr>
          <w:lang w:val="en-US"/>
        </w:rPr>
        <w:t xml:space="preserve"> </w:t>
      </w:r>
      <w:r>
        <w:t>пример</w:t>
      </w:r>
      <w:r w:rsidRPr="00471942">
        <w:rPr>
          <w:lang w:val="en-US"/>
        </w:rPr>
        <w:t xml:space="preserve"> </w:t>
      </w:r>
      <w:r>
        <w:t>можно</w:t>
      </w:r>
      <w:r w:rsidRPr="00471942">
        <w:rPr>
          <w:lang w:val="en-US"/>
        </w:rPr>
        <w:t xml:space="preserve"> </w:t>
      </w:r>
      <w:r>
        <w:t>дать</w:t>
      </w:r>
      <w:r w:rsidRPr="00471942">
        <w:rPr>
          <w:lang w:val="en-US"/>
        </w:rPr>
        <w:t xml:space="preserve"> </w:t>
      </w:r>
      <w:r>
        <w:t>так</w:t>
      </w:r>
      <w:r w:rsidRPr="00471942">
        <w:rPr>
          <w:lang w:val="en-US"/>
        </w:rPr>
        <w:t>:</w:t>
      </w:r>
    </w:p>
    <w:p w14:paraId="409EFD30" w14:textId="77777777" w:rsidR="003A603B" w:rsidRPr="00471942" w:rsidRDefault="00000000">
      <w:pPr>
        <w:pStyle w:val="SourceCode"/>
        <w:rPr>
          <w:lang w:val="en-US"/>
        </w:rPr>
      </w:pPr>
      <w:r w:rsidRPr="00471942">
        <w:rPr>
          <w:rStyle w:val="VerbatimChar"/>
          <w:lang w:val="en-US"/>
        </w:rPr>
        <w:t>SELECT c.name, SUM(</w:t>
      </w:r>
      <w:proofErr w:type="spellStart"/>
      <w:r w:rsidRPr="00471942">
        <w:rPr>
          <w:rStyle w:val="VerbatimChar"/>
          <w:lang w:val="en-US"/>
        </w:rPr>
        <w:t>o.amount</w:t>
      </w:r>
      <w:proofErr w:type="spellEnd"/>
      <w:r w:rsidRPr="00471942">
        <w:rPr>
          <w:rStyle w:val="VerbatimChar"/>
          <w:lang w:val="en-US"/>
        </w:rPr>
        <w:t>) AS total</w:t>
      </w:r>
      <w:r w:rsidRPr="00471942">
        <w:rPr>
          <w:lang w:val="en-US"/>
        </w:rPr>
        <w:br/>
      </w:r>
      <w:r w:rsidRPr="00471942">
        <w:rPr>
          <w:rStyle w:val="VerbatimChar"/>
          <w:lang w:val="en-US"/>
        </w:rPr>
        <w:t>FROM customers c</w:t>
      </w:r>
      <w:r w:rsidRPr="00471942">
        <w:rPr>
          <w:lang w:val="en-US"/>
        </w:rPr>
        <w:br/>
      </w:r>
      <w:r w:rsidRPr="00471942">
        <w:rPr>
          <w:rStyle w:val="VerbatimChar"/>
          <w:lang w:val="en-US"/>
        </w:rPr>
        <w:t xml:space="preserve">JOIN orders o ON </w:t>
      </w:r>
      <w:proofErr w:type="spellStart"/>
      <w:r w:rsidRPr="00471942">
        <w:rPr>
          <w:rStyle w:val="VerbatimChar"/>
          <w:lang w:val="en-US"/>
        </w:rPr>
        <w:t>o.customer_id</w:t>
      </w:r>
      <w:proofErr w:type="spellEnd"/>
      <w:r w:rsidRPr="00471942">
        <w:rPr>
          <w:rStyle w:val="VerbatimChar"/>
          <w:lang w:val="en-US"/>
        </w:rPr>
        <w:t xml:space="preserve"> = c.id</w:t>
      </w:r>
      <w:r w:rsidRPr="00471942">
        <w:rPr>
          <w:lang w:val="en-US"/>
        </w:rPr>
        <w:br/>
      </w:r>
      <w:r w:rsidRPr="00471942">
        <w:rPr>
          <w:rStyle w:val="VerbatimChar"/>
          <w:lang w:val="en-US"/>
        </w:rPr>
        <w:t xml:space="preserve">WHERE </w:t>
      </w:r>
      <w:proofErr w:type="spellStart"/>
      <w:r w:rsidRPr="00471942">
        <w:rPr>
          <w:rStyle w:val="VerbatimChar"/>
          <w:lang w:val="en-US"/>
        </w:rPr>
        <w:t>o.status</w:t>
      </w:r>
      <w:proofErr w:type="spellEnd"/>
      <w:r w:rsidRPr="00471942">
        <w:rPr>
          <w:rStyle w:val="VerbatimChar"/>
          <w:lang w:val="en-US"/>
        </w:rPr>
        <w:t xml:space="preserve"> = 'paid'</w:t>
      </w:r>
      <w:r w:rsidRPr="00471942">
        <w:rPr>
          <w:lang w:val="en-US"/>
        </w:rPr>
        <w:br/>
      </w:r>
      <w:r w:rsidRPr="00471942">
        <w:rPr>
          <w:rStyle w:val="VerbatimChar"/>
          <w:lang w:val="en-US"/>
        </w:rPr>
        <w:t>GROUP BY c.name</w:t>
      </w:r>
      <w:r w:rsidRPr="00471942">
        <w:rPr>
          <w:lang w:val="en-US"/>
        </w:rPr>
        <w:br/>
      </w:r>
      <w:r w:rsidRPr="00471942">
        <w:rPr>
          <w:rStyle w:val="VerbatimChar"/>
          <w:lang w:val="en-US"/>
        </w:rPr>
        <w:t>ORDER BY total DESC;</w:t>
      </w:r>
    </w:p>
    <w:p w14:paraId="2E63DE8C" w14:textId="77777777" w:rsidR="003A603B" w:rsidRDefault="00000000">
      <w:pPr>
        <w:pStyle w:val="FirstParagraph"/>
      </w:pPr>
      <w:r>
        <w:t xml:space="preserve">Здесь </w:t>
      </w:r>
      <w:r>
        <w:rPr>
          <w:rStyle w:val="VerbatimChar"/>
        </w:rPr>
        <w:t>SELECT</w:t>
      </w:r>
      <w:r>
        <w:t xml:space="preserve"> выбирает данные, </w:t>
      </w:r>
      <w:r>
        <w:rPr>
          <w:rStyle w:val="VerbatimChar"/>
        </w:rPr>
        <w:t>JOIN</w:t>
      </w:r>
      <w:r>
        <w:t xml:space="preserve"> связывает таблицы, </w:t>
      </w:r>
      <w:r>
        <w:rPr>
          <w:rStyle w:val="VerbatimChar"/>
        </w:rPr>
        <w:t>WHERE</w:t>
      </w:r>
      <w:r>
        <w:t xml:space="preserve"> фильтрует строки, </w:t>
      </w:r>
      <w:r>
        <w:rPr>
          <w:rStyle w:val="VerbatimChar"/>
        </w:rPr>
        <w:t>GROUP BY</w:t>
      </w:r>
      <w:r>
        <w:t xml:space="preserve"> агрегирует данные, а </w:t>
      </w:r>
      <w:r>
        <w:rPr>
          <w:rStyle w:val="VerbatimChar"/>
        </w:rPr>
        <w:t>ORDER BY</w:t>
      </w:r>
      <w:r>
        <w:t xml:space="preserve"> сортирует результат. </w:t>
      </w:r>
      <w:hyperlink r:id="rId41">
        <w:r w:rsidR="003A603B">
          <w:rPr>
            <w:rStyle w:val="af"/>
          </w:rPr>
          <w:t>[28]</w:t>
        </w:r>
      </w:hyperlink>
    </w:p>
    <w:p w14:paraId="485D7EF8" w14:textId="77777777" w:rsidR="003A603B" w:rsidRDefault="00000000">
      <w:pPr>
        <w:pStyle w:val="2"/>
      </w:pPr>
      <w:bookmarkStart w:id="7" w:name="защита-информации-и-компьютерных-сетей"/>
      <w:bookmarkEnd w:id="6"/>
      <w:r>
        <w:t>Защита информации и компьютерных сетей</w:t>
      </w:r>
    </w:p>
    <w:p w14:paraId="45DCCF54" w14:textId="77777777" w:rsidR="003A603B" w:rsidRDefault="00000000">
      <w:pPr>
        <w:pStyle w:val="FirstParagraph"/>
      </w:pPr>
      <w:r>
        <w:rPr>
          <w:b/>
          <w:bCs/>
        </w:rPr>
        <w:t>Методы и средства защиты компьютерных сетей.</w:t>
      </w:r>
      <w:r>
        <w:t xml:space="preserve"> Защита сети строится как сочетание организационных и технических мер: сегментация, фильтрация трафика, </w:t>
      </w:r>
      <w:r>
        <w:lastRenderedPageBreak/>
        <w:t xml:space="preserve">межсетевые экраны, контроль доступа, идентификация и аутентификация, шифрование каналов, мониторинг журналов и событий, IDS/IPS, резервное копирование, управление уязвимостями и обновлениями. NIST SP </w:t>
      </w:r>
      <w:proofErr w:type="gramStart"/>
      <w:r>
        <w:t>800-41</w:t>
      </w:r>
      <w:proofErr w:type="gramEnd"/>
      <w:r>
        <w:t xml:space="preserve"> рассматривает межсетевые экраны как средства контроля потока сетевого трафика между сетями или узлами с разным уровнем доверия; CISA подчёркивает ценность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out-of-band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и </w:t>
      </w:r>
      <w:proofErr w:type="spellStart"/>
      <w:r>
        <w:t>default-deny</w:t>
      </w:r>
      <w:proofErr w:type="spellEnd"/>
      <w:r>
        <w:t xml:space="preserve"> ACL. Экзаменационный акцент: защита сети — это не одно устройство, а </w:t>
      </w:r>
      <w:r>
        <w:rPr>
          <w:b/>
          <w:bCs/>
        </w:rPr>
        <w:t>комплекс мер</w:t>
      </w:r>
      <w:r>
        <w:t xml:space="preserve">. </w:t>
      </w:r>
      <w:hyperlink r:id="rId42">
        <w:r w:rsidR="003A603B">
          <w:rPr>
            <w:rStyle w:val="af"/>
          </w:rPr>
          <w:t>[29]</w:t>
        </w:r>
      </w:hyperlink>
    </w:p>
    <w:p w14:paraId="430A9E2F" w14:textId="77777777" w:rsidR="003A603B" w:rsidRDefault="00000000">
      <w:pPr>
        <w:pStyle w:val="a0"/>
      </w:pPr>
      <w:r>
        <w:rPr>
          <w:b/>
          <w:bCs/>
        </w:rPr>
        <w:t>Современная концепция комплексной защиты информации.</w:t>
      </w:r>
      <w:r>
        <w:t xml:space="preserve"> Современный подход — это </w:t>
      </w:r>
      <w:proofErr w:type="spellStart"/>
      <w:r>
        <w:rPr>
          <w:b/>
          <w:bCs/>
        </w:rPr>
        <w:t>defense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depth</w:t>
      </w:r>
      <w:proofErr w:type="spellEnd"/>
      <w:r>
        <w:t xml:space="preserve">, то есть многоуровневая защита, объединяющая людей, технологии и операционные меры в нескольких слоях. NIST </w:t>
      </w:r>
      <w:proofErr w:type="spellStart"/>
      <w:r>
        <w:t>Glossary</w:t>
      </w:r>
      <w:proofErr w:type="spellEnd"/>
      <w:r>
        <w:t xml:space="preserve"> прямо определяет </w:t>
      </w:r>
      <w:proofErr w:type="spellStart"/>
      <w:r>
        <w:t>defense-in-depth</w:t>
      </w:r>
      <w:proofErr w:type="spellEnd"/>
      <w:r>
        <w:t xml:space="preserve"> как информационную стратегию, интегрирующую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 и </w:t>
      </w:r>
      <w:proofErr w:type="spellStart"/>
      <w:r>
        <w:t>operations</w:t>
      </w:r>
      <w:proofErr w:type="spellEnd"/>
      <w:r>
        <w:t xml:space="preserve"> для создания переменных барьеров на нескольких уровнях организации. ISO/IEC 27001 дополняет это управленческой рамкой: построение системы управления информационной безопасностью на основе оценки рисков и постоянного улучшения. В российской нормативной традиции ГОСТ Р </w:t>
      </w:r>
      <w:proofErr w:type="gramStart"/>
      <w:r>
        <w:t>50922-2006</w:t>
      </w:r>
      <w:proofErr w:type="gramEnd"/>
      <w:r>
        <w:t xml:space="preserve"> задаёт базовые термины и трактует защиту информации как деятельность по предотвращению утечки и несанкционированных/непреднамеренных воздействий на информацию. </w:t>
      </w:r>
      <w:hyperlink r:id="rId43">
        <w:r w:rsidR="003A603B">
          <w:rPr>
            <w:rStyle w:val="af"/>
          </w:rPr>
          <w:t>[30]</w:t>
        </w:r>
      </w:hyperlink>
    </w:p>
    <w:p w14:paraId="096354A8" w14:textId="77777777" w:rsidR="003A603B" w:rsidRDefault="00000000">
      <w:pPr>
        <w:pStyle w:val="a0"/>
      </w:pPr>
      <w:r>
        <w:rPr>
          <w:b/>
          <w:bCs/>
        </w:rPr>
        <w:t>Политика безопасности. Стандарты безопасности.</w:t>
      </w:r>
      <w:r>
        <w:t xml:space="preserve"> Политика безопасности — это совокупность правил и критериев, определяющих, </w:t>
      </w:r>
      <w:r>
        <w:rPr>
          <w:b/>
          <w:bCs/>
        </w:rPr>
        <w:t>что</w:t>
      </w:r>
      <w:r>
        <w:t xml:space="preserve"> и </w:t>
      </w:r>
      <w:r>
        <w:rPr>
          <w:b/>
          <w:bCs/>
        </w:rPr>
        <w:t>почему</w:t>
      </w:r>
      <w:r>
        <w:t xml:space="preserve"> должно быть защищено, а не только </w:t>
      </w:r>
      <w:r>
        <w:rPr>
          <w:b/>
          <w:bCs/>
        </w:rPr>
        <w:t>как</w:t>
      </w:r>
      <w:r>
        <w:t xml:space="preserve"> именно это сделать. NIST </w:t>
      </w:r>
      <w:proofErr w:type="spellStart"/>
      <w:r>
        <w:t>Glossary</w:t>
      </w:r>
      <w:proofErr w:type="spellEnd"/>
      <w:r>
        <w:t xml:space="preserve"> даёт несколько согласованных определений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и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как набора правил, директив и практик, по которым организация управляет защитой информации. Из стандартов для ответа уместно назвать ISO/IEC 27001 как требования к системе менеджмента ИБ, ГОСТ Р </w:t>
      </w:r>
      <w:proofErr w:type="gramStart"/>
      <w:r>
        <w:t>50922-2006</w:t>
      </w:r>
      <w:proofErr w:type="gramEnd"/>
      <w:r>
        <w:t xml:space="preserve"> как базовый русский терминологический стандарт по защите информации и, при сетевом контексте, рекомендации NIST по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</w:t>
      </w:r>
      <w:hyperlink r:id="rId44">
        <w:r w:rsidR="003A603B">
          <w:rPr>
            <w:rStyle w:val="af"/>
          </w:rPr>
          <w:t>[31]</w:t>
        </w:r>
      </w:hyperlink>
    </w:p>
    <w:p w14:paraId="42B373DE" w14:textId="77777777" w:rsidR="003A603B" w:rsidRDefault="00000000">
      <w:pPr>
        <w:pStyle w:val="a0"/>
      </w:pPr>
      <w:r>
        <w:rPr>
          <w:b/>
          <w:bCs/>
        </w:rPr>
        <w:t>Криптографические модели. Алгоритмы шифрования.</w:t>
      </w:r>
      <w:r>
        <w:t xml:space="preserve"> Базовые криптографические модели — </w:t>
      </w:r>
      <w:r>
        <w:rPr>
          <w:b/>
          <w:bCs/>
        </w:rPr>
        <w:t>симметричная</w:t>
      </w:r>
      <w:r>
        <w:t xml:space="preserve">, </w:t>
      </w:r>
      <w:r>
        <w:rPr>
          <w:b/>
          <w:bCs/>
        </w:rPr>
        <w:t>асимметричная</w:t>
      </w:r>
      <w:r>
        <w:t xml:space="preserve"> и </w:t>
      </w:r>
      <w:r>
        <w:rPr>
          <w:b/>
          <w:bCs/>
        </w:rPr>
        <w:t>гибридная</w:t>
      </w:r>
      <w:r>
        <w:t xml:space="preserve">. В симметричном шифровании один и тот же секретный ключ используется для шифрования и дешифрования; пример — AES, который NIST определяет как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с ключами 128, 192 и 256 бит и блоком 128 бит. Для аутентичности и </w:t>
      </w:r>
      <w:proofErr w:type="spellStart"/>
      <w:r>
        <w:t>неотказуемости</w:t>
      </w:r>
      <w:proofErr w:type="spellEnd"/>
      <w:r>
        <w:t xml:space="preserve"> применяются цифровые подписи; NIST FIPS </w:t>
      </w:r>
      <w:proofErr w:type="gramStart"/>
      <w:r>
        <w:t>186-5</w:t>
      </w:r>
      <w:proofErr w:type="gramEnd"/>
      <w:r>
        <w:t xml:space="preserve"> перечисляет RSA, ECDSA и </w:t>
      </w:r>
      <w:proofErr w:type="spellStart"/>
      <w:r>
        <w:t>EdDSA</w:t>
      </w:r>
      <w:proofErr w:type="spellEnd"/>
      <w:r>
        <w:t xml:space="preserve"> как техники генерации и проверки цифровых подписей. Для контроля целостности используются хэш-функции; FIPS </w:t>
      </w:r>
      <w:proofErr w:type="gramStart"/>
      <w:r>
        <w:t>180-4</w:t>
      </w:r>
      <w:proofErr w:type="gramEnd"/>
      <w:r>
        <w:t xml:space="preserve"> задаёт семейство Secure </w:t>
      </w:r>
      <w:proofErr w:type="spellStart"/>
      <w:r>
        <w:t>Hash</w:t>
      </w:r>
      <w:proofErr w:type="spellEnd"/>
      <w:r>
        <w:t xml:space="preserve"> Standard. </w:t>
      </w:r>
      <w:hyperlink r:id="rId45">
        <w:r w:rsidR="003A603B">
          <w:rPr>
            <w:rStyle w:val="af"/>
          </w:rPr>
          <w:t>[32]</w:t>
        </w:r>
      </w:hyperlink>
    </w:p>
    <w:p w14:paraId="7970E662" w14:textId="77777777" w:rsidR="003A603B" w:rsidRDefault="00000000">
      <w:pPr>
        <w:pStyle w:val="a0"/>
      </w:pPr>
      <w:r>
        <w:t>Формально это удобно показать так:</w:t>
      </w:r>
    </w:p>
    <w:p w14:paraId="7B433C87" w14:textId="77777777" w:rsidR="003A603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5D75FBDB" w14:textId="77777777" w:rsidR="003A603B" w:rsidRDefault="00000000">
      <w:pPr>
        <w:pStyle w:val="FirstParagraph"/>
      </w:pPr>
      <w:r>
        <w:t xml:space="preserve">где </w:t>
      </w:r>
      <m:oMath>
        <m:r>
          <w:rPr>
            <w:rFonts w:ascii="Cambria Math" w:hAnsi="Cambria Math"/>
          </w:rPr>
          <m:t>P</m:t>
        </m:r>
      </m:oMath>
      <w:r>
        <w:t xml:space="preserve"> — открытый текст, </w:t>
      </w:r>
      <m:oMath>
        <m:r>
          <w:rPr>
            <w:rFonts w:ascii="Cambria Math" w:hAnsi="Cambria Math"/>
          </w:rPr>
          <m:t>C</m:t>
        </m:r>
      </m:oMath>
      <w:r>
        <w:t xml:space="preserve"> — шифртекст, </w:t>
      </w:r>
      <m:oMath>
        <m:r>
          <w:rPr>
            <w:rFonts w:ascii="Cambria Math" w:hAnsi="Cambria Math"/>
          </w:rPr>
          <m:t>K</m:t>
        </m:r>
      </m:oMath>
      <w:r>
        <w:t xml:space="preserve"> — ключ. Для хэширования:</w:t>
      </w:r>
    </w:p>
    <w:p w14:paraId="124BE14B" w14:textId="77777777" w:rsidR="003A603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040EC0D5" w14:textId="77777777" w:rsidR="003A603B" w:rsidRDefault="00000000">
      <w:pPr>
        <w:pStyle w:val="FirstParagraph"/>
      </w:pPr>
      <w:r>
        <w:lastRenderedPageBreak/>
        <w:t xml:space="preserve">где </w:t>
      </w:r>
      <m:oMath>
        <m:r>
          <w:rPr>
            <w:rFonts w:ascii="Cambria Math" w:hAnsi="Cambria Math"/>
          </w:rPr>
          <m:t>h</m:t>
        </m:r>
      </m:oMath>
      <w:r>
        <w:t xml:space="preserve"> — дайджест сообщения </w:t>
      </w:r>
      <m:oMath>
        <m:r>
          <w:rPr>
            <w:rFonts w:ascii="Cambria Math" w:hAnsi="Cambria Math"/>
          </w:rPr>
          <m:t>M</m:t>
        </m:r>
      </m:oMath>
      <w:r>
        <w:t xml:space="preserve">. Для подписи обычно используют пару ключей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pub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priv</m:t>
                </m:r>
              </m:sub>
            </m:sSub>
          </m:e>
        </m:d>
      </m:oMath>
      <w:r>
        <w:t xml:space="preserve">: закрытым ключом формируют подпись, открытым — проверяют её. </w:t>
      </w:r>
      <w:hyperlink r:id="rId46">
        <w:r w:rsidR="003A603B">
          <w:rPr>
            <w:rStyle w:val="af"/>
          </w:rPr>
          <w:t>[33]</w:t>
        </w:r>
      </w:hyperlink>
    </w:p>
    <w:p w14:paraId="450862E7" w14:textId="77777777" w:rsidR="003A603B" w:rsidRDefault="00000000">
      <w:pPr>
        <w:pStyle w:val="a0"/>
      </w:pPr>
      <w:r>
        <w:rPr>
          <w:b/>
          <w:bCs/>
        </w:rPr>
        <w:t>Алгоритмы аутентификации пользователей.</w:t>
      </w:r>
      <w:r>
        <w:t xml:space="preserve"> Аутентификация строится на факторах типа </w:t>
      </w:r>
      <w:r>
        <w:rPr>
          <w:b/>
          <w:bCs/>
        </w:rPr>
        <w:t>что пользователь знает</w:t>
      </w:r>
      <w:r>
        <w:t xml:space="preserve"> (пароль, PIN), </w:t>
      </w:r>
      <w:r>
        <w:rPr>
          <w:b/>
          <w:bCs/>
        </w:rPr>
        <w:t>что имеет</w:t>
      </w:r>
      <w:r>
        <w:t xml:space="preserve"> (токен, смарт-карта, одноразовый код, </w:t>
      </w:r>
      <w:proofErr w:type="spellStart"/>
      <w:r>
        <w:t>passkey</w:t>
      </w:r>
      <w:proofErr w:type="spellEnd"/>
      <w:r>
        <w:t xml:space="preserve">), </w:t>
      </w:r>
      <w:r>
        <w:rPr>
          <w:b/>
          <w:bCs/>
        </w:rPr>
        <w:t>кем является</w:t>
      </w:r>
      <w:r>
        <w:t xml:space="preserve"> (биометрия). NIST SP 800-63B-4 определяет технические требования к аутентификации и управлению аутентификаторами, а также уровни </w:t>
      </w:r>
      <w:proofErr w:type="spellStart"/>
      <w:r>
        <w:t>assurance</w:t>
      </w:r>
      <w:proofErr w:type="spellEnd"/>
      <w:r>
        <w:t xml:space="preserve">. Для хорошего экзаменационного ответа стоит добавить, что современные системы уходят от одной лишь парольной проверки к </w:t>
      </w:r>
      <w:r>
        <w:rPr>
          <w:b/>
          <w:bCs/>
        </w:rPr>
        <w:t>многофакторной аутентификации</w:t>
      </w:r>
      <w:r>
        <w:t xml:space="preserve">,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, аппаратным криптографическим ключам и федеративной идентичности. Аутентификационный протокол в практическом смысле должен защищать от повторного воспроизведения, перехвата и подбора секретов. </w:t>
      </w:r>
      <w:hyperlink r:id="rId47">
        <w:r w:rsidR="003A603B">
          <w:rPr>
            <w:rStyle w:val="af"/>
          </w:rPr>
          <w:t>[34]</w:t>
        </w:r>
      </w:hyperlink>
    </w:p>
    <w:p w14:paraId="6DC7023F" w14:textId="77777777" w:rsidR="003A603B" w:rsidRDefault="00000000">
      <w:pPr>
        <w:pStyle w:val="a0"/>
      </w:pPr>
      <w:r>
        <w:rPr>
          <w:b/>
          <w:bCs/>
        </w:rPr>
        <w:t>Многоуровневая защита корпоративных сетей.</w:t>
      </w:r>
      <w:r>
        <w:t xml:space="preserve"> Корпоративную сеть защищают не «по периметру вообще», а слоями: внешний периметр и DMZ, сегментация внутренних сетей, защита конечных точек, управление учётными записями и привилегиями, криптографическая защита каналов, мониторинг событий, резервирование и планы восстановления. NIST рассматривает </w:t>
      </w:r>
      <w:proofErr w:type="spellStart"/>
      <w:r>
        <w:t>firewalls</w:t>
      </w:r>
      <w:proofErr w:type="spellEnd"/>
      <w:r>
        <w:t xml:space="preserve"> как часть общей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а </w:t>
      </w:r>
      <w:proofErr w:type="spellStart"/>
      <w:r>
        <w:t>defense-in-depth</w:t>
      </w:r>
      <w:proofErr w:type="spellEnd"/>
      <w:r>
        <w:t xml:space="preserve"> — как общий архитектурный принцип; CISA дополнительно рекомендует физически отделённые управляющие сети и </w:t>
      </w:r>
      <w:proofErr w:type="spellStart"/>
      <w:r>
        <w:t>default-deny</w:t>
      </w:r>
      <w:proofErr w:type="spellEnd"/>
      <w:r>
        <w:t xml:space="preserve"> на ACL. В современной терминологии такой ответ можно дополнить идеей Zero Trust, но если спрашивают классически, то формулировка «эшелонированная защита с несколькими рубежами и разными механизмами контроля» полностью достаточна. </w:t>
      </w:r>
      <w:hyperlink r:id="rId48">
        <w:r w:rsidR="003A603B">
          <w:rPr>
            <w:rStyle w:val="af"/>
          </w:rPr>
          <w:t>[35]</w:t>
        </w:r>
      </w:hyperlink>
    </w:p>
    <w:p w14:paraId="06AE0BEC" w14:textId="77777777" w:rsidR="003A603B" w:rsidRDefault="00000000">
      <w:pPr>
        <w:pStyle w:val="a0"/>
      </w:pPr>
      <w:r>
        <w:t>Схематично многоуровневая защита выглядит так:</w:t>
      </w:r>
    </w:p>
    <w:p w14:paraId="5E0C18E6" w14:textId="77777777" w:rsidR="003A603B" w:rsidRDefault="00000000">
      <w:pPr>
        <w:pStyle w:val="SourceCode"/>
      </w:pPr>
      <w:r>
        <w:rPr>
          <w:rStyle w:val="VerbatimChar"/>
        </w:rPr>
        <w:t>Интернет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Пограничный экран / VPN / WAF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DMZ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Внутренняя сеть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Сегменты/ VLAN / ACL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Серверы и БД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Конечные точки + IAM + журналы + резервное копирование</w:t>
      </w:r>
    </w:p>
    <w:p w14:paraId="11242A4A" w14:textId="77777777" w:rsidR="003A603B" w:rsidRDefault="00000000">
      <w:pPr>
        <w:pStyle w:val="FirstParagraph"/>
      </w:pPr>
      <w:r>
        <w:t xml:space="preserve">Смысл схемы в том, что компрометация одного уровня не должна автоматически означать компрометацию всех остальных. </w:t>
      </w:r>
      <w:hyperlink r:id="rId49">
        <w:r w:rsidR="003A603B">
          <w:rPr>
            <w:rStyle w:val="af"/>
          </w:rPr>
          <w:t>[36]</w:t>
        </w:r>
      </w:hyperlink>
    </w:p>
    <w:p w14:paraId="33772097" w14:textId="77777777" w:rsidR="003A603B" w:rsidRDefault="00000000">
      <w:pPr>
        <w:pStyle w:val="a0"/>
      </w:pPr>
      <w:r>
        <w:rPr>
          <w:b/>
          <w:bCs/>
        </w:rPr>
        <w:t>Защита информации в сетях. Требования к межсетевым экранам.</w:t>
      </w:r>
      <w:r>
        <w:t xml:space="preserve"> Межсетевой экран — это устройство или программа, контролирующие поток трафика между </w:t>
      </w:r>
      <w:r>
        <w:lastRenderedPageBreak/>
        <w:t xml:space="preserve">сетями/узлами с разным уровнем доверия. По NIST SP </w:t>
      </w:r>
      <w:proofErr w:type="gramStart"/>
      <w:r>
        <w:t>800-41</w:t>
      </w:r>
      <w:proofErr w:type="gramEnd"/>
      <w:r>
        <w:t xml:space="preserve"> при выборе и развёртывании </w:t>
      </w:r>
      <w:proofErr w:type="spellStart"/>
      <w:r>
        <w:t>firewall</w:t>
      </w:r>
      <w:proofErr w:type="spellEnd"/>
      <w:r>
        <w:t xml:space="preserve"> нужно определить политику, правила фильтрации, способы журналирования, администрирование, тестирование, обновление конфигурации и интеграцию с другими средствами безопасности. В экзаменационном ответе в требования к </w:t>
      </w:r>
      <w:proofErr w:type="spellStart"/>
      <w:r>
        <w:t>firewall</w:t>
      </w:r>
      <w:proofErr w:type="spellEnd"/>
      <w:r>
        <w:t xml:space="preserve"> обычно включают: реализация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default-deny</w:t>
      </w:r>
      <w:proofErr w:type="spellEnd"/>
      <w:r>
        <w:t xml:space="preserve">, фильтрация входящего и исходящего трафика, поддержка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/прокси-функций при необходимости, ведение логов, защищённое администрирование, устойчивость к отказам, разграничение зон, контроль правил и регулярный аудит. Важно проговорить, что </w:t>
      </w:r>
      <w:proofErr w:type="spellStart"/>
      <w:r>
        <w:t>firewall</w:t>
      </w:r>
      <w:proofErr w:type="spellEnd"/>
      <w:r>
        <w:t xml:space="preserve"> сам по себе не заменяет аутентификацию, IDS/IPS, сегментацию и политику безопасности — он лишь один из рубежей общей архитектуры защиты. </w:t>
      </w:r>
      <w:hyperlink r:id="rId50">
        <w:r w:rsidR="003A603B">
          <w:rPr>
            <w:rStyle w:val="af"/>
          </w:rPr>
          <w:t>[37]</w:t>
        </w:r>
      </w:hyperlink>
    </w:p>
    <w:p w14:paraId="7C2A142C" w14:textId="77777777" w:rsidR="003A603B" w:rsidRDefault="00000000">
      <w:pPr>
        <w:pStyle w:val="2"/>
      </w:pPr>
      <w:bookmarkStart w:id="8" w:name="Xc32c6d6bc3b54f4ac32230649ee92000014361d"/>
      <w:bookmarkEnd w:id="7"/>
      <w:r>
        <w:t>Источники, на которые опирается этот конспект</w:t>
      </w:r>
    </w:p>
    <w:p w14:paraId="7554DB96" w14:textId="77777777" w:rsidR="003A603B" w:rsidRDefault="00000000">
      <w:pPr>
        <w:pStyle w:val="FirstParagraph"/>
      </w:pPr>
      <w:r>
        <w:t xml:space="preserve">Программа экзамена, список вопросов и рекомендованная литература взяты из загруженного файла </w:t>
      </w:r>
      <w:r>
        <w:rPr>
          <w:b/>
          <w:bCs/>
        </w:rPr>
        <w:t>моис.pdf</w:t>
      </w:r>
      <w:r>
        <w:t>. Именно этот файл определяет состав тем, по которым выше даны ответы. fileciteturn0file0</w:t>
      </w:r>
    </w:p>
    <w:p w14:paraId="5378F038" w14:textId="77777777" w:rsidR="003A603B" w:rsidRDefault="00000000">
      <w:pPr>
        <w:pStyle w:val="a0"/>
      </w:pPr>
      <w:r>
        <w:t xml:space="preserve">Для блока по программной инженерии и проектированию использованы: ISO/IEC/IEEE 12207 о процессах жизненного цикла ПО; ISO/IEC 25010 о модели качества; ISO/IEC/IEEE 15289 и 26514 о документации; материалы OMG по UML и MDA; NIST по верификации, валидации и техникам тестирования; NIST-материалы по IDEF0/SADT и CDIF/CASE. </w:t>
      </w:r>
      <w:hyperlink r:id="rId51">
        <w:r w:rsidR="003A603B">
          <w:rPr>
            <w:rStyle w:val="af"/>
          </w:rPr>
          <w:t>[38]</w:t>
        </w:r>
      </w:hyperlink>
    </w:p>
    <w:p w14:paraId="61A46F61" w14:textId="77777777" w:rsidR="003A603B" w:rsidRDefault="00000000">
      <w:pPr>
        <w:pStyle w:val="a0"/>
      </w:pPr>
      <w:r>
        <w:t xml:space="preserve">Для блока по ОС использованы официальные материалы Linux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по VFS,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,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и </w:t>
      </w:r>
      <w:proofErr w:type="spellStart"/>
      <w:r>
        <w:t>scheduler</w:t>
      </w:r>
      <w:proofErr w:type="spellEnd"/>
      <w:r>
        <w:t xml:space="preserve">, а также Microsoft </w:t>
      </w:r>
      <w:proofErr w:type="spellStart"/>
      <w:r>
        <w:t>Learn</w:t>
      </w:r>
      <w:proofErr w:type="spellEnd"/>
      <w:r>
        <w:t xml:space="preserve"> по процессам, потокам и управлению устройствами. </w:t>
      </w:r>
      <w:hyperlink r:id="rId52">
        <w:r w:rsidR="003A603B">
          <w:rPr>
            <w:rStyle w:val="af"/>
          </w:rPr>
          <w:t>[39]</w:t>
        </w:r>
      </w:hyperlink>
    </w:p>
    <w:p w14:paraId="7C51D0AC" w14:textId="77777777" w:rsidR="003A603B" w:rsidRDefault="00000000">
      <w:pPr>
        <w:pStyle w:val="a0"/>
      </w:pPr>
      <w:r>
        <w:t xml:space="preserve">Для блока по СУБД использованы Oracle Database </w:t>
      </w:r>
      <w:proofErr w:type="spellStart"/>
      <w:r>
        <w:t>docs</w:t>
      </w:r>
      <w:proofErr w:type="spellEnd"/>
      <w:r>
        <w:t xml:space="preserve"> по реляционной и объектно-реляционной моделям,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по ограничениям и SQL-командам, а также Microsoft/IBM-материалы по нормализации. Для блока по безопасности использованы NIST FIPS 197, FIPS </w:t>
      </w:r>
      <w:proofErr w:type="gramStart"/>
      <w:r>
        <w:t>180-4</w:t>
      </w:r>
      <w:proofErr w:type="gramEnd"/>
      <w:r>
        <w:t xml:space="preserve">, FIPS </w:t>
      </w:r>
      <w:proofErr w:type="gramStart"/>
      <w:r>
        <w:t>186-5</w:t>
      </w:r>
      <w:proofErr w:type="gramEnd"/>
      <w:r>
        <w:t xml:space="preserve">, NIST SP 800-63B-4, NIST SP </w:t>
      </w:r>
      <w:proofErr w:type="gramStart"/>
      <w:r>
        <w:t>800-41</w:t>
      </w:r>
      <w:proofErr w:type="gramEnd"/>
      <w:r>
        <w:t xml:space="preserve">, NIST </w:t>
      </w:r>
      <w:proofErr w:type="spellStart"/>
      <w:r>
        <w:t>Glossary</w:t>
      </w:r>
      <w:proofErr w:type="spellEnd"/>
      <w:r>
        <w:t xml:space="preserve">, ISO/IEC 27001 и ГОСТ Р </w:t>
      </w:r>
      <w:proofErr w:type="gramStart"/>
      <w:r>
        <w:t>50922-2006</w:t>
      </w:r>
      <w:proofErr w:type="gramEnd"/>
      <w:r>
        <w:t xml:space="preserve">. </w:t>
      </w:r>
      <w:hyperlink r:id="rId53">
        <w:r w:rsidR="003A603B">
          <w:rPr>
            <w:rStyle w:val="af"/>
          </w:rPr>
          <w:t>[40]</w:t>
        </w:r>
      </w:hyperlink>
    </w:p>
    <w:p w14:paraId="69BF6106" w14:textId="77777777" w:rsidR="003A603B" w:rsidRDefault="00000000">
      <w:pPr>
        <w:pStyle w:val="a0"/>
      </w:pPr>
      <w:r>
        <w:t xml:space="preserve">Отдельно отмечу ограничение источниковой базы: по части старых книг из списка литературы удалось надёжно подтвердить библиографию и тематическое соответствие, но не всегда — свободно доступный полный текст. Поэтому там, где прямое чтение книги онлайн недоступно, ответы опираются на официальные стандарты и документацию, </w:t>
      </w:r>
      <w:proofErr w:type="gramStart"/>
      <w:r>
        <w:t>которые по сути</w:t>
      </w:r>
      <w:proofErr w:type="gramEnd"/>
      <w:r>
        <w:t xml:space="preserve"> закрывают те же экзаменационные темы и верифицируются лучше. fileciteturn0file0 </w:t>
      </w:r>
      <w:hyperlink r:id="rId54">
        <w:r w:rsidR="003A603B">
          <w:rPr>
            <w:rStyle w:val="af"/>
          </w:rPr>
          <w:t>[1]</w:t>
        </w:r>
      </w:hyperlink>
    </w:p>
    <w:bookmarkEnd w:id="1"/>
    <w:bookmarkEnd w:id="2"/>
    <w:bookmarkEnd w:id="8"/>
    <w:p w14:paraId="6DFA1DD6" w14:textId="77777777" w:rsidR="003A603B" w:rsidRDefault="00000000">
      <w:r>
        <w:pict w14:anchorId="4AB6F9BB">
          <v:rect id="_x0000_i1025" style="width:0;height:1.5pt" o:hralign="center" o:hrstd="t" o:hr="t"/>
        </w:pict>
      </w:r>
    </w:p>
    <w:bookmarkStart w:id="9" w:name="citations"/>
    <w:p w14:paraId="2F5781D8" w14:textId="77777777" w:rsidR="003A603B" w:rsidRDefault="00000000">
      <w:pPr>
        <w:pStyle w:val="FirstParagraph"/>
      </w:pPr>
      <w:r>
        <w:fldChar w:fldCharType="begin"/>
      </w:r>
      <w:r>
        <w:instrText>HYPERLINK "https://www.books.ru/books/inzheneriya-programmnogo-obespecheniya-30687/?utm_source=chatgpt.com"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Инженерия программного обеспечения — Иан </w:t>
      </w:r>
      <w:proofErr w:type="spellStart"/>
      <w:r>
        <w:t>Соммервилл</w:t>
      </w:r>
      <w:proofErr w:type="spellEnd"/>
      <w:r>
        <w:t>, ISBN 5-8459-0330-0 — купить книгу на русском языке с доставкой по всему миру | Books.ru</w:t>
      </w:r>
    </w:p>
    <w:p w14:paraId="4B1D12E9" w14:textId="77777777" w:rsidR="003A603B" w:rsidRDefault="003A603B">
      <w:pPr>
        <w:pStyle w:val="a0"/>
      </w:pPr>
      <w:hyperlink r:id="rId55">
        <w:r>
          <w:rPr>
            <w:rStyle w:val="af"/>
          </w:rPr>
          <w:t>https://www.books.ru/books/inzheneriya-programmnogo-obespecheniya-30687/?utm_source=chatgpt.com</w:t>
        </w:r>
      </w:hyperlink>
    </w:p>
    <w:p w14:paraId="356B4D83" w14:textId="77777777" w:rsidR="003A603B" w:rsidRPr="00471942" w:rsidRDefault="003A603B">
      <w:pPr>
        <w:pStyle w:val="a0"/>
        <w:rPr>
          <w:lang w:val="en-US"/>
        </w:rPr>
      </w:pPr>
      <w:hyperlink r:id="rId56">
        <w:r w:rsidRPr="00471942">
          <w:rPr>
            <w:rStyle w:val="af"/>
            <w:lang w:val="en-US"/>
          </w:rPr>
          <w:t>[2]</w:t>
        </w:r>
      </w:hyperlink>
      <w:r w:rsidR="00000000" w:rsidRPr="00471942">
        <w:rPr>
          <w:lang w:val="en-US"/>
        </w:rPr>
        <w:t xml:space="preserve"> MDA Specifications | Object Management Group</w:t>
      </w:r>
    </w:p>
    <w:p w14:paraId="70895E66" w14:textId="77777777" w:rsidR="003A603B" w:rsidRPr="00471942" w:rsidRDefault="003A603B">
      <w:pPr>
        <w:pStyle w:val="a0"/>
        <w:rPr>
          <w:lang w:val="en-US"/>
        </w:rPr>
      </w:pPr>
      <w:hyperlink r:id="rId57">
        <w:r w:rsidRPr="00471942">
          <w:rPr>
            <w:rStyle w:val="af"/>
            <w:lang w:val="en-US"/>
          </w:rPr>
          <w:t>https://www.omg.org/mda/specs.htm?utm_source=chatgpt.com</w:t>
        </w:r>
      </w:hyperlink>
    </w:p>
    <w:p w14:paraId="60F757A7" w14:textId="77777777" w:rsidR="003A603B" w:rsidRPr="00471942" w:rsidRDefault="003A603B">
      <w:pPr>
        <w:pStyle w:val="a0"/>
        <w:rPr>
          <w:lang w:val="en-US"/>
        </w:rPr>
      </w:pPr>
      <w:hyperlink r:id="rId58">
        <w:r w:rsidRPr="00471942">
          <w:rPr>
            <w:rStyle w:val="af"/>
            <w:lang w:val="en-US"/>
          </w:rPr>
          <w:t>[3]</w:t>
        </w:r>
      </w:hyperlink>
      <w:r w:rsidR="00000000" w:rsidRPr="00471942">
        <w:rPr>
          <w:lang w:val="en-US"/>
        </w:rPr>
        <w:t xml:space="preserve"> Lesson: Object-Oriented Programming Concepts (The Java™ Tutorials &gt; Learning the Java Language)</w:t>
      </w:r>
    </w:p>
    <w:p w14:paraId="0BEA9164" w14:textId="77777777" w:rsidR="003A603B" w:rsidRPr="00471942" w:rsidRDefault="003A603B">
      <w:pPr>
        <w:pStyle w:val="a0"/>
        <w:rPr>
          <w:lang w:val="en-US"/>
        </w:rPr>
      </w:pPr>
      <w:hyperlink r:id="rId59">
        <w:r w:rsidRPr="00471942">
          <w:rPr>
            <w:rStyle w:val="af"/>
            <w:lang w:val="en-US"/>
          </w:rPr>
          <w:t>https://docs.oracle.com/javase/tutorial/java/concepts/index.html?utm_source=chatgpt.com</w:t>
        </w:r>
      </w:hyperlink>
    </w:p>
    <w:p w14:paraId="40D85623" w14:textId="77777777" w:rsidR="003A603B" w:rsidRPr="00471942" w:rsidRDefault="003A603B">
      <w:pPr>
        <w:pStyle w:val="a0"/>
        <w:rPr>
          <w:lang w:val="en-US"/>
        </w:rPr>
      </w:pPr>
      <w:hyperlink r:id="rId60">
        <w:r w:rsidRPr="00471942">
          <w:rPr>
            <w:rStyle w:val="af"/>
            <w:lang w:val="en-US"/>
          </w:rPr>
          <w:t>[4]</w:t>
        </w:r>
      </w:hyperlink>
      <w:r w:rsidR="00000000" w:rsidRPr="00471942">
        <w:rPr>
          <w:lang w:val="en-US"/>
        </w:rPr>
        <w:t xml:space="preserve"> </w:t>
      </w:r>
      <w:hyperlink r:id="rId61">
        <w:r w:rsidRPr="00471942">
          <w:rPr>
            <w:rStyle w:val="af"/>
            <w:lang w:val="en-US"/>
          </w:rPr>
          <w:t>[5]</w:t>
        </w:r>
      </w:hyperlink>
      <w:r w:rsidR="00000000" w:rsidRPr="00471942">
        <w:rPr>
          <w:lang w:val="en-US"/>
        </w:rPr>
        <w:t xml:space="preserve"> </w:t>
      </w:r>
      <w:hyperlink r:id="rId62">
        <w:r w:rsidRPr="00471942">
          <w:rPr>
            <w:rStyle w:val="af"/>
            <w:lang w:val="en-US"/>
          </w:rPr>
          <w:t>[6]</w:t>
        </w:r>
      </w:hyperlink>
      <w:r w:rsidR="00000000" w:rsidRPr="00471942">
        <w:rPr>
          <w:lang w:val="en-US"/>
        </w:rPr>
        <w:t xml:space="preserve"> </w:t>
      </w:r>
      <w:hyperlink r:id="rId63">
        <w:r w:rsidRPr="00471942">
          <w:rPr>
            <w:rStyle w:val="af"/>
            <w:lang w:val="en-US"/>
          </w:rPr>
          <w:t>[38]</w:t>
        </w:r>
      </w:hyperlink>
      <w:r w:rsidR="00000000" w:rsidRPr="00471942">
        <w:rPr>
          <w:lang w:val="en-US"/>
        </w:rPr>
        <w:t xml:space="preserve"> ISO/IEC/IEEE 12207:2026 - Systems and software engineering — Software life cycle processes</w:t>
      </w:r>
    </w:p>
    <w:p w14:paraId="466D4805" w14:textId="77777777" w:rsidR="003A603B" w:rsidRPr="00471942" w:rsidRDefault="003A603B">
      <w:pPr>
        <w:pStyle w:val="a0"/>
        <w:rPr>
          <w:lang w:val="en-US"/>
        </w:rPr>
      </w:pPr>
      <w:hyperlink r:id="rId64">
        <w:r w:rsidRPr="00471942">
          <w:rPr>
            <w:rStyle w:val="af"/>
            <w:lang w:val="en-US"/>
          </w:rPr>
          <w:t>https://www.iso.org/cms/%20render/live/en/sites/isoorg/contents/data/standard/09/02/90219.html?utm_source=chatgpt.com</w:t>
        </w:r>
      </w:hyperlink>
    </w:p>
    <w:p w14:paraId="6970B058" w14:textId="77777777" w:rsidR="003A603B" w:rsidRPr="00471942" w:rsidRDefault="003A603B">
      <w:pPr>
        <w:pStyle w:val="a0"/>
        <w:rPr>
          <w:lang w:val="en-US"/>
        </w:rPr>
      </w:pPr>
      <w:hyperlink r:id="rId65">
        <w:r w:rsidRPr="00471942">
          <w:rPr>
            <w:rStyle w:val="af"/>
            <w:lang w:val="en-US"/>
          </w:rPr>
          <w:t>[7]</w:t>
        </w:r>
      </w:hyperlink>
      <w:r w:rsidR="00000000" w:rsidRPr="00471942">
        <w:rPr>
          <w:lang w:val="en-US"/>
        </w:rPr>
        <w:t xml:space="preserve"> Guidelines on Minimum Standards for Developer Verification of Software | NIST</w:t>
      </w:r>
    </w:p>
    <w:p w14:paraId="232A1994" w14:textId="77777777" w:rsidR="003A603B" w:rsidRPr="00471942" w:rsidRDefault="003A603B">
      <w:pPr>
        <w:pStyle w:val="a0"/>
        <w:rPr>
          <w:lang w:val="en-US"/>
        </w:rPr>
      </w:pPr>
      <w:hyperlink r:id="rId66">
        <w:r w:rsidRPr="00471942">
          <w:rPr>
            <w:rStyle w:val="af"/>
            <w:lang w:val="en-US"/>
          </w:rPr>
          <w:t>https://www.nist.gov/publications/guidelines-minimum-standards-developer-verification-software?utm_source=chatgpt.com</w:t>
        </w:r>
      </w:hyperlink>
    </w:p>
    <w:p w14:paraId="2124150A" w14:textId="77777777" w:rsidR="003A603B" w:rsidRPr="00471942" w:rsidRDefault="003A603B">
      <w:pPr>
        <w:pStyle w:val="a0"/>
        <w:rPr>
          <w:lang w:val="en-US"/>
        </w:rPr>
      </w:pPr>
      <w:hyperlink r:id="rId67">
        <w:r w:rsidRPr="00471942">
          <w:rPr>
            <w:rStyle w:val="af"/>
            <w:lang w:val="en-US"/>
          </w:rPr>
          <w:t>[8]</w:t>
        </w:r>
      </w:hyperlink>
      <w:r w:rsidR="00000000" w:rsidRPr="00471942">
        <w:rPr>
          <w:lang w:val="en-US"/>
        </w:rPr>
        <w:t xml:space="preserve"> Mapping Integration Definition for Function Modeling (IDEFO) model into CASE Data Interchange Format (CDIF) transfer file: | NIST</w:t>
      </w:r>
    </w:p>
    <w:p w14:paraId="0047E50C" w14:textId="77777777" w:rsidR="003A603B" w:rsidRPr="00471942" w:rsidRDefault="003A603B">
      <w:pPr>
        <w:pStyle w:val="a0"/>
        <w:rPr>
          <w:lang w:val="en-US"/>
        </w:rPr>
      </w:pPr>
      <w:hyperlink r:id="rId68">
        <w:r w:rsidRPr="00471942">
          <w:rPr>
            <w:rStyle w:val="af"/>
            <w:lang w:val="en-US"/>
          </w:rPr>
          <w:t>https://www.nist.gov/publications/mapping-integration-definition-function-modeling-idefo-model-case-data-interchange-0?utm_source=chatgpt.com</w:t>
        </w:r>
      </w:hyperlink>
    </w:p>
    <w:p w14:paraId="612AAA9D" w14:textId="77777777" w:rsidR="003A603B" w:rsidRPr="00471942" w:rsidRDefault="003A603B">
      <w:pPr>
        <w:pStyle w:val="a0"/>
        <w:rPr>
          <w:lang w:val="en-US"/>
        </w:rPr>
      </w:pPr>
      <w:hyperlink r:id="rId69">
        <w:r w:rsidRPr="00471942">
          <w:rPr>
            <w:rStyle w:val="af"/>
            <w:lang w:val="en-US"/>
          </w:rPr>
          <w:t>[9]</w:t>
        </w:r>
      </w:hyperlink>
      <w:r w:rsidR="00000000" w:rsidRPr="00471942">
        <w:rPr>
          <w:lang w:val="en-US"/>
        </w:rPr>
        <w:t xml:space="preserve"> NATO Logistics Handbook: Chapter 10: Cooperative Logistics</w:t>
      </w:r>
    </w:p>
    <w:p w14:paraId="3CE03E26" w14:textId="77777777" w:rsidR="003A603B" w:rsidRPr="00471942" w:rsidRDefault="003A603B">
      <w:pPr>
        <w:pStyle w:val="a0"/>
        <w:rPr>
          <w:lang w:val="en-US"/>
        </w:rPr>
      </w:pPr>
      <w:hyperlink r:id="rId70">
        <w:r w:rsidRPr="00471942">
          <w:rPr>
            <w:rStyle w:val="af"/>
            <w:lang w:val="en-US"/>
          </w:rPr>
          <w:t>https://www.nato.int/docu/logi-en/1997/lo-1022.htm?utm_source=chatgpt.com</w:t>
        </w:r>
      </w:hyperlink>
    </w:p>
    <w:p w14:paraId="01BD1C5D" w14:textId="77777777" w:rsidR="003A603B" w:rsidRPr="00471942" w:rsidRDefault="003A603B">
      <w:pPr>
        <w:pStyle w:val="a0"/>
        <w:rPr>
          <w:lang w:val="en-US"/>
        </w:rPr>
      </w:pPr>
      <w:hyperlink r:id="rId71">
        <w:r w:rsidRPr="00471942">
          <w:rPr>
            <w:rStyle w:val="af"/>
            <w:lang w:val="en-US"/>
          </w:rPr>
          <w:t>[10]</w:t>
        </w:r>
      </w:hyperlink>
      <w:r w:rsidR="00000000" w:rsidRPr="00471942">
        <w:rPr>
          <w:lang w:val="en-US"/>
        </w:rPr>
        <w:t xml:space="preserve"> </w:t>
      </w:r>
      <w:hyperlink r:id="rId72">
        <w:r w:rsidRPr="00471942">
          <w:rPr>
            <w:rStyle w:val="af"/>
            <w:lang w:val="en-US"/>
          </w:rPr>
          <w:t>[11]</w:t>
        </w:r>
      </w:hyperlink>
      <w:r w:rsidR="00000000" w:rsidRPr="00471942">
        <w:rPr>
          <w:lang w:val="en-US"/>
        </w:rPr>
        <w:t xml:space="preserve"> How to Navigate</w:t>
      </w:r>
    </w:p>
    <w:p w14:paraId="4EF5C61E" w14:textId="77777777" w:rsidR="003A603B" w:rsidRPr="00471942" w:rsidRDefault="003A603B">
      <w:pPr>
        <w:pStyle w:val="a0"/>
        <w:rPr>
          <w:lang w:val="en-US"/>
        </w:rPr>
      </w:pPr>
      <w:hyperlink r:id="rId73">
        <w:r w:rsidRPr="00471942">
          <w:rPr>
            <w:rStyle w:val="af"/>
            <w:lang w:val="en-US"/>
          </w:rPr>
          <w:t>https://pages.nist.gov/circular-economy-manufacturing-models/instructions.html?utm_source=chatgpt.com</w:t>
        </w:r>
      </w:hyperlink>
    </w:p>
    <w:p w14:paraId="45BE5ECB" w14:textId="77777777" w:rsidR="003A603B" w:rsidRPr="00471942" w:rsidRDefault="003A603B">
      <w:pPr>
        <w:pStyle w:val="a0"/>
        <w:rPr>
          <w:lang w:val="en-US"/>
        </w:rPr>
      </w:pPr>
      <w:hyperlink r:id="rId74">
        <w:r w:rsidRPr="00471942">
          <w:rPr>
            <w:rStyle w:val="af"/>
            <w:lang w:val="en-US"/>
          </w:rPr>
          <w:t>[12]</w:t>
        </w:r>
      </w:hyperlink>
      <w:r w:rsidR="00000000" w:rsidRPr="00471942">
        <w:rPr>
          <w:lang w:val="en-US"/>
        </w:rPr>
        <w:t xml:space="preserve"> ISO/IEC 25010:2023 - Systems and software engineering — Systems and software Quality Requirements and Evaluation (</w:t>
      </w:r>
      <w:proofErr w:type="spellStart"/>
      <w:r w:rsidR="00000000" w:rsidRPr="00471942">
        <w:rPr>
          <w:lang w:val="en-US"/>
        </w:rPr>
        <w:t>SQuaRE</w:t>
      </w:r>
      <w:proofErr w:type="spellEnd"/>
      <w:r w:rsidR="00000000" w:rsidRPr="00471942">
        <w:rPr>
          <w:lang w:val="en-US"/>
        </w:rPr>
        <w:t>) — Product quality model</w:t>
      </w:r>
    </w:p>
    <w:p w14:paraId="33475FD3" w14:textId="77777777" w:rsidR="003A603B" w:rsidRPr="00471942" w:rsidRDefault="003A603B">
      <w:pPr>
        <w:pStyle w:val="a0"/>
        <w:rPr>
          <w:lang w:val="en-US"/>
        </w:rPr>
      </w:pPr>
      <w:hyperlink r:id="rId75">
        <w:r w:rsidRPr="00471942">
          <w:rPr>
            <w:rStyle w:val="af"/>
            <w:lang w:val="en-US"/>
          </w:rPr>
          <w:t>https://www.iso.org/cms/%20render/live/en/sites/isoorg/contents/data/standard/07/81/78176.html?utm_source=chatgpt.com</w:t>
        </w:r>
      </w:hyperlink>
    </w:p>
    <w:p w14:paraId="5433DF78" w14:textId="77777777" w:rsidR="003A603B" w:rsidRPr="00471942" w:rsidRDefault="003A603B">
      <w:pPr>
        <w:pStyle w:val="a0"/>
        <w:rPr>
          <w:lang w:val="en-US"/>
        </w:rPr>
      </w:pPr>
      <w:hyperlink r:id="rId76">
        <w:r w:rsidRPr="00471942">
          <w:rPr>
            <w:rStyle w:val="af"/>
            <w:lang w:val="en-US"/>
          </w:rPr>
          <w:t>[13]</w:t>
        </w:r>
      </w:hyperlink>
      <w:r w:rsidR="00000000" w:rsidRPr="00471942">
        <w:rPr>
          <w:lang w:val="en-US"/>
        </w:rPr>
        <w:t xml:space="preserve"> ISO/IEC 25010:2023 - Systems and software engineering — Systems and software Quality Requirements and Evaluation (</w:t>
      </w:r>
      <w:proofErr w:type="spellStart"/>
      <w:r w:rsidR="00000000" w:rsidRPr="00471942">
        <w:rPr>
          <w:lang w:val="en-US"/>
        </w:rPr>
        <w:t>SQuaRE</w:t>
      </w:r>
      <w:proofErr w:type="spellEnd"/>
      <w:r w:rsidR="00000000" w:rsidRPr="00471942">
        <w:rPr>
          <w:lang w:val="en-US"/>
        </w:rPr>
        <w:t>) — Product quality model</w:t>
      </w:r>
    </w:p>
    <w:p w14:paraId="6510D2D0" w14:textId="77777777" w:rsidR="003A603B" w:rsidRPr="00471942" w:rsidRDefault="003A603B">
      <w:pPr>
        <w:pStyle w:val="a0"/>
        <w:rPr>
          <w:lang w:val="en-US"/>
        </w:rPr>
      </w:pPr>
      <w:hyperlink r:id="rId77">
        <w:r w:rsidRPr="00471942">
          <w:rPr>
            <w:rStyle w:val="af"/>
            <w:lang w:val="en-US"/>
          </w:rPr>
          <w:t>https://www.iso.org/standard/78176.html?utm_source=chatgpt.com</w:t>
        </w:r>
      </w:hyperlink>
    </w:p>
    <w:p w14:paraId="517455B2" w14:textId="77777777" w:rsidR="003A603B" w:rsidRPr="00471942" w:rsidRDefault="003A603B">
      <w:pPr>
        <w:pStyle w:val="a0"/>
        <w:rPr>
          <w:lang w:val="en-US"/>
        </w:rPr>
      </w:pPr>
      <w:hyperlink r:id="rId78">
        <w:r w:rsidRPr="00471942">
          <w:rPr>
            <w:rStyle w:val="af"/>
            <w:lang w:val="en-US"/>
          </w:rPr>
          <w:t>[14]</w:t>
        </w:r>
      </w:hyperlink>
      <w:r w:rsidR="00000000" w:rsidRPr="00471942">
        <w:rPr>
          <w:lang w:val="en-US"/>
        </w:rPr>
        <w:t xml:space="preserve"> ISO/IEC/IEEE 15289:2019 - Systems and software engineering — Content of life-cycle information items (documentation)</w:t>
      </w:r>
    </w:p>
    <w:p w14:paraId="77086939" w14:textId="77777777" w:rsidR="003A603B" w:rsidRPr="00471942" w:rsidRDefault="003A603B">
      <w:pPr>
        <w:pStyle w:val="a0"/>
        <w:rPr>
          <w:lang w:val="en-US"/>
        </w:rPr>
      </w:pPr>
      <w:hyperlink r:id="rId79">
        <w:r w:rsidRPr="00471942">
          <w:rPr>
            <w:rStyle w:val="af"/>
            <w:lang w:val="en-US"/>
          </w:rPr>
          <w:t>https://www.iso.org/standard/74909.html?utm_source=chatgpt.com</w:t>
        </w:r>
      </w:hyperlink>
    </w:p>
    <w:p w14:paraId="18B9AE90" w14:textId="77777777" w:rsidR="003A603B" w:rsidRPr="00471942" w:rsidRDefault="003A603B">
      <w:pPr>
        <w:pStyle w:val="a0"/>
        <w:rPr>
          <w:lang w:val="en-US"/>
        </w:rPr>
      </w:pPr>
      <w:hyperlink r:id="rId80">
        <w:r w:rsidRPr="00471942">
          <w:rPr>
            <w:rStyle w:val="af"/>
            <w:lang w:val="en-US"/>
          </w:rPr>
          <w:t>[15]</w:t>
        </w:r>
      </w:hyperlink>
      <w:r w:rsidR="00000000" w:rsidRPr="00471942">
        <w:rPr>
          <w:lang w:val="en-US"/>
        </w:rPr>
        <w:t xml:space="preserve"> CFS Scheduler — The Linux Kernel documentation</w:t>
      </w:r>
    </w:p>
    <w:p w14:paraId="266A91B9" w14:textId="77777777" w:rsidR="003A603B" w:rsidRPr="00471942" w:rsidRDefault="003A603B">
      <w:pPr>
        <w:pStyle w:val="a0"/>
        <w:rPr>
          <w:lang w:val="en-US"/>
        </w:rPr>
      </w:pPr>
      <w:hyperlink r:id="rId81">
        <w:r w:rsidRPr="00471942">
          <w:rPr>
            <w:rStyle w:val="af"/>
            <w:lang w:val="en-US"/>
          </w:rPr>
          <w:t>https://docs.kernel.org/6.6/scheduler/sched-design-CFS.html?utm_source=chatgpt.com</w:t>
        </w:r>
      </w:hyperlink>
    </w:p>
    <w:p w14:paraId="61651DA7" w14:textId="77777777" w:rsidR="003A603B" w:rsidRPr="00471942" w:rsidRDefault="003A603B">
      <w:pPr>
        <w:pStyle w:val="a0"/>
        <w:rPr>
          <w:lang w:val="en-US"/>
        </w:rPr>
      </w:pPr>
      <w:hyperlink r:id="rId82">
        <w:r w:rsidRPr="00471942">
          <w:rPr>
            <w:rStyle w:val="af"/>
            <w:lang w:val="en-US"/>
          </w:rPr>
          <w:t>[16]</w:t>
        </w:r>
      </w:hyperlink>
      <w:r w:rsidR="00000000" w:rsidRPr="00471942">
        <w:rPr>
          <w:lang w:val="en-US"/>
        </w:rPr>
        <w:t xml:space="preserve"> </w:t>
      </w:r>
      <w:hyperlink r:id="rId83">
        <w:r w:rsidRPr="00471942">
          <w:rPr>
            <w:rStyle w:val="af"/>
            <w:lang w:val="en-US"/>
          </w:rPr>
          <w:t>[39]</w:t>
        </w:r>
      </w:hyperlink>
      <w:r w:rsidR="00000000" w:rsidRPr="00471942">
        <w:rPr>
          <w:lang w:val="en-US"/>
        </w:rPr>
        <w:t xml:space="preserve"> Overview of the Linux Virtual File System — The Linux Kernel documentation</w:t>
      </w:r>
    </w:p>
    <w:p w14:paraId="7F2F7963" w14:textId="77777777" w:rsidR="003A603B" w:rsidRPr="00471942" w:rsidRDefault="003A603B">
      <w:pPr>
        <w:pStyle w:val="a0"/>
        <w:rPr>
          <w:lang w:val="en-US"/>
        </w:rPr>
      </w:pPr>
      <w:hyperlink r:id="rId84">
        <w:r w:rsidRPr="00471942">
          <w:rPr>
            <w:rStyle w:val="af"/>
            <w:lang w:val="en-US"/>
          </w:rPr>
          <w:t>https://www.kernel.org/doc/html/v6.2/filesystems/vfs.html?utm_source=chatgpt.com</w:t>
        </w:r>
      </w:hyperlink>
    </w:p>
    <w:p w14:paraId="5B50D67B" w14:textId="77777777" w:rsidR="003A603B" w:rsidRPr="00471942" w:rsidRDefault="003A603B">
      <w:pPr>
        <w:pStyle w:val="a0"/>
        <w:rPr>
          <w:lang w:val="en-US"/>
        </w:rPr>
      </w:pPr>
      <w:hyperlink r:id="rId85">
        <w:r w:rsidRPr="00471942">
          <w:rPr>
            <w:rStyle w:val="af"/>
            <w:lang w:val="en-US"/>
          </w:rPr>
          <w:t>[17]</w:t>
        </w:r>
      </w:hyperlink>
      <w:r w:rsidR="00000000" w:rsidRPr="00471942">
        <w:rPr>
          <w:lang w:val="en-US"/>
        </w:rPr>
        <w:t xml:space="preserve"> </w:t>
      </w:r>
      <w:hyperlink r:id="rId86">
        <w:r w:rsidRPr="00471942">
          <w:rPr>
            <w:rStyle w:val="af"/>
            <w:lang w:val="en-US"/>
          </w:rPr>
          <w:t>[18]</w:t>
        </w:r>
      </w:hyperlink>
      <w:r w:rsidR="00000000" w:rsidRPr="00471942">
        <w:rPr>
          <w:lang w:val="en-US"/>
        </w:rPr>
        <w:t xml:space="preserve"> About Processes and Threads - Win32 apps | Microsoft Learn</w:t>
      </w:r>
    </w:p>
    <w:p w14:paraId="47410EEA" w14:textId="77777777" w:rsidR="003A603B" w:rsidRPr="00471942" w:rsidRDefault="003A603B">
      <w:pPr>
        <w:pStyle w:val="a0"/>
        <w:rPr>
          <w:lang w:val="en-US"/>
        </w:rPr>
      </w:pPr>
      <w:hyperlink r:id="rId87">
        <w:r w:rsidRPr="00471942">
          <w:rPr>
            <w:rStyle w:val="af"/>
            <w:lang w:val="en-US"/>
          </w:rPr>
          <w:t>https://learn.microsoft.com/en-us/windows/win32/procthread/about-processes-and-threads?utm_source=chatgpt.com</w:t>
        </w:r>
      </w:hyperlink>
    </w:p>
    <w:p w14:paraId="25E605DE" w14:textId="77777777" w:rsidR="003A603B" w:rsidRPr="00471942" w:rsidRDefault="003A603B">
      <w:pPr>
        <w:pStyle w:val="a0"/>
        <w:rPr>
          <w:lang w:val="en-US"/>
        </w:rPr>
      </w:pPr>
      <w:hyperlink r:id="rId88">
        <w:r w:rsidRPr="00471942">
          <w:rPr>
            <w:rStyle w:val="af"/>
            <w:lang w:val="en-US"/>
          </w:rPr>
          <w:t>[19]</w:t>
        </w:r>
      </w:hyperlink>
      <w:r w:rsidR="00000000" w:rsidRPr="00471942">
        <w:rPr>
          <w:lang w:val="en-US"/>
        </w:rPr>
        <w:t xml:space="preserve"> SCSI Interfaces Guide — The Linux Kernel documentation</w:t>
      </w:r>
    </w:p>
    <w:p w14:paraId="047BEDD8" w14:textId="77777777" w:rsidR="003A603B" w:rsidRPr="00471942" w:rsidRDefault="003A603B">
      <w:pPr>
        <w:pStyle w:val="a0"/>
        <w:rPr>
          <w:lang w:val="en-US"/>
        </w:rPr>
      </w:pPr>
      <w:hyperlink r:id="rId89">
        <w:r w:rsidRPr="00471942">
          <w:rPr>
            <w:rStyle w:val="af"/>
            <w:lang w:val="en-US"/>
          </w:rPr>
          <w:t>https://docs.kernel.org/driver-api/scsi.html?utm_source=chatgpt.com</w:t>
        </w:r>
      </w:hyperlink>
    </w:p>
    <w:p w14:paraId="216022EE" w14:textId="77777777" w:rsidR="003A603B" w:rsidRPr="00471942" w:rsidRDefault="003A603B">
      <w:pPr>
        <w:pStyle w:val="a0"/>
        <w:rPr>
          <w:lang w:val="en-US"/>
        </w:rPr>
      </w:pPr>
      <w:hyperlink r:id="rId90">
        <w:r w:rsidRPr="00471942">
          <w:rPr>
            <w:rStyle w:val="af"/>
            <w:lang w:val="en-US"/>
          </w:rPr>
          <w:t>[20]</w:t>
        </w:r>
      </w:hyperlink>
      <w:r w:rsidR="00000000" w:rsidRPr="00471942">
        <w:rPr>
          <w:lang w:val="en-US"/>
        </w:rPr>
        <w:t xml:space="preserve"> </w:t>
      </w:r>
      <w:hyperlink r:id="rId91">
        <w:r w:rsidRPr="00471942">
          <w:rPr>
            <w:rStyle w:val="af"/>
            <w:lang w:val="en-US"/>
          </w:rPr>
          <w:t>[21]</w:t>
        </w:r>
      </w:hyperlink>
      <w:r w:rsidR="00000000" w:rsidRPr="00471942">
        <w:rPr>
          <w:lang w:val="en-US"/>
        </w:rPr>
        <w:t xml:space="preserve"> Memory Management — The Linux Kernel documentation</w:t>
      </w:r>
    </w:p>
    <w:p w14:paraId="0028C56E" w14:textId="77777777" w:rsidR="003A603B" w:rsidRPr="00471942" w:rsidRDefault="003A603B">
      <w:pPr>
        <w:pStyle w:val="a0"/>
        <w:rPr>
          <w:lang w:val="en-US"/>
        </w:rPr>
      </w:pPr>
      <w:hyperlink r:id="rId92">
        <w:r w:rsidRPr="00471942">
          <w:rPr>
            <w:rStyle w:val="af"/>
            <w:lang w:val="en-US"/>
          </w:rPr>
          <w:t>https://www.kernel.org/doc/html/v6.1/admin-guide/mm/index.html?utm_source=chatgpt.com</w:t>
        </w:r>
      </w:hyperlink>
    </w:p>
    <w:p w14:paraId="372AAC95" w14:textId="77777777" w:rsidR="003A603B" w:rsidRPr="00471942" w:rsidRDefault="003A603B">
      <w:pPr>
        <w:pStyle w:val="a0"/>
        <w:rPr>
          <w:lang w:val="en-US"/>
        </w:rPr>
      </w:pPr>
      <w:hyperlink r:id="rId93">
        <w:r w:rsidRPr="00471942">
          <w:rPr>
            <w:rStyle w:val="af"/>
            <w:lang w:val="en-US"/>
          </w:rPr>
          <w:t>[22]</w:t>
        </w:r>
      </w:hyperlink>
      <w:r w:rsidR="00000000" w:rsidRPr="00471942">
        <w:rPr>
          <w:lang w:val="en-US"/>
        </w:rPr>
        <w:t xml:space="preserve"> What Is a Database? | Oracle</w:t>
      </w:r>
    </w:p>
    <w:p w14:paraId="7B2B9CA1" w14:textId="77777777" w:rsidR="003A603B" w:rsidRPr="00471942" w:rsidRDefault="003A603B">
      <w:pPr>
        <w:pStyle w:val="a0"/>
        <w:rPr>
          <w:lang w:val="en-US"/>
        </w:rPr>
      </w:pPr>
      <w:hyperlink r:id="rId94">
        <w:r w:rsidRPr="00471942">
          <w:rPr>
            <w:rStyle w:val="af"/>
            <w:lang w:val="en-US"/>
          </w:rPr>
          <w:t>https://www.oracle.com/database/what-is-database/?utm_source=chatgpt.com</w:t>
        </w:r>
      </w:hyperlink>
    </w:p>
    <w:p w14:paraId="5324C62C" w14:textId="77777777" w:rsidR="003A603B" w:rsidRPr="00471942" w:rsidRDefault="003A603B">
      <w:pPr>
        <w:pStyle w:val="a0"/>
        <w:rPr>
          <w:lang w:val="en-US"/>
        </w:rPr>
      </w:pPr>
      <w:hyperlink r:id="rId95">
        <w:r w:rsidRPr="00471942">
          <w:rPr>
            <w:rStyle w:val="af"/>
            <w:lang w:val="en-US"/>
          </w:rPr>
          <w:t>[23]</w:t>
        </w:r>
      </w:hyperlink>
      <w:r w:rsidR="00000000" w:rsidRPr="00471942">
        <w:rPr>
          <w:lang w:val="en-US"/>
        </w:rPr>
        <w:t xml:space="preserve"> </w:t>
      </w:r>
      <w:hyperlink r:id="rId96">
        <w:r w:rsidRPr="00471942">
          <w:rPr>
            <w:rStyle w:val="af"/>
            <w:lang w:val="en-US"/>
          </w:rPr>
          <w:t>[24]</w:t>
        </w:r>
      </w:hyperlink>
      <w:r w:rsidR="00000000" w:rsidRPr="00471942">
        <w:rPr>
          <w:lang w:val="en-US"/>
        </w:rPr>
        <w:t xml:space="preserve"> PostgreSQL: Documentation: 10: 5.3. Constraints</w:t>
      </w:r>
    </w:p>
    <w:p w14:paraId="44D35F39" w14:textId="77777777" w:rsidR="003A603B" w:rsidRPr="00471942" w:rsidRDefault="003A603B">
      <w:pPr>
        <w:pStyle w:val="a0"/>
        <w:rPr>
          <w:lang w:val="en-US"/>
        </w:rPr>
      </w:pPr>
      <w:hyperlink r:id="rId97">
        <w:r w:rsidRPr="00471942">
          <w:rPr>
            <w:rStyle w:val="af"/>
            <w:lang w:val="en-US"/>
          </w:rPr>
          <w:t>https://www.postgresql.org/docs/10/ddl-constraints.html?utm_source=chatgpt.com</w:t>
        </w:r>
      </w:hyperlink>
    </w:p>
    <w:p w14:paraId="7BF8F45B" w14:textId="77777777" w:rsidR="003A603B" w:rsidRPr="00471942" w:rsidRDefault="003A603B">
      <w:pPr>
        <w:pStyle w:val="a0"/>
        <w:rPr>
          <w:lang w:val="en-US"/>
        </w:rPr>
      </w:pPr>
      <w:hyperlink r:id="rId98">
        <w:r w:rsidRPr="00471942">
          <w:rPr>
            <w:rStyle w:val="af"/>
            <w:lang w:val="en-US"/>
          </w:rPr>
          <w:t>[25]</w:t>
        </w:r>
      </w:hyperlink>
      <w:r w:rsidR="00000000" w:rsidRPr="00471942">
        <w:rPr>
          <w:lang w:val="en-US"/>
        </w:rPr>
        <w:t xml:space="preserve"> Normalize your data using the Table Analyzer | Microsoft Support</w:t>
      </w:r>
    </w:p>
    <w:p w14:paraId="18C3416B" w14:textId="77777777" w:rsidR="003A603B" w:rsidRPr="00471942" w:rsidRDefault="003A603B">
      <w:pPr>
        <w:pStyle w:val="a0"/>
        <w:rPr>
          <w:lang w:val="en-US"/>
        </w:rPr>
      </w:pPr>
      <w:hyperlink r:id="rId99">
        <w:r w:rsidRPr="00471942">
          <w:rPr>
            <w:rStyle w:val="af"/>
            <w:lang w:val="en-US"/>
          </w:rPr>
          <w:t>https://support.microsoft.com/en-us/access/normalize-your-data-using-the-table-analyzer?utm_source=chatgpt.com</w:t>
        </w:r>
      </w:hyperlink>
    </w:p>
    <w:p w14:paraId="15B1712D" w14:textId="77777777" w:rsidR="003A603B" w:rsidRPr="00471942" w:rsidRDefault="003A603B">
      <w:pPr>
        <w:pStyle w:val="a0"/>
        <w:rPr>
          <w:lang w:val="en-US"/>
        </w:rPr>
      </w:pPr>
      <w:hyperlink r:id="rId100">
        <w:r w:rsidRPr="00471942">
          <w:rPr>
            <w:rStyle w:val="af"/>
            <w:lang w:val="en-US"/>
          </w:rPr>
          <w:t>[26]</w:t>
        </w:r>
      </w:hyperlink>
      <w:r w:rsidR="00000000" w:rsidRPr="00471942">
        <w:rPr>
          <w:lang w:val="en-US"/>
        </w:rPr>
        <w:t xml:space="preserve"> </w:t>
      </w:r>
      <w:proofErr w:type="spellStart"/>
      <w:r w:rsidR="00000000" w:rsidRPr="00471942">
        <w:rPr>
          <w:lang w:val="en-US"/>
        </w:rPr>
        <w:t>Grundlagen</w:t>
      </w:r>
      <w:proofErr w:type="spellEnd"/>
      <w:r w:rsidR="00000000" w:rsidRPr="00471942">
        <w:rPr>
          <w:lang w:val="en-US"/>
        </w:rPr>
        <w:t xml:space="preserve"> des </w:t>
      </w:r>
      <w:proofErr w:type="spellStart"/>
      <w:r w:rsidR="00000000" w:rsidRPr="00471942">
        <w:rPr>
          <w:lang w:val="en-US"/>
        </w:rPr>
        <w:t>Datenbankentwurfs</w:t>
      </w:r>
      <w:proofErr w:type="spellEnd"/>
      <w:r w:rsidR="00000000" w:rsidRPr="00471942">
        <w:rPr>
          <w:lang w:val="en-US"/>
        </w:rPr>
        <w:t xml:space="preserve"> | Microsoft Support</w:t>
      </w:r>
    </w:p>
    <w:p w14:paraId="534F93E1" w14:textId="77777777" w:rsidR="003A603B" w:rsidRPr="00471942" w:rsidRDefault="003A603B">
      <w:pPr>
        <w:pStyle w:val="a0"/>
        <w:rPr>
          <w:lang w:val="en-US"/>
        </w:rPr>
      </w:pPr>
      <w:hyperlink r:id="rId101">
        <w:r w:rsidRPr="00471942">
          <w:rPr>
            <w:rStyle w:val="af"/>
            <w:lang w:val="en-US"/>
          </w:rPr>
          <w:t>https://support.microsoft.com/de-de/access/database-design-basics?utm_source=chatgpt.com</w:t>
        </w:r>
      </w:hyperlink>
    </w:p>
    <w:p w14:paraId="2EE8F1FC" w14:textId="77777777" w:rsidR="003A603B" w:rsidRPr="00471942" w:rsidRDefault="003A603B">
      <w:pPr>
        <w:pStyle w:val="a0"/>
        <w:rPr>
          <w:lang w:val="en-US"/>
        </w:rPr>
      </w:pPr>
      <w:hyperlink r:id="rId102">
        <w:r w:rsidRPr="00471942">
          <w:rPr>
            <w:rStyle w:val="af"/>
            <w:lang w:val="en-US"/>
          </w:rPr>
          <w:t>[27]</w:t>
        </w:r>
      </w:hyperlink>
      <w:r w:rsidR="00000000" w:rsidRPr="00471942">
        <w:rPr>
          <w:lang w:val="en-US"/>
        </w:rPr>
        <w:t xml:space="preserve"> </w:t>
      </w:r>
      <w:hyperlink r:id="rId103">
        <w:r w:rsidRPr="00471942">
          <w:rPr>
            <w:rStyle w:val="af"/>
            <w:lang w:val="en-US"/>
          </w:rPr>
          <w:t>[28]</w:t>
        </w:r>
      </w:hyperlink>
      <w:r w:rsidR="00000000" w:rsidRPr="00471942">
        <w:rPr>
          <w:lang w:val="en-US"/>
        </w:rPr>
        <w:t xml:space="preserve"> PostgreSQL: Documentation: 18: SELECT</w:t>
      </w:r>
    </w:p>
    <w:p w14:paraId="399822D2" w14:textId="77777777" w:rsidR="003A603B" w:rsidRPr="00471942" w:rsidRDefault="003A603B">
      <w:pPr>
        <w:pStyle w:val="a0"/>
        <w:rPr>
          <w:lang w:val="en-US"/>
        </w:rPr>
      </w:pPr>
      <w:hyperlink r:id="rId104">
        <w:r w:rsidRPr="00471942">
          <w:rPr>
            <w:rStyle w:val="af"/>
            <w:lang w:val="en-US"/>
          </w:rPr>
          <w:t>https://www.postgresql.org/docs/18/sql-select.html?utm_source=chatgpt.com</w:t>
        </w:r>
      </w:hyperlink>
    </w:p>
    <w:p w14:paraId="1C7C96B3" w14:textId="77777777" w:rsidR="003A603B" w:rsidRPr="00471942" w:rsidRDefault="003A603B">
      <w:pPr>
        <w:pStyle w:val="a0"/>
        <w:rPr>
          <w:lang w:val="en-US"/>
        </w:rPr>
      </w:pPr>
      <w:hyperlink r:id="rId105">
        <w:r w:rsidRPr="00471942">
          <w:rPr>
            <w:rStyle w:val="af"/>
            <w:lang w:val="en-US"/>
          </w:rPr>
          <w:t>[29]</w:t>
        </w:r>
      </w:hyperlink>
      <w:r w:rsidR="00000000" w:rsidRPr="00471942">
        <w:rPr>
          <w:lang w:val="en-US"/>
        </w:rPr>
        <w:t xml:space="preserve"> </w:t>
      </w:r>
      <w:hyperlink r:id="rId106">
        <w:r w:rsidRPr="00471942">
          <w:rPr>
            <w:rStyle w:val="af"/>
            <w:lang w:val="en-US"/>
          </w:rPr>
          <w:t>[35]</w:t>
        </w:r>
      </w:hyperlink>
      <w:r w:rsidR="00000000" w:rsidRPr="00471942">
        <w:rPr>
          <w:lang w:val="en-US"/>
        </w:rPr>
        <w:t xml:space="preserve"> </w:t>
      </w:r>
      <w:hyperlink r:id="rId107">
        <w:r w:rsidRPr="00471942">
          <w:rPr>
            <w:rStyle w:val="af"/>
            <w:lang w:val="en-US"/>
          </w:rPr>
          <w:t>[37]</w:t>
        </w:r>
      </w:hyperlink>
      <w:r w:rsidR="00000000" w:rsidRPr="00471942">
        <w:rPr>
          <w:lang w:val="en-US"/>
        </w:rPr>
        <w:t xml:space="preserve"> Guidelines on Firewalls and Firewall Policy | NIST</w:t>
      </w:r>
    </w:p>
    <w:p w14:paraId="72AE24A5" w14:textId="77777777" w:rsidR="003A603B" w:rsidRPr="00471942" w:rsidRDefault="003A603B">
      <w:pPr>
        <w:pStyle w:val="a0"/>
        <w:rPr>
          <w:lang w:val="en-US"/>
        </w:rPr>
      </w:pPr>
      <w:hyperlink r:id="rId108">
        <w:r w:rsidRPr="00471942">
          <w:rPr>
            <w:rStyle w:val="af"/>
            <w:lang w:val="en-US"/>
          </w:rPr>
          <w:t>https://www.nist.gov/publications/guidelines-firewalls-and-firewall-policy?utm_source=chatgpt.com</w:t>
        </w:r>
      </w:hyperlink>
    </w:p>
    <w:p w14:paraId="1DC0C30F" w14:textId="77777777" w:rsidR="003A603B" w:rsidRPr="00471942" w:rsidRDefault="003A603B">
      <w:pPr>
        <w:pStyle w:val="a0"/>
        <w:rPr>
          <w:lang w:val="en-US"/>
        </w:rPr>
      </w:pPr>
      <w:hyperlink r:id="rId109">
        <w:r w:rsidRPr="00471942">
          <w:rPr>
            <w:rStyle w:val="af"/>
            <w:lang w:val="en-US"/>
          </w:rPr>
          <w:t>[30]</w:t>
        </w:r>
      </w:hyperlink>
      <w:r w:rsidR="00000000" w:rsidRPr="00471942">
        <w:rPr>
          <w:lang w:val="en-US"/>
        </w:rPr>
        <w:t xml:space="preserve"> </w:t>
      </w:r>
      <w:hyperlink r:id="rId110">
        <w:r w:rsidRPr="00471942">
          <w:rPr>
            <w:rStyle w:val="af"/>
            <w:lang w:val="en-US"/>
          </w:rPr>
          <w:t>[36]</w:t>
        </w:r>
      </w:hyperlink>
      <w:r w:rsidR="00000000" w:rsidRPr="00471942">
        <w:rPr>
          <w:lang w:val="en-US"/>
        </w:rPr>
        <w:t xml:space="preserve"> defense-in-depth - Glossary | CSRC</w:t>
      </w:r>
    </w:p>
    <w:p w14:paraId="0707C655" w14:textId="77777777" w:rsidR="003A603B" w:rsidRPr="00471942" w:rsidRDefault="003A603B">
      <w:pPr>
        <w:pStyle w:val="a0"/>
        <w:rPr>
          <w:lang w:val="en-US"/>
        </w:rPr>
      </w:pPr>
      <w:hyperlink r:id="rId111">
        <w:r w:rsidRPr="00471942">
          <w:rPr>
            <w:rStyle w:val="af"/>
            <w:lang w:val="en-US"/>
          </w:rPr>
          <w:t>https://csrc.nist.gov/glossary/term/defense_in_depth?utm_source=chatgpt.com</w:t>
        </w:r>
      </w:hyperlink>
    </w:p>
    <w:p w14:paraId="505060FA" w14:textId="77777777" w:rsidR="003A603B" w:rsidRPr="00471942" w:rsidRDefault="003A603B">
      <w:pPr>
        <w:pStyle w:val="a0"/>
        <w:rPr>
          <w:lang w:val="en-US"/>
        </w:rPr>
      </w:pPr>
      <w:hyperlink r:id="rId112">
        <w:r w:rsidRPr="00471942">
          <w:rPr>
            <w:rStyle w:val="af"/>
            <w:lang w:val="en-US"/>
          </w:rPr>
          <w:t>[31]</w:t>
        </w:r>
      </w:hyperlink>
      <w:r w:rsidR="00000000" w:rsidRPr="00471942">
        <w:rPr>
          <w:lang w:val="en-US"/>
        </w:rPr>
        <w:t xml:space="preserve"> security policy - Glossary | CSRC</w:t>
      </w:r>
    </w:p>
    <w:p w14:paraId="36A53634" w14:textId="77777777" w:rsidR="003A603B" w:rsidRPr="00471942" w:rsidRDefault="003A603B">
      <w:pPr>
        <w:pStyle w:val="a0"/>
        <w:rPr>
          <w:lang w:val="en-US"/>
        </w:rPr>
      </w:pPr>
      <w:hyperlink r:id="rId113">
        <w:r w:rsidRPr="00471942">
          <w:rPr>
            <w:rStyle w:val="af"/>
            <w:lang w:val="en-US"/>
          </w:rPr>
          <w:t>https://csrc.nist.gov/glossary/term/security_policy?utm_source=chatgpt.com</w:t>
        </w:r>
      </w:hyperlink>
    </w:p>
    <w:p w14:paraId="7B1D4B7E" w14:textId="77777777" w:rsidR="003A603B" w:rsidRPr="00471942" w:rsidRDefault="003A603B">
      <w:pPr>
        <w:pStyle w:val="a0"/>
        <w:rPr>
          <w:lang w:val="en-US"/>
        </w:rPr>
      </w:pPr>
      <w:hyperlink r:id="rId114">
        <w:r w:rsidRPr="00471942">
          <w:rPr>
            <w:rStyle w:val="af"/>
            <w:lang w:val="en-US"/>
          </w:rPr>
          <w:t>[32]</w:t>
        </w:r>
      </w:hyperlink>
      <w:r w:rsidR="00000000" w:rsidRPr="00471942">
        <w:rPr>
          <w:lang w:val="en-US"/>
        </w:rPr>
        <w:t xml:space="preserve"> </w:t>
      </w:r>
      <w:hyperlink r:id="rId115">
        <w:r w:rsidRPr="00471942">
          <w:rPr>
            <w:rStyle w:val="af"/>
            <w:lang w:val="en-US"/>
          </w:rPr>
          <w:t>[33]</w:t>
        </w:r>
      </w:hyperlink>
      <w:r w:rsidR="00000000" w:rsidRPr="00471942">
        <w:rPr>
          <w:lang w:val="en-US"/>
        </w:rPr>
        <w:t xml:space="preserve"> Advanced Encryption Standard (AES) | NIST</w:t>
      </w:r>
    </w:p>
    <w:p w14:paraId="2DE6227A" w14:textId="77777777" w:rsidR="003A603B" w:rsidRPr="00471942" w:rsidRDefault="003A603B">
      <w:pPr>
        <w:pStyle w:val="a0"/>
        <w:rPr>
          <w:lang w:val="en-US"/>
        </w:rPr>
      </w:pPr>
      <w:hyperlink r:id="rId116">
        <w:r w:rsidRPr="00471942">
          <w:rPr>
            <w:rStyle w:val="af"/>
            <w:lang w:val="en-US"/>
          </w:rPr>
          <w:t>https://www.nist.gov/publications/advanced-encryption-standard-aes?utm_source=chatgpt.com</w:t>
        </w:r>
      </w:hyperlink>
    </w:p>
    <w:p w14:paraId="70C565FA" w14:textId="77777777" w:rsidR="003A603B" w:rsidRPr="00471942" w:rsidRDefault="003A603B">
      <w:pPr>
        <w:pStyle w:val="a0"/>
        <w:rPr>
          <w:lang w:val="en-US"/>
        </w:rPr>
      </w:pPr>
      <w:hyperlink r:id="rId117">
        <w:r w:rsidRPr="00471942">
          <w:rPr>
            <w:rStyle w:val="af"/>
            <w:lang w:val="en-US"/>
          </w:rPr>
          <w:t>[34]</w:t>
        </w:r>
      </w:hyperlink>
      <w:r w:rsidR="00000000" w:rsidRPr="00471942">
        <w:rPr>
          <w:lang w:val="en-US"/>
        </w:rPr>
        <w:t xml:space="preserve"> SP 800-63B-4, Digital Identity Guidelines: Authentication and Authenticator Management | CSRC</w:t>
      </w:r>
    </w:p>
    <w:p w14:paraId="5FE628D8" w14:textId="77777777" w:rsidR="003A603B" w:rsidRPr="00471942" w:rsidRDefault="003A603B">
      <w:pPr>
        <w:pStyle w:val="a0"/>
        <w:rPr>
          <w:lang w:val="en-US"/>
        </w:rPr>
      </w:pPr>
      <w:hyperlink r:id="rId118">
        <w:r w:rsidRPr="00471942">
          <w:rPr>
            <w:rStyle w:val="af"/>
            <w:lang w:val="en-US"/>
          </w:rPr>
          <w:t>https://csrc.nist.gov/pubs/sp/800/63/b/4/final?utm_source=chatgpt.com</w:t>
        </w:r>
      </w:hyperlink>
    </w:p>
    <w:p w14:paraId="1BB9DE95" w14:textId="77777777" w:rsidR="003A603B" w:rsidRPr="00471942" w:rsidRDefault="003A603B">
      <w:pPr>
        <w:pStyle w:val="a0"/>
        <w:rPr>
          <w:lang w:val="en-US"/>
        </w:rPr>
      </w:pPr>
      <w:hyperlink r:id="rId119">
        <w:r w:rsidRPr="00471942">
          <w:rPr>
            <w:rStyle w:val="af"/>
            <w:lang w:val="en-US"/>
          </w:rPr>
          <w:t>[40]</w:t>
        </w:r>
      </w:hyperlink>
      <w:r w:rsidR="00000000" w:rsidRPr="00471942">
        <w:rPr>
          <w:lang w:val="en-US"/>
        </w:rPr>
        <w:t xml:space="preserve"> Introduction to Oracle Objects</w:t>
      </w:r>
    </w:p>
    <w:p w14:paraId="449CB420" w14:textId="77777777" w:rsidR="003A603B" w:rsidRPr="00471942" w:rsidRDefault="003A603B">
      <w:pPr>
        <w:pStyle w:val="a0"/>
        <w:rPr>
          <w:lang w:val="en-US"/>
        </w:rPr>
      </w:pPr>
      <w:hyperlink r:id="rId120">
        <w:r w:rsidRPr="00471942">
          <w:rPr>
            <w:rStyle w:val="af"/>
            <w:lang w:val="en-US"/>
          </w:rPr>
          <w:t>https://docs.oracle.com/cd/B19306_01/appdev.102/b14260/adobjint.htm?utm_source=chatgpt.com</w:t>
        </w:r>
      </w:hyperlink>
      <w:bookmarkEnd w:id="9"/>
    </w:p>
    <w:sectPr w:rsidR="003A603B" w:rsidRPr="004719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A6C2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3760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03B"/>
    <w:rsid w:val="0005375D"/>
    <w:rsid w:val="0008308C"/>
    <w:rsid w:val="00231828"/>
    <w:rsid w:val="00267674"/>
    <w:rsid w:val="0027252D"/>
    <w:rsid w:val="003A603B"/>
    <w:rsid w:val="003D7636"/>
    <w:rsid w:val="00471942"/>
    <w:rsid w:val="0055229F"/>
    <w:rsid w:val="0077129E"/>
    <w:rsid w:val="008E6D0A"/>
    <w:rsid w:val="00904D63"/>
    <w:rsid w:val="00A34269"/>
    <w:rsid w:val="00A51EFB"/>
    <w:rsid w:val="00B622AC"/>
    <w:rsid w:val="00B628EB"/>
    <w:rsid w:val="00E3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3E5C"/>
  <w15:docId w15:val="{FA6B5275-3456-400E-9F03-CAF44A75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FollowedHyperlink"/>
    <w:basedOn w:val="a1"/>
    <w:rsid w:val="000830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so.org/standard/74909.html?utm_source=chatgpt.com" TargetMode="External"/><Relationship Id="rId117" Type="http://schemas.openxmlformats.org/officeDocument/2006/relationships/hyperlink" Target="https://csrc.nist.gov/pubs/sp/800/63/b/4/final?utm_source=chatgpt.com" TargetMode="External"/><Relationship Id="rId21" Type="http://schemas.openxmlformats.org/officeDocument/2006/relationships/image" Target="media/image7.jpeg"/><Relationship Id="rId42" Type="http://schemas.openxmlformats.org/officeDocument/2006/relationships/hyperlink" Target="https://www.nist.gov/publications/guidelines-firewalls-and-firewall-policy?utm_source=chatgpt.com" TargetMode="External"/><Relationship Id="rId47" Type="http://schemas.openxmlformats.org/officeDocument/2006/relationships/hyperlink" Target="https://csrc.nist.gov/pubs/sp/800/63/b/4/final?utm_source=chatgpt.com" TargetMode="External"/><Relationship Id="rId63" Type="http://schemas.openxmlformats.org/officeDocument/2006/relationships/hyperlink" Target="https://www.iso.org/cms/%20render/live/en/sites/isoorg/contents/data/standard/09/02/90219.html?utm_source=chatgpt.com" TargetMode="External"/><Relationship Id="rId68" Type="http://schemas.openxmlformats.org/officeDocument/2006/relationships/hyperlink" Target="https://www.nist.gov/publications/mapping-integration-definition-function-modeling-idefo-model-case-data-interchange-0?utm_source=chatgpt.com" TargetMode="External"/><Relationship Id="rId84" Type="http://schemas.openxmlformats.org/officeDocument/2006/relationships/hyperlink" Target="https://www.kernel.org/doc/html/v6.2/filesystems/vfs.html?utm_source=chatgpt.com" TargetMode="External"/><Relationship Id="rId89" Type="http://schemas.openxmlformats.org/officeDocument/2006/relationships/hyperlink" Target="https://docs.kernel.org/driver-api/scsi.html?utm_source=chatgpt.com" TargetMode="External"/><Relationship Id="rId112" Type="http://schemas.openxmlformats.org/officeDocument/2006/relationships/hyperlink" Target="https://csrc.nist.gov/glossary/term/security_policy?utm_source=chatgpt.com" TargetMode="External"/><Relationship Id="rId16" Type="http://schemas.openxmlformats.org/officeDocument/2006/relationships/hyperlink" Target="https://www.nato.int/docu/logi-en/1997/lo-1022.htm?utm_source=chatgpt.com" TargetMode="External"/><Relationship Id="rId107" Type="http://schemas.openxmlformats.org/officeDocument/2006/relationships/hyperlink" Target="https://www.nist.gov/publications/guidelines-firewalls-and-firewall-policy?utm_source=chatgpt.com" TargetMode="External"/><Relationship Id="rId11" Type="http://schemas.openxmlformats.org/officeDocument/2006/relationships/hyperlink" Target="https://www.iso.org/cms/%20render/live/en/sites/isoorg/contents/data/standard/09/02/90219.html?utm_source=chatgpt.com" TargetMode="External"/><Relationship Id="rId32" Type="http://schemas.openxmlformats.org/officeDocument/2006/relationships/hyperlink" Target="https://docs.kernel.org/driver-api/scsi.html?utm_source=chatgpt.com" TargetMode="External"/><Relationship Id="rId37" Type="http://schemas.openxmlformats.org/officeDocument/2006/relationships/hyperlink" Target="https://www.postgresql.org/docs/10/ddl-constraints.html?utm_source=chatgpt.com" TargetMode="External"/><Relationship Id="rId53" Type="http://schemas.openxmlformats.org/officeDocument/2006/relationships/hyperlink" Target="https://docs.oracle.com/cd/B19306_01/appdev.102/b14260/adobjint.htm?utm_source=chatgpt.com" TargetMode="External"/><Relationship Id="rId58" Type="http://schemas.openxmlformats.org/officeDocument/2006/relationships/hyperlink" Target="https://docs.oracle.com/javase/tutorial/java/concepts/index.html?utm_source=chatgpt.com" TargetMode="External"/><Relationship Id="rId74" Type="http://schemas.openxmlformats.org/officeDocument/2006/relationships/hyperlink" Target="https://www.iso.org/cms/%20render/live/en/sites/isoorg/contents/data/standard/07/81/78176.html?utm_source=chatgpt.com" TargetMode="External"/><Relationship Id="rId79" Type="http://schemas.openxmlformats.org/officeDocument/2006/relationships/hyperlink" Target="https://www.iso.org/standard/74909.html?utm_source=chatgpt.com" TargetMode="External"/><Relationship Id="rId102" Type="http://schemas.openxmlformats.org/officeDocument/2006/relationships/hyperlink" Target="https://www.postgresql.org/docs/18/sql-select.html?utm_source=chatgpt.com" TargetMode="External"/><Relationship Id="rId5" Type="http://schemas.openxmlformats.org/officeDocument/2006/relationships/hyperlink" Target="https://www.books.ru/books/inzheneriya-programmnogo-obespecheniya-30687/?utm_source=chatgpt.com" TargetMode="External"/><Relationship Id="rId90" Type="http://schemas.openxmlformats.org/officeDocument/2006/relationships/hyperlink" Target="https://www.kernel.org/doc/html/v6.1/admin-guide/mm/index.html?utm_source=chatgpt.com" TargetMode="External"/><Relationship Id="rId95" Type="http://schemas.openxmlformats.org/officeDocument/2006/relationships/hyperlink" Target="https://www.postgresql.org/docs/10/ddl-constraints.html?utm_source=chatgpt.com" TargetMode="External"/><Relationship Id="rId22" Type="http://schemas.openxmlformats.org/officeDocument/2006/relationships/hyperlink" Target="https://www.iso.org/cms/%20render/live/en/sites/isoorg/contents/data/standard/07/81/78176.html?utm_source=chatgpt.com" TargetMode="External"/><Relationship Id="rId27" Type="http://schemas.openxmlformats.org/officeDocument/2006/relationships/image" Target="media/image10.jpeg"/><Relationship Id="rId43" Type="http://schemas.openxmlformats.org/officeDocument/2006/relationships/hyperlink" Target="https://csrc.nist.gov/glossary/term/defense_in_depth?utm_source=chatgpt.com" TargetMode="External"/><Relationship Id="rId48" Type="http://schemas.openxmlformats.org/officeDocument/2006/relationships/hyperlink" Target="https://www.nist.gov/publications/guidelines-firewalls-and-firewall-policy?utm_source=chatgpt.com" TargetMode="External"/><Relationship Id="rId64" Type="http://schemas.openxmlformats.org/officeDocument/2006/relationships/hyperlink" Target="https://www.iso.org/cms/%20render/live/en/sites/isoorg/contents/data/standard/09/02/90219.html?utm_source=chatgpt.com" TargetMode="External"/><Relationship Id="rId69" Type="http://schemas.openxmlformats.org/officeDocument/2006/relationships/hyperlink" Target="https://www.nato.int/docu/logi-en/1997/lo-1022.htm?utm_source=chatgpt.com" TargetMode="External"/><Relationship Id="rId113" Type="http://schemas.openxmlformats.org/officeDocument/2006/relationships/hyperlink" Target="https://csrc.nist.gov/glossary/term/security_policy?utm_source=chatgpt.com" TargetMode="External"/><Relationship Id="rId118" Type="http://schemas.openxmlformats.org/officeDocument/2006/relationships/hyperlink" Target="https://csrc.nist.gov/pubs/sp/800/63/b/4/final?utm_source=chatgpt.com" TargetMode="External"/><Relationship Id="rId80" Type="http://schemas.openxmlformats.org/officeDocument/2006/relationships/hyperlink" Target="https://docs.kernel.org/6.6/scheduler/sched-design-CFS.html?utm_source=chatgpt.com" TargetMode="External"/><Relationship Id="rId85" Type="http://schemas.openxmlformats.org/officeDocument/2006/relationships/hyperlink" Target="https://learn.microsoft.com/en-us/windows/win32/procthread/about-processes-and-threads?utm_source=chatgpt.com" TargetMode="External"/><Relationship Id="rId12" Type="http://schemas.openxmlformats.org/officeDocument/2006/relationships/hyperlink" Target="https://www.iso.org/cms/%20render/live/en/sites/isoorg/contents/data/standard/09/02/90219.html?utm_source=chatgpt.com" TargetMode="External"/><Relationship Id="rId17" Type="http://schemas.openxmlformats.org/officeDocument/2006/relationships/image" Target="media/image5.png"/><Relationship Id="rId33" Type="http://schemas.openxmlformats.org/officeDocument/2006/relationships/hyperlink" Target="https://www.kernel.org/doc/html/v6.1/admin-guide/mm/index.html?utm_source=chatgpt.com" TargetMode="External"/><Relationship Id="rId38" Type="http://schemas.openxmlformats.org/officeDocument/2006/relationships/hyperlink" Target="https://support.microsoft.com/en-us/access/normalize-your-data-using-the-table-analyzer?utm_source=chatgpt.com" TargetMode="External"/><Relationship Id="rId59" Type="http://schemas.openxmlformats.org/officeDocument/2006/relationships/hyperlink" Target="https://docs.oracle.com/javase/tutorial/java/concepts/index.html?utm_source=chatgpt.com" TargetMode="External"/><Relationship Id="rId103" Type="http://schemas.openxmlformats.org/officeDocument/2006/relationships/hyperlink" Target="https://www.postgresql.org/docs/18/sql-select.html?utm_source=chatgpt.com" TargetMode="External"/><Relationship Id="rId108" Type="http://schemas.openxmlformats.org/officeDocument/2006/relationships/hyperlink" Target="https://www.nist.gov/publications/guidelines-firewalls-and-firewall-policy?utm_source=chatgpt.com" TargetMode="External"/><Relationship Id="rId54" Type="http://schemas.openxmlformats.org/officeDocument/2006/relationships/hyperlink" Target="https://www.books.ru/books/inzheneriya-programmnogo-obespecheniya-30687/?utm_source=chatgpt.com" TargetMode="External"/><Relationship Id="rId70" Type="http://schemas.openxmlformats.org/officeDocument/2006/relationships/hyperlink" Target="https://www.nato.int/docu/logi-en/1997/lo-1022.htm?utm_source=chatgpt.com" TargetMode="External"/><Relationship Id="rId75" Type="http://schemas.openxmlformats.org/officeDocument/2006/relationships/hyperlink" Target="https://www.iso.org/cms/%20render/live/en/sites/isoorg/contents/data/standard/07/81/78176.html?utm_source=chatgpt.com" TargetMode="External"/><Relationship Id="rId91" Type="http://schemas.openxmlformats.org/officeDocument/2006/relationships/hyperlink" Target="https://www.kernel.org/doc/html/v6.1/admin-guide/mm/index.html?utm_source=chatgpt.com" TargetMode="External"/><Relationship Id="rId96" Type="http://schemas.openxmlformats.org/officeDocument/2006/relationships/hyperlink" Target="https://www.postgresql.org/docs/10/ddl-constraint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https://www.iso.org/standard/78176.html?utm_source=chatgpt.com" TargetMode="External"/><Relationship Id="rId28" Type="http://schemas.openxmlformats.org/officeDocument/2006/relationships/hyperlink" Target="https://docs.kernel.org/6.6/scheduler/sched-design-CFS.html?utm_source=chatgpt.com" TargetMode="External"/><Relationship Id="rId49" Type="http://schemas.openxmlformats.org/officeDocument/2006/relationships/hyperlink" Target="https://csrc.nist.gov/glossary/term/defense_in_depth?utm_source=chatgpt.com" TargetMode="External"/><Relationship Id="rId114" Type="http://schemas.openxmlformats.org/officeDocument/2006/relationships/hyperlink" Target="https://www.nist.gov/publications/advanced-encryption-standard-aes?utm_source=chatgpt.com" TargetMode="External"/><Relationship Id="rId119" Type="http://schemas.openxmlformats.org/officeDocument/2006/relationships/hyperlink" Target="https://docs.oracle.com/cd/B19306_01/appdev.102/b14260/adobjint.htm?utm_source=chatgpt.com" TargetMode="External"/><Relationship Id="rId44" Type="http://schemas.openxmlformats.org/officeDocument/2006/relationships/hyperlink" Target="https://csrc.nist.gov/glossary/term/security_policy?utm_source=chatgpt.com" TargetMode="External"/><Relationship Id="rId60" Type="http://schemas.openxmlformats.org/officeDocument/2006/relationships/hyperlink" Target="https://www.iso.org/cms/%20render/live/en/sites/isoorg/contents/data/standard/09/02/90219.html?utm_source=chatgpt.com" TargetMode="External"/><Relationship Id="rId65" Type="http://schemas.openxmlformats.org/officeDocument/2006/relationships/hyperlink" Target="https://www.nist.gov/publications/guidelines-minimum-standards-developer-verification-software?utm_source=chatgpt.com" TargetMode="External"/><Relationship Id="rId81" Type="http://schemas.openxmlformats.org/officeDocument/2006/relationships/hyperlink" Target="https://docs.kernel.org/6.6/scheduler/sched-design-CFS.html?utm_source=chatgpt.com" TargetMode="External"/><Relationship Id="rId86" Type="http://schemas.openxmlformats.org/officeDocument/2006/relationships/hyperlink" Target="https://learn.microsoft.com/en-us/windows/win32/procthread/about-processes-and-thread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mg.org/mda/specs.htm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pages.nist.gov/circular-economy-manufacturing-models/instructions.html?utm_source=chatgpt.com" TargetMode="External"/><Relationship Id="rId39" Type="http://schemas.openxmlformats.org/officeDocument/2006/relationships/hyperlink" Target="https://support.microsoft.com/de-de/access/database-design-basics?utm_source=chatgpt.com" TargetMode="External"/><Relationship Id="rId109" Type="http://schemas.openxmlformats.org/officeDocument/2006/relationships/hyperlink" Target="https://csrc.nist.gov/glossary/term/defense_in_depth?utm_source=chatgpt.com" TargetMode="External"/><Relationship Id="rId34" Type="http://schemas.openxmlformats.org/officeDocument/2006/relationships/hyperlink" Target="https://www.kernel.org/doc/html/v6.1/admin-guide/mm/index.html?utm_source=chatgpt.com" TargetMode="External"/><Relationship Id="rId50" Type="http://schemas.openxmlformats.org/officeDocument/2006/relationships/hyperlink" Target="https://www.nist.gov/publications/guidelines-firewalls-and-firewall-policy?utm_source=chatgpt.com" TargetMode="External"/><Relationship Id="rId55" Type="http://schemas.openxmlformats.org/officeDocument/2006/relationships/hyperlink" Target="https://www.books.ru/books/inzheneriya-programmnogo-obespecheniya-30687/?utm_source=chatgpt.com" TargetMode="External"/><Relationship Id="rId76" Type="http://schemas.openxmlformats.org/officeDocument/2006/relationships/hyperlink" Target="https://www.iso.org/standard/78176.html?utm_source=chatgpt.com" TargetMode="External"/><Relationship Id="rId97" Type="http://schemas.openxmlformats.org/officeDocument/2006/relationships/hyperlink" Target="https://www.postgresql.org/docs/10/ddl-constraints.html?utm_source=chatgpt.com" TargetMode="External"/><Relationship Id="rId104" Type="http://schemas.openxmlformats.org/officeDocument/2006/relationships/hyperlink" Target="https://www.postgresql.org/docs/18/sql-select.html?utm_source=chatgpt.com" TargetMode="External"/><Relationship Id="rId120" Type="http://schemas.openxmlformats.org/officeDocument/2006/relationships/hyperlink" Target="https://docs.oracle.com/cd/B19306_01/appdev.102/b14260/adobjint.htm?utm_source=chatgpt.com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pages.nist.gov/circular-economy-manufacturing-models/instructions.html?utm_source=chatgpt.com" TargetMode="External"/><Relationship Id="rId92" Type="http://schemas.openxmlformats.org/officeDocument/2006/relationships/hyperlink" Target="https://www.kernel.org/doc/html/v6.1/admin-guide/mm/index.html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ernel.org/doc/html/v6.2/filesystems/vfs.html?utm_source=chatgpt.com" TargetMode="External"/><Relationship Id="rId24" Type="http://schemas.openxmlformats.org/officeDocument/2006/relationships/image" Target="media/image8.jpeg"/><Relationship Id="rId40" Type="http://schemas.openxmlformats.org/officeDocument/2006/relationships/hyperlink" Target="https://www.postgresql.org/docs/18/sql-select.html?utm_source=chatgpt.com" TargetMode="External"/><Relationship Id="rId45" Type="http://schemas.openxmlformats.org/officeDocument/2006/relationships/hyperlink" Target="https://www.nist.gov/publications/advanced-encryption-standard-aes?utm_source=chatgpt.com" TargetMode="External"/><Relationship Id="rId66" Type="http://schemas.openxmlformats.org/officeDocument/2006/relationships/hyperlink" Target="https://www.nist.gov/publications/guidelines-minimum-standards-developer-verification-software?utm_source=chatgpt.com" TargetMode="External"/><Relationship Id="rId87" Type="http://schemas.openxmlformats.org/officeDocument/2006/relationships/hyperlink" Target="https://learn.microsoft.com/en-us/windows/win32/procthread/about-processes-and-threads?utm_source=chatgpt.com" TargetMode="External"/><Relationship Id="rId110" Type="http://schemas.openxmlformats.org/officeDocument/2006/relationships/hyperlink" Target="https://csrc.nist.gov/glossary/term/defense_in_depth?utm_source=chatgpt.com" TargetMode="External"/><Relationship Id="rId115" Type="http://schemas.openxmlformats.org/officeDocument/2006/relationships/hyperlink" Target="https://www.nist.gov/publications/advanced-encryption-standard-aes?utm_source=chatgpt.com" TargetMode="External"/><Relationship Id="rId61" Type="http://schemas.openxmlformats.org/officeDocument/2006/relationships/hyperlink" Target="https://www.iso.org/cms/%20render/live/en/sites/isoorg/contents/data/standard/09/02/90219.html?utm_source=chatgpt.com" TargetMode="External"/><Relationship Id="rId82" Type="http://schemas.openxmlformats.org/officeDocument/2006/relationships/hyperlink" Target="https://www.kernel.org/doc/html/v6.2/filesystems/vfs.html?utm_source=chatgpt.com" TargetMode="External"/><Relationship Id="rId19" Type="http://schemas.openxmlformats.org/officeDocument/2006/relationships/image" Target="media/image6.png"/><Relationship Id="rId14" Type="http://schemas.openxmlformats.org/officeDocument/2006/relationships/hyperlink" Target="https://www.nist.gov/publications/guidelines-minimum-standards-developer-verification-software?utm_source=chatgpt.com" TargetMode="External"/><Relationship Id="rId30" Type="http://schemas.openxmlformats.org/officeDocument/2006/relationships/hyperlink" Target="https://learn.microsoft.com/en-us/windows/win32/procthread/about-processes-and-threads?utm_source=chatgpt.com" TargetMode="External"/><Relationship Id="rId35" Type="http://schemas.openxmlformats.org/officeDocument/2006/relationships/hyperlink" Target="https://www.oracle.com/database/what-is-database/?utm_source=chatgpt.com" TargetMode="External"/><Relationship Id="rId56" Type="http://schemas.openxmlformats.org/officeDocument/2006/relationships/hyperlink" Target="https://www.omg.org/mda/specs.htm?utm_source=chatgpt.com" TargetMode="External"/><Relationship Id="rId77" Type="http://schemas.openxmlformats.org/officeDocument/2006/relationships/hyperlink" Target="https://www.iso.org/standard/78176.html?utm_source=chatgpt.com" TargetMode="External"/><Relationship Id="rId100" Type="http://schemas.openxmlformats.org/officeDocument/2006/relationships/hyperlink" Target="https://support.microsoft.com/de-de/access/database-design-basics?utm_source=chatgpt.com" TargetMode="External"/><Relationship Id="rId105" Type="http://schemas.openxmlformats.org/officeDocument/2006/relationships/hyperlink" Target="https://www.nist.gov/publications/guidelines-firewalls-and-firewall-policy?utm_source=chatgpt.com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www.iso.org/cms/%20render/live/en/sites/isoorg/contents/data/standard/09/02/90219.html?utm_source=chatgpt.com" TargetMode="External"/><Relationship Id="rId72" Type="http://schemas.openxmlformats.org/officeDocument/2006/relationships/hyperlink" Target="https://pages.nist.gov/circular-economy-manufacturing-models/instructions.html?utm_source=chatgpt.com" TargetMode="External"/><Relationship Id="rId93" Type="http://schemas.openxmlformats.org/officeDocument/2006/relationships/hyperlink" Target="https://www.oracle.com/database/what-is-database/?utm_source=chatgpt.com" TargetMode="External"/><Relationship Id="rId98" Type="http://schemas.openxmlformats.org/officeDocument/2006/relationships/hyperlink" Target="https://support.microsoft.com/en-us/access/normalize-your-data-using-the-table-analyzer?utm_source=chatgpt.com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hyperlink" Target="https://www.nist.gov/publications/advanced-encryption-standard-aes?utm_source=chatgpt.com" TargetMode="External"/><Relationship Id="rId67" Type="http://schemas.openxmlformats.org/officeDocument/2006/relationships/hyperlink" Target="https://www.nist.gov/publications/mapping-integration-definition-function-modeling-idefo-model-case-data-interchange-0?utm_source=chatgpt.com" TargetMode="External"/><Relationship Id="rId116" Type="http://schemas.openxmlformats.org/officeDocument/2006/relationships/hyperlink" Target="https://www.nist.gov/publications/advanced-encryption-standard-aes?utm_source=chatgpt.com" TargetMode="External"/><Relationship Id="rId20" Type="http://schemas.openxmlformats.org/officeDocument/2006/relationships/hyperlink" Target="https://pages.nist.gov/circular-economy-manufacturing-models/instructions.html?utm_source=chatgpt.com" TargetMode="External"/><Relationship Id="rId41" Type="http://schemas.openxmlformats.org/officeDocument/2006/relationships/hyperlink" Target="https://www.postgresql.org/docs/18/sql-select.html?utm_source=chatgpt.com" TargetMode="External"/><Relationship Id="rId62" Type="http://schemas.openxmlformats.org/officeDocument/2006/relationships/hyperlink" Target="https://www.iso.org/cms/%20render/live/en/sites/isoorg/contents/data/standard/09/02/90219.html?utm_source=chatgpt.com" TargetMode="External"/><Relationship Id="rId83" Type="http://schemas.openxmlformats.org/officeDocument/2006/relationships/hyperlink" Target="https://www.kernel.org/doc/html/v6.2/filesystems/vfs.html?utm_source=chatgpt.com" TargetMode="External"/><Relationship Id="rId88" Type="http://schemas.openxmlformats.org/officeDocument/2006/relationships/hyperlink" Target="https://docs.kernel.org/driver-api/scsi.html?utm_source=chatgpt.com" TargetMode="External"/><Relationship Id="rId111" Type="http://schemas.openxmlformats.org/officeDocument/2006/relationships/hyperlink" Target="https://csrc.nist.gov/glossary/term/defense_in_depth?utm_source=chatgpt.com" TargetMode="External"/><Relationship Id="rId15" Type="http://schemas.openxmlformats.org/officeDocument/2006/relationships/hyperlink" Target="https://www.nist.gov/publications/mapping-integration-definition-function-modeling-idefo-model-case-data-interchange-0?utm_source=chatgpt.com" TargetMode="External"/><Relationship Id="rId36" Type="http://schemas.openxmlformats.org/officeDocument/2006/relationships/hyperlink" Target="https://www.postgresql.org/docs/10/ddl-constraints.html?utm_source=chatgpt.com" TargetMode="External"/><Relationship Id="rId57" Type="http://schemas.openxmlformats.org/officeDocument/2006/relationships/hyperlink" Target="https://www.omg.org/mda/specs.htm?utm_source=chatgpt.com" TargetMode="External"/><Relationship Id="rId106" Type="http://schemas.openxmlformats.org/officeDocument/2006/relationships/hyperlink" Target="https://www.nist.gov/publications/guidelines-firewalls-and-firewall-policy?utm_source=chatgpt.com" TargetMode="External"/><Relationship Id="rId10" Type="http://schemas.openxmlformats.org/officeDocument/2006/relationships/hyperlink" Target="https://docs.oracle.com/javase/tutorial/java/concepts/index.html?utm_source=chatgpt.com" TargetMode="External"/><Relationship Id="rId31" Type="http://schemas.openxmlformats.org/officeDocument/2006/relationships/hyperlink" Target="https://learn.microsoft.com/en-us/windows/win32/procthread/about-processes-and-threads?utm_source=chatgpt.com" TargetMode="External"/><Relationship Id="rId52" Type="http://schemas.openxmlformats.org/officeDocument/2006/relationships/hyperlink" Target="https://www.kernel.org/doc/html/v6.2/filesystems/vfs.html?utm_source=chatgpt.com" TargetMode="External"/><Relationship Id="rId73" Type="http://schemas.openxmlformats.org/officeDocument/2006/relationships/hyperlink" Target="https://pages.nist.gov/circular-economy-manufacturing-models/instructions.html?utm_source=chatgpt.com" TargetMode="External"/><Relationship Id="rId78" Type="http://schemas.openxmlformats.org/officeDocument/2006/relationships/hyperlink" Target="https://www.iso.org/standard/74909.html?utm_source=chatgpt.com" TargetMode="External"/><Relationship Id="rId94" Type="http://schemas.openxmlformats.org/officeDocument/2006/relationships/hyperlink" Target="https://www.oracle.com/database/what-is-database/?utm_source=chatgpt.com" TargetMode="External"/><Relationship Id="rId99" Type="http://schemas.openxmlformats.org/officeDocument/2006/relationships/hyperlink" Target="https://support.microsoft.com/en-us/access/normalize-your-data-using-the-table-analyzer?utm_source=chatgpt.com" TargetMode="External"/><Relationship Id="rId101" Type="http://schemas.openxmlformats.org/officeDocument/2006/relationships/hyperlink" Target="https://support.microsoft.com/de-de/access/database-design-basics?utm_source=chatgpt.com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17</Pages>
  <Words>6383</Words>
  <Characters>36387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Богрянцев Игорь Сергеевич</cp:lastModifiedBy>
  <cp:revision>8</cp:revision>
  <dcterms:created xsi:type="dcterms:W3CDTF">2026-07-26T12:10:00Z</dcterms:created>
  <dcterms:modified xsi:type="dcterms:W3CDTF">2026-07-28T21:02:00Z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