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13D4" w:rsidRDefault="00D713D4" w:rsidP="00D713D4">
      <w:pPr>
        <w:rPr>
          <w:b/>
        </w:rPr>
      </w:pPr>
      <w:r>
        <w:rPr>
          <w:b/>
        </w:rPr>
        <w:t xml:space="preserve">Experiment name: </w:t>
      </w:r>
      <w:r>
        <w:rPr>
          <w:b/>
        </w:rPr>
        <w:br/>
      </w:r>
      <w:r>
        <w:rPr>
          <w:rFonts w:ascii="Arial" w:hAnsi="Arial" w:cs="Arial"/>
          <w:b/>
          <w:bCs/>
          <w:color w:val="000000"/>
          <w:sz w:val="20"/>
          <w:szCs w:val="20"/>
        </w:rPr>
        <w:t>To Study the Load Characteristics of a DC Shunt Generator.</w:t>
      </w:r>
    </w:p>
    <w:p w:rsidR="00D713D4" w:rsidRDefault="00D713D4" w:rsidP="00D713D4">
      <w:pPr>
        <w:rPr>
          <w:b/>
        </w:rPr>
      </w:pPr>
    </w:p>
    <w:p w:rsidR="00D713D4" w:rsidRPr="00D713D4" w:rsidRDefault="00D713D4" w:rsidP="00D713D4">
      <w:pPr>
        <w:rPr>
          <w:b/>
        </w:rPr>
      </w:pPr>
      <w:r w:rsidRPr="00D713D4">
        <w:rPr>
          <w:b/>
        </w:rPr>
        <w:t>Aim</w:t>
      </w:r>
    </w:p>
    <w:p w:rsidR="00D713D4" w:rsidRDefault="00D713D4" w:rsidP="00D713D4">
      <w:r>
        <w:t>To study the load characteristics of DC Shunt Generator. Draw the internal characteristics and external characteristics under different loading conditions.</w:t>
      </w:r>
    </w:p>
    <w:p w:rsidR="00D713D4" w:rsidRDefault="00D713D4" w:rsidP="00D713D4"/>
    <w:p w:rsidR="001C09FD" w:rsidRPr="001C09FD" w:rsidRDefault="001C09FD" w:rsidP="001C09FD">
      <w:pPr>
        <w:shd w:val="clear" w:color="auto" w:fill="FFFFFF"/>
        <w:spacing w:before="360" w:after="0" w:line="240" w:lineRule="auto"/>
        <w:jc w:val="both"/>
        <w:outlineLvl w:val="2"/>
        <w:rPr>
          <w:rFonts w:ascii="Times New Roman" w:eastAsia="Times New Roman" w:hAnsi="Times New Roman" w:cs="Times New Roman"/>
          <w:b/>
          <w:bCs/>
          <w:sz w:val="27"/>
          <w:szCs w:val="27"/>
          <w:lang w:eastAsia="en-IN"/>
        </w:rPr>
      </w:pPr>
      <w:r w:rsidRPr="001C09FD">
        <w:rPr>
          <w:rFonts w:ascii="Arial" w:eastAsia="Times New Roman" w:hAnsi="Arial" w:cs="Arial"/>
          <w:b/>
          <w:bCs/>
          <w:color w:val="333333"/>
          <w:sz w:val="20"/>
          <w:szCs w:val="20"/>
          <w:lang w:eastAsia="en-IN"/>
        </w:rPr>
        <w:t>Introduction</w:t>
      </w:r>
    </w:p>
    <w:p w:rsidR="001C09FD" w:rsidRPr="001C09FD" w:rsidRDefault="001C09FD" w:rsidP="001C09FD">
      <w:pPr>
        <w:spacing w:before="240" w:after="24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A DC shunt generator is a type of self-excited DC generator in which the field winding is connected in parallel (shunt) with the armature winding. As a result, the field current remains almost constant (since it depends only on the terminal voltage</w:t>
      </w:r>
      <w:r w:rsidRPr="001C09FD">
        <w:rPr>
          <w:rFonts w:ascii="Arial" w:eastAsia="Times New Roman" w:hAnsi="Arial" w:cs="Arial"/>
          <w:sz w:val="20"/>
          <w:szCs w:val="20"/>
          <w:lang w:eastAsia="en-IN"/>
        </w:rPr>
        <w:t>). The yoke of a DC generator is made of cast iron because it provides high magnetic permeability, good mechanical strength, and serves as a low-reluctance path for the magnetic flux.</w:t>
      </w:r>
      <w:bookmarkStart w:id="0" w:name="_GoBack"/>
      <w:bookmarkEnd w:id="0"/>
    </w:p>
    <w:p w:rsidR="001C09FD" w:rsidRPr="001C09FD" w:rsidRDefault="001C09FD" w:rsidP="001C09FD">
      <w:pPr>
        <w:spacing w:before="240" w:after="24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The performance of a DC shunt generator is described using load characteristics, which illustrate how the terminal voltage and load current change as the load varies.</w:t>
      </w:r>
    </w:p>
    <w:p w:rsidR="001C09FD" w:rsidRPr="001C09FD" w:rsidRDefault="001C09FD" w:rsidP="001C09FD">
      <w:pPr>
        <w:spacing w:after="0" w:line="240" w:lineRule="auto"/>
        <w:rPr>
          <w:rFonts w:ascii="Times New Roman" w:eastAsia="Times New Roman" w:hAnsi="Times New Roman" w:cs="Times New Roman"/>
          <w:sz w:val="24"/>
          <w:szCs w:val="24"/>
          <w:lang w:eastAsia="en-IN"/>
        </w:rPr>
      </w:pPr>
    </w:p>
    <w:p w:rsidR="001C09FD" w:rsidRPr="001C09FD" w:rsidRDefault="001C09FD" w:rsidP="001C09FD">
      <w:pPr>
        <w:shd w:val="clear" w:color="auto" w:fill="FFFFFF"/>
        <w:spacing w:after="24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 xml:space="preserve">In a shunt generator, the field winding is connected in parallel with the armature winding so that the terminal voltage of the generator is applied across it. The shunt field winding has many turns of fine wire having high resistance. Therefore, only a part of the armature current flows through the shunt field winding, and the rest flows through the load. Fig. 1 shows the connections of a shunt wound generator. The armature current </w:t>
      </w:r>
      <w:proofErr w:type="spellStart"/>
      <w:r w:rsidRPr="001C09FD">
        <w:rPr>
          <w:rFonts w:ascii="Arial" w:eastAsia="Times New Roman" w:hAnsi="Arial" w:cs="Arial"/>
          <w:color w:val="000000"/>
          <w:sz w:val="20"/>
          <w:szCs w:val="20"/>
          <w:lang w:eastAsia="en-IN"/>
        </w:rPr>
        <w:t>Ia</w:t>
      </w:r>
      <w:proofErr w:type="spellEnd"/>
      <w:r w:rsidRPr="001C09FD">
        <w:rPr>
          <w:rFonts w:ascii="Arial" w:eastAsia="Times New Roman" w:hAnsi="Arial" w:cs="Arial"/>
          <w:color w:val="000000"/>
          <w:sz w:val="20"/>
          <w:szCs w:val="20"/>
          <w:lang w:eastAsia="en-IN"/>
        </w:rPr>
        <w:t xml:space="preserve"> splits up into two parts - a small fraction </w:t>
      </w:r>
      <w:proofErr w:type="spellStart"/>
      <w:r w:rsidRPr="001C09FD">
        <w:rPr>
          <w:rFonts w:ascii="Arial" w:eastAsia="Times New Roman" w:hAnsi="Arial" w:cs="Arial"/>
          <w:color w:val="000000"/>
          <w:sz w:val="20"/>
          <w:szCs w:val="20"/>
          <w:lang w:eastAsia="en-IN"/>
        </w:rPr>
        <w:t>I</w:t>
      </w:r>
      <w:r w:rsidRPr="001C09FD">
        <w:rPr>
          <w:rFonts w:ascii="Arial" w:eastAsia="Times New Roman" w:hAnsi="Arial" w:cs="Arial"/>
          <w:color w:val="000000"/>
          <w:sz w:val="12"/>
          <w:szCs w:val="12"/>
          <w:vertAlign w:val="subscript"/>
          <w:lang w:eastAsia="en-IN"/>
        </w:rPr>
        <w:t>sh</w:t>
      </w:r>
      <w:proofErr w:type="spellEnd"/>
      <w:r w:rsidRPr="001C09FD">
        <w:rPr>
          <w:rFonts w:ascii="Arial" w:eastAsia="Times New Roman" w:hAnsi="Arial" w:cs="Arial"/>
          <w:color w:val="000000"/>
          <w:sz w:val="12"/>
          <w:szCs w:val="12"/>
          <w:vertAlign w:val="subscript"/>
          <w:lang w:eastAsia="en-IN"/>
        </w:rPr>
        <w:t xml:space="preserve"> </w:t>
      </w:r>
      <w:r w:rsidRPr="001C09FD">
        <w:rPr>
          <w:rFonts w:ascii="Arial" w:eastAsia="Times New Roman" w:hAnsi="Arial" w:cs="Arial"/>
          <w:color w:val="000000"/>
          <w:sz w:val="20"/>
          <w:szCs w:val="20"/>
          <w:lang w:eastAsia="en-IN"/>
        </w:rPr>
        <w:t>flowing through the shunt field winding, while the major part I</w:t>
      </w:r>
      <w:r w:rsidRPr="001C09FD">
        <w:rPr>
          <w:rFonts w:ascii="Arial" w:eastAsia="Times New Roman" w:hAnsi="Arial" w:cs="Arial"/>
          <w:color w:val="000000"/>
          <w:sz w:val="12"/>
          <w:szCs w:val="12"/>
          <w:vertAlign w:val="subscript"/>
          <w:lang w:eastAsia="en-IN"/>
        </w:rPr>
        <w:t>L</w:t>
      </w:r>
      <w:r w:rsidRPr="001C09FD">
        <w:rPr>
          <w:rFonts w:ascii="Arial" w:eastAsia="Times New Roman" w:hAnsi="Arial" w:cs="Arial"/>
          <w:color w:val="000000"/>
          <w:sz w:val="20"/>
          <w:szCs w:val="20"/>
          <w:lang w:eastAsia="en-IN"/>
        </w:rPr>
        <w:t xml:space="preserve"> goes to the external load.</w:t>
      </w:r>
      <w:r w:rsidRPr="001C09FD">
        <w:rPr>
          <w:rFonts w:ascii="Arial" w:eastAsia="Times New Roman" w:hAnsi="Arial" w:cs="Arial"/>
          <w:color w:val="000000"/>
          <w:sz w:val="20"/>
          <w:szCs w:val="20"/>
          <w:lang w:eastAsia="en-IN"/>
        </w:rPr>
        <w:br/>
      </w:r>
      <w:r w:rsidRPr="001C09FD">
        <w:rPr>
          <w:rFonts w:ascii="Arial" w:eastAsia="Times New Roman" w:hAnsi="Arial" w:cs="Arial"/>
          <w:color w:val="000000"/>
          <w:sz w:val="20"/>
          <w:szCs w:val="20"/>
          <w:lang w:eastAsia="en-IN"/>
        </w:rPr>
        <w:br/>
      </w:r>
    </w:p>
    <w:p w:rsidR="001C09FD" w:rsidRPr="001C09FD" w:rsidRDefault="001C09FD" w:rsidP="001C09FD">
      <w:pPr>
        <w:spacing w:after="0" w:line="240" w:lineRule="auto"/>
        <w:rPr>
          <w:rFonts w:ascii="Times New Roman" w:eastAsia="Times New Roman" w:hAnsi="Times New Roman" w:cs="Times New Roman"/>
          <w:sz w:val="24"/>
          <w:szCs w:val="24"/>
          <w:lang w:eastAsia="en-IN"/>
        </w:rPr>
      </w:pPr>
      <w:r w:rsidRPr="001C09FD">
        <w:rPr>
          <w:b/>
          <w:noProof/>
        </w:rPr>
        <w:drawing>
          <wp:inline distT="0" distB="0" distL="0" distR="0">
            <wp:extent cx="3829050" cy="2419350"/>
            <wp:effectExtent l="0" t="0" r="0" b="0"/>
            <wp:docPr id="2" name="Picture 2" descr="C:\Users\Admin\AppData\Local\Microsoft\Windows\INetCache\Content.MSO\392ED5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392ED5B6.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29050" cy="2419350"/>
                    </a:xfrm>
                    <a:prstGeom prst="rect">
                      <a:avLst/>
                    </a:prstGeom>
                    <a:noFill/>
                    <a:ln>
                      <a:noFill/>
                    </a:ln>
                  </pic:spPr>
                </pic:pic>
              </a:graphicData>
            </a:graphic>
          </wp:inline>
        </w:drawing>
      </w:r>
    </w:p>
    <w:p w:rsidR="001C09FD" w:rsidRPr="001C09FD" w:rsidRDefault="001C09FD" w:rsidP="001C09FD">
      <w:pPr>
        <w:spacing w:after="0" w:line="240" w:lineRule="auto"/>
        <w:ind w:left="720"/>
        <w:jc w:val="center"/>
        <w:rPr>
          <w:rFonts w:ascii="Times New Roman" w:eastAsia="Times New Roman" w:hAnsi="Times New Roman" w:cs="Times New Roman"/>
          <w:sz w:val="24"/>
          <w:szCs w:val="24"/>
          <w:lang w:eastAsia="en-IN"/>
        </w:rPr>
      </w:pPr>
      <w:r w:rsidRPr="001C09FD">
        <w:rPr>
          <w:rFonts w:ascii="Arial" w:eastAsia="Times New Roman" w:hAnsi="Arial" w:cs="Arial"/>
          <w:b/>
          <w:bCs/>
          <w:color w:val="000000"/>
          <w:sz w:val="20"/>
          <w:szCs w:val="20"/>
          <w:shd w:val="clear" w:color="auto" w:fill="FFFFFF"/>
          <w:lang w:eastAsia="en-IN"/>
        </w:rPr>
        <w:t>Fig. 1 Equivalent circuit of DC shunt generator for load characteristics</w:t>
      </w:r>
    </w:p>
    <w:p w:rsidR="001C09FD" w:rsidRPr="001C09FD" w:rsidRDefault="001C09FD" w:rsidP="001C09FD">
      <w:pPr>
        <w:spacing w:after="0" w:line="240" w:lineRule="auto"/>
        <w:rPr>
          <w:rFonts w:ascii="Times New Roman" w:eastAsia="Times New Roman" w:hAnsi="Times New Roman" w:cs="Times New Roman"/>
          <w:sz w:val="24"/>
          <w:szCs w:val="24"/>
          <w:lang w:eastAsia="en-IN"/>
        </w:rPr>
      </w:pPr>
    </w:p>
    <w:p w:rsidR="001C09FD" w:rsidRPr="001C09FD" w:rsidRDefault="001C09FD" w:rsidP="001C09FD">
      <w:pPr>
        <w:spacing w:before="280" w:after="80" w:line="240" w:lineRule="auto"/>
        <w:outlineLvl w:val="2"/>
        <w:rPr>
          <w:rFonts w:ascii="Times New Roman" w:eastAsia="Times New Roman" w:hAnsi="Times New Roman" w:cs="Times New Roman"/>
          <w:b/>
          <w:bCs/>
          <w:sz w:val="27"/>
          <w:szCs w:val="27"/>
          <w:lang w:eastAsia="en-IN"/>
        </w:rPr>
      </w:pPr>
      <w:r w:rsidRPr="001C09FD">
        <w:rPr>
          <w:rFonts w:ascii="Arial" w:eastAsia="Times New Roman" w:hAnsi="Arial" w:cs="Arial"/>
          <w:b/>
          <w:bCs/>
          <w:sz w:val="20"/>
          <w:szCs w:val="20"/>
          <w:shd w:val="clear" w:color="auto" w:fill="FFFFFF"/>
          <w:lang w:eastAsia="en-IN"/>
        </w:rPr>
        <w:t>Losses in a DC Shunt Generator</w:t>
      </w:r>
    </w:p>
    <w:p w:rsidR="001C09FD" w:rsidRPr="001C09FD" w:rsidRDefault="001C09FD" w:rsidP="001C09FD">
      <w:pPr>
        <w:spacing w:before="240" w:after="24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sz w:val="20"/>
          <w:szCs w:val="20"/>
          <w:shd w:val="clear" w:color="auto" w:fill="FFFFFF"/>
          <w:lang w:eastAsia="en-IN"/>
        </w:rPr>
        <w:t xml:space="preserve">In a DC shunt generator, various losses occur during operation, such as armature copper losses, shunt field copper losses, iron losses, and mechanical losses. Among these, armature copper losses constitute a significant portion of the total losses. The copper losses in the armature of a DC shunt generator are approximately 30% of the total full-load losses. These losses occur due to the resistance </w:t>
      </w:r>
      <w:r w:rsidRPr="001C09FD">
        <w:rPr>
          <w:rFonts w:ascii="Arial" w:eastAsia="Times New Roman" w:hAnsi="Arial" w:cs="Arial"/>
          <w:sz w:val="20"/>
          <w:szCs w:val="20"/>
          <w:shd w:val="clear" w:color="auto" w:fill="FFFFFF"/>
          <w:lang w:eastAsia="en-IN"/>
        </w:rPr>
        <w:lastRenderedPageBreak/>
        <w:t>of the armature winding and increase with load current, thereby affecting the efficiency and voltage regulation of the generator.</w:t>
      </w:r>
    </w:p>
    <w:p w:rsidR="001C09FD" w:rsidRPr="001C09FD" w:rsidRDefault="001C09FD" w:rsidP="001C09FD">
      <w:pPr>
        <w:spacing w:after="240" w:line="240" w:lineRule="auto"/>
        <w:rPr>
          <w:rFonts w:ascii="Times New Roman" w:eastAsia="Times New Roman" w:hAnsi="Times New Roman" w:cs="Times New Roman"/>
          <w:sz w:val="24"/>
          <w:szCs w:val="24"/>
          <w:lang w:eastAsia="en-IN"/>
        </w:rPr>
      </w:pPr>
    </w:p>
    <w:p w:rsidR="001C09FD" w:rsidRPr="001C09FD" w:rsidRDefault="001C09FD" w:rsidP="001C09FD">
      <w:pPr>
        <w:spacing w:after="0" w:line="240" w:lineRule="auto"/>
        <w:rPr>
          <w:rFonts w:ascii="Times New Roman" w:eastAsia="Times New Roman" w:hAnsi="Times New Roman" w:cs="Times New Roman"/>
          <w:sz w:val="24"/>
          <w:szCs w:val="24"/>
          <w:lang w:eastAsia="en-IN"/>
        </w:rPr>
      </w:pPr>
      <w:r w:rsidRPr="001C09FD">
        <w:rPr>
          <w:rFonts w:ascii="Arial" w:eastAsia="Times New Roman" w:hAnsi="Arial" w:cs="Arial"/>
          <w:b/>
          <w:bCs/>
          <w:color w:val="000000"/>
          <w:sz w:val="20"/>
          <w:szCs w:val="20"/>
          <w:shd w:val="clear" w:color="auto" w:fill="FFFFFF"/>
          <w:lang w:eastAsia="en-IN"/>
        </w:rPr>
        <w:t>Types of Characteristics</w:t>
      </w:r>
    </w:p>
    <w:p w:rsidR="001C09FD" w:rsidRPr="001C09FD" w:rsidRDefault="001C09FD" w:rsidP="001C09FD">
      <w:pPr>
        <w:spacing w:after="0" w:line="240" w:lineRule="auto"/>
        <w:rPr>
          <w:rFonts w:ascii="Times New Roman" w:eastAsia="Times New Roman" w:hAnsi="Times New Roman" w:cs="Times New Roman"/>
          <w:sz w:val="24"/>
          <w:szCs w:val="24"/>
          <w:lang w:eastAsia="en-IN"/>
        </w:rPr>
      </w:pPr>
    </w:p>
    <w:p w:rsidR="001C09FD" w:rsidRPr="001C09FD" w:rsidRDefault="001C09FD" w:rsidP="001C09FD">
      <w:pPr>
        <w:spacing w:after="0" w:line="240" w:lineRule="auto"/>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shd w:val="clear" w:color="auto" w:fill="FFFFFF"/>
          <w:lang w:eastAsia="en-IN"/>
        </w:rPr>
        <w:t>There are two main characteristics of a DC shunt generator:</w:t>
      </w:r>
    </w:p>
    <w:p w:rsidR="001C09FD" w:rsidRPr="001C09FD" w:rsidRDefault="001C09FD" w:rsidP="001C09FD">
      <w:pPr>
        <w:numPr>
          <w:ilvl w:val="0"/>
          <w:numId w:val="3"/>
        </w:numPr>
        <w:shd w:val="clear" w:color="auto" w:fill="FFFFFF"/>
        <w:spacing w:before="360" w:after="240" w:line="240" w:lineRule="auto"/>
        <w:ind w:left="425"/>
        <w:jc w:val="both"/>
        <w:textAlignment w:val="baseline"/>
        <w:outlineLvl w:val="2"/>
        <w:rPr>
          <w:rFonts w:ascii="Arial" w:eastAsia="Times New Roman" w:hAnsi="Arial" w:cs="Arial"/>
          <w:b/>
          <w:bCs/>
          <w:color w:val="333333"/>
          <w:sz w:val="27"/>
          <w:szCs w:val="27"/>
          <w:lang w:eastAsia="en-IN"/>
        </w:rPr>
      </w:pPr>
      <w:r w:rsidRPr="001C09FD">
        <w:rPr>
          <w:rFonts w:ascii="Arial" w:eastAsia="Times New Roman" w:hAnsi="Arial" w:cs="Arial"/>
          <w:b/>
          <w:bCs/>
          <w:color w:val="333333"/>
          <w:sz w:val="20"/>
          <w:szCs w:val="20"/>
          <w:lang w:eastAsia="en-IN"/>
        </w:rPr>
        <w:t>Internal characteristic</w:t>
      </w:r>
    </w:p>
    <w:p w:rsidR="001C09FD" w:rsidRPr="001C09FD" w:rsidRDefault="001C09FD" w:rsidP="001C09FD">
      <w:pPr>
        <w:shd w:val="clear" w:color="auto" w:fill="FFFFFF"/>
        <w:spacing w:after="24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The internal characteristic curve represents the relation between the generated voltage (</w:t>
      </w:r>
      <w:proofErr w:type="spellStart"/>
      <w:r w:rsidRPr="001C09FD">
        <w:rPr>
          <w:rFonts w:ascii="Arial" w:eastAsia="Times New Roman" w:hAnsi="Arial" w:cs="Arial"/>
          <w:color w:val="000000"/>
          <w:sz w:val="20"/>
          <w:szCs w:val="20"/>
          <w:lang w:eastAsia="en-IN"/>
        </w:rPr>
        <w:t>E</w:t>
      </w:r>
      <w:r w:rsidRPr="001C09FD">
        <w:rPr>
          <w:rFonts w:ascii="Arial" w:eastAsia="Times New Roman" w:hAnsi="Arial" w:cs="Arial"/>
          <w:color w:val="000000"/>
          <w:sz w:val="12"/>
          <w:szCs w:val="12"/>
          <w:vertAlign w:val="subscript"/>
          <w:lang w:eastAsia="en-IN"/>
        </w:rPr>
        <w:t>g</w:t>
      </w:r>
      <w:proofErr w:type="spellEnd"/>
      <w:r w:rsidRPr="001C09FD">
        <w:rPr>
          <w:rFonts w:ascii="Arial" w:eastAsia="Times New Roman" w:hAnsi="Arial" w:cs="Arial"/>
          <w:color w:val="000000"/>
          <w:sz w:val="20"/>
          <w:szCs w:val="20"/>
          <w:lang w:eastAsia="en-IN"/>
        </w:rPr>
        <w:t>) and the load current I</w:t>
      </w:r>
      <w:r w:rsidRPr="001C09FD">
        <w:rPr>
          <w:rFonts w:ascii="Arial" w:eastAsia="Times New Roman" w:hAnsi="Arial" w:cs="Arial"/>
          <w:color w:val="000000"/>
          <w:sz w:val="12"/>
          <w:szCs w:val="12"/>
          <w:vertAlign w:val="subscript"/>
          <w:lang w:eastAsia="en-IN"/>
        </w:rPr>
        <w:t>L</w:t>
      </w:r>
      <w:r w:rsidRPr="001C09FD">
        <w:rPr>
          <w:rFonts w:ascii="Arial" w:eastAsia="Times New Roman" w:hAnsi="Arial" w:cs="Arial"/>
          <w:color w:val="000000"/>
          <w:sz w:val="20"/>
          <w:szCs w:val="20"/>
          <w:lang w:eastAsia="en-IN"/>
        </w:rPr>
        <w:t>. When the generator is loaded, the generated voltage decreases due to armature reaction. Therefore, the generated voltage will be lower than the emf generated at no load. Here, in Fig. 2, the AD curve shows the no-load voltage curve, and AB represents the internal characteristic curve.</w:t>
      </w:r>
    </w:p>
    <w:p w:rsidR="001C09FD" w:rsidRPr="001C09FD" w:rsidRDefault="001C09FD" w:rsidP="001C09FD">
      <w:pPr>
        <w:spacing w:after="0" w:line="240" w:lineRule="auto"/>
        <w:ind w:left="720"/>
        <w:jc w:val="center"/>
        <w:rPr>
          <w:rFonts w:ascii="Times New Roman" w:eastAsia="Times New Roman" w:hAnsi="Times New Roman" w:cs="Times New Roman"/>
          <w:sz w:val="24"/>
          <w:szCs w:val="24"/>
          <w:lang w:eastAsia="en-IN"/>
        </w:rPr>
      </w:pPr>
      <w:r w:rsidRPr="001C09FD">
        <w:rPr>
          <w:b/>
          <w:noProof/>
        </w:rPr>
        <w:drawing>
          <wp:inline distT="0" distB="0" distL="0" distR="0">
            <wp:extent cx="5391150" cy="2905125"/>
            <wp:effectExtent l="0" t="0" r="0" b="9525"/>
            <wp:docPr id="1" name="Picture 1" descr="C:\Users\Admin\AppData\Local\Microsoft\Windows\INetCache\Content.MSO\AEA1E3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MSO\AEA1E334.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2905125"/>
                    </a:xfrm>
                    <a:prstGeom prst="rect">
                      <a:avLst/>
                    </a:prstGeom>
                    <a:noFill/>
                    <a:ln>
                      <a:noFill/>
                    </a:ln>
                  </pic:spPr>
                </pic:pic>
              </a:graphicData>
            </a:graphic>
          </wp:inline>
        </w:drawing>
      </w:r>
      <w:r w:rsidRPr="001C09FD">
        <w:rPr>
          <w:rFonts w:ascii="Arial" w:eastAsia="Times New Roman" w:hAnsi="Arial" w:cs="Arial"/>
          <w:b/>
          <w:bCs/>
          <w:color w:val="000000"/>
          <w:sz w:val="20"/>
          <w:szCs w:val="20"/>
          <w:shd w:val="clear" w:color="auto" w:fill="FFFFFF"/>
          <w:lang w:eastAsia="en-IN"/>
        </w:rPr>
        <w:t>Fig. 2 Characteristics of DC shunt generator</w:t>
      </w:r>
    </w:p>
    <w:p w:rsidR="001C09FD" w:rsidRPr="001C09FD" w:rsidRDefault="001C09FD" w:rsidP="001C09FD">
      <w:pPr>
        <w:spacing w:after="0" w:line="240" w:lineRule="auto"/>
        <w:rPr>
          <w:rFonts w:ascii="Times New Roman" w:eastAsia="Times New Roman" w:hAnsi="Times New Roman" w:cs="Times New Roman"/>
          <w:sz w:val="24"/>
          <w:szCs w:val="24"/>
          <w:lang w:eastAsia="en-IN"/>
        </w:rPr>
      </w:pPr>
      <w:r w:rsidRPr="001C09FD">
        <w:rPr>
          <w:rFonts w:ascii="Times New Roman" w:eastAsia="Times New Roman" w:hAnsi="Times New Roman" w:cs="Times New Roman"/>
          <w:sz w:val="24"/>
          <w:szCs w:val="24"/>
          <w:lang w:eastAsia="en-IN"/>
        </w:rPr>
        <w:br/>
      </w:r>
    </w:p>
    <w:p w:rsidR="001C09FD" w:rsidRPr="001C09FD" w:rsidRDefault="001C09FD" w:rsidP="001C09FD">
      <w:pPr>
        <w:numPr>
          <w:ilvl w:val="0"/>
          <w:numId w:val="4"/>
        </w:numPr>
        <w:shd w:val="clear" w:color="auto" w:fill="FFFFFF"/>
        <w:spacing w:before="360" w:after="240" w:line="240" w:lineRule="auto"/>
        <w:jc w:val="both"/>
        <w:textAlignment w:val="baseline"/>
        <w:outlineLvl w:val="2"/>
        <w:rPr>
          <w:rFonts w:ascii="Arial" w:eastAsia="Times New Roman" w:hAnsi="Arial" w:cs="Arial"/>
          <w:b/>
          <w:bCs/>
          <w:color w:val="333333"/>
          <w:sz w:val="27"/>
          <w:szCs w:val="27"/>
          <w:lang w:eastAsia="en-IN"/>
        </w:rPr>
      </w:pPr>
      <w:r w:rsidRPr="001C09FD">
        <w:rPr>
          <w:rFonts w:ascii="Arial" w:eastAsia="Times New Roman" w:hAnsi="Arial" w:cs="Arial"/>
          <w:b/>
          <w:bCs/>
          <w:color w:val="333333"/>
          <w:sz w:val="20"/>
          <w:szCs w:val="20"/>
          <w:lang w:eastAsia="en-IN"/>
        </w:rPr>
        <w:t>External or Load characteristic</w:t>
      </w:r>
    </w:p>
    <w:p w:rsidR="001C09FD" w:rsidRPr="001C09FD" w:rsidRDefault="001C09FD" w:rsidP="001C09FD">
      <w:pPr>
        <w:spacing w:before="240" w:after="24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The external characteristic of a DC shunt generator represents the relationship between the terminal voltage (V) and the load current (I</w:t>
      </w:r>
      <w:r w:rsidRPr="001C09FD">
        <w:rPr>
          <w:rFonts w:ascii="Arial" w:eastAsia="Times New Roman" w:hAnsi="Arial" w:cs="Arial"/>
          <w:color w:val="000000"/>
          <w:sz w:val="12"/>
          <w:szCs w:val="12"/>
          <w:vertAlign w:val="subscript"/>
          <w:lang w:eastAsia="en-IN"/>
        </w:rPr>
        <w:t>L</w:t>
      </w:r>
      <w:r w:rsidRPr="001C09FD">
        <w:rPr>
          <w:rFonts w:ascii="Arial" w:eastAsia="Times New Roman" w:hAnsi="Arial" w:cs="Arial"/>
          <w:color w:val="000000"/>
          <w:sz w:val="20"/>
          <w:szCs w:val="20"/>
          <w:lang w:eastAsia="en-IN"/>
        </w:rPr>
        <w:t>) while the generator is supplying power. It shows how the terminal voltage varies with changes in the load.</w:t>
      </w:r>
    </w:p>
    <w:p w:rsidR="001C09FD" w:rsidRPr="001C09FD" w:rsidRDefault="001C09FD" w:rsidP="001C09FD">
      <w:pPr>
        <w:spacing w:before="240" w:after="24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This characteristic is typically represented by a V–I</w:t>
      </w:r>
      <w:r w:rsidRPr="001C09FD">
        <w:rPr>
          <w:rFonts w:ascii="Arial" w:eastAsia="Times New Roman" w:hAnsi="Arial" w:cs="Arial"/>
          <w:color w:val="000000"/>
          <w:sz w:val="12"/>
          <w:szCs w:val="12"/>
          <w:vertAlign w:val="subscript"/>
          <w:lang w:eastAsia="en-IN"/>
        </w:rPr>
        <w:t>L</w:t>
      </w:r>
      <w:r w:rsidRPr="001C09FD">
        <w:rPr>
          <w:rFonts w:ascii="Arial" w:eastAsia="Times New Roman" w:hAnsi="Arial" w:cs="Arial"/>
          <w:color w:val="000000"/>
          <w:sz w:val="20"/>
          <w:szCs w:val="20"/>
          <w:lang w:eastAsia="en-IN"/>
        </w:rPr>
        <w:t xml:space="preserve"> graph. In Fig. 2, the AC curve represents the external characteristic of the DC shunt generator, showing the variation of terminal voltage with load current. Due to the ohmic drop in the armature resistance, the terminal voltage is lower than the generated voltage. Therefore, the external characteristic curve lies below the internal characteristic curve.</w:t>
      </w:r>
    </w:p>
    <w:p w:rsidR="001C09FD" w:rsidRPr="001C09FD" w:rsidRDefault="001C09FD" w:rsidP="001C09FD">
      <w:pPr>
        <w:spacing w:before="240" w:after="24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The terminal voltage is given by:</w:t>
      </w:r>
    </w:p>
    <w:p w:rsidR="001C09FD" w:rsidRPr="001C09FD" w:rsidRDefault="001C09FD" w:rsidP="001C09FD">
      <w:pPr>
        <w:spacing w:before="260" w:after="240" w:line="240" w:lineRule="auto"/>
        <w:jc w:val="center"/>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shd w:val="clear" w:color="auto" w:fill="FFFFFF"/>
          <w:lang w:eastAsia="en-IN"/>
        </w:rPr>
        <w:t>V = (</w:t>
      </w:r>
      <w:proofErr w:type="spellStart"/>
      <w:r w:rsidRPr="001C09FD">
        <w:rPr>
          <w:rFonts w:ascii="Arial" w:eastAsia="Times New Roman" w:hAnsi="Arial" w:cs="Arial"/>
          <w:color w:val="000000"/>
          <w:sz w:val="20"/>
          <w:szCs w:val="20"/>
          <w:shd w:val="clear" w:color="auto" w:fill="FFFFFF"/>
          <w:lang w:eastAsia="en-IN"/>
        </w:rPr>
        <w:t>E</w:t>
      </w:r>
      <w:r w:rsidRPr="001C09FD">
        <w:rPr>
          <w:rFonts w:ascii="Arial" w:eastAsia="Times New Roman" w:hAnsi="Arial" w:cs="Arial"/>
          <w:color w:val="000000"/>
          <w:sz w:val="12"/>
          <w:szCs w:val="12"/>
          <w:shd w:val="clear" w:color="auto" w:fill="FFFFFF"/>
          <w:vertAlign w:val="subscript"/>
          <w:lang w:eastAsia="en-IN"/>
        </w:rPr>
        <w:t>g</w:t>
      </w:r>
      <w:proofErr w:type="spellEnd"/>
      <w:r w:rsidRPr="001C09FD">
        <w:rPr>
          <w:rFonts w:ascii="Arial" w:eastAsia="Times New Roman" w:hAnsi="Arial" w:cs="Arial"/>
          <w:color w:val="000000"/>
          <w:sz w:val="20"/>
          <w:szCs w:val="20"/>
          <w:shd w:val="clear" w:color="auto" w:fill="FFFFFF"/>
          <w:lang w:eastAsia="en-IN"/>
        </w:rPr>
        <w:t xml:space="preserve"> - </w:t>
      </w:r>
      <w:proofErr w:type="spellStart"/>
      <w:r w:rsidRPr="001C09FD">
        <w:rPr>
          <w:rFonts w:ascii="Arial" w:eastAsia="Times New Roman" w:hAnsi="Arial" w:cs="Arial"/>
          <w:color w:val="000000"/>
          <w:sz w:val="20"/>
          <w:szCs w:val="20"/>
          <w:shd w:val="clear" w:color="auto" w:fill="FFFFFF"/>
          <w:lang w:eastAsia="en-IN"/>
        </w:rPr>
        <w:t>I</w:t>
      </w:r>
      <w:r w:rsidRPr="001C09FD">
        <w:rPr>
          <w:rFonts w:ascii="Arial" w:eastAsia="Times New Roman" w:hAnsi="Arial" w:cs="Arial"/>
          <w:color w:val="000000"/>
          <w:sz w:val="12"/>
          <w:szCs w:val="12"/>
          <w:shd w:val="clear" w:color="auto" w:fill="FFFFFF"/>
          <w:vertAlign w:val="subscript"/>
          <w:lang w:eastAsia="en-IN"/>
        </w:rPr>
        <w:t>a</w:t>
      </w:r>
      <w:proofErr w:type="spellEnd"/>
      <w:r w:rsidRPr="001C09FD">
        <w:rPr>
          <w:rFonts w:ascii="Arial" w:eastAsia="Times New Roman" w:hAnsi="Arial" w:cs="Arial"/>
          <w:color w:val="000000"/>
          <w:sz w:val="20"/>
          <w:szCs w:val="20"/>
          <w:shd w:val="clear" w:color="auto" w:fill="FFFFFF"/>
          <w:lang w:eastAsia="en-IN"/>
        </w:rPr>
        <w:t xml:space="preserve"> R</w:t>
      </w:r>
      <w:r w:rsidRPr="001C09FD">
        <w:rPr>
          <w:rFonts w:ascii="Arial" w:eastAsia="Times New Roman" w:hAnsi="Arial" w:cs="Arial"/>
          <w:color w:val="000000"/>
          <w:sz w:val="12"/>
          <w:szCs w:val="12"/>
          <w:shd w:val="clear" w:color="auto" w:fill="FFFFFF"/>
          <w:vertAlign w:val="subscript"/>
          <w:lang w:eastAsia="en-IN"/>
        </w:rPr>
        <w:t>a</w:t>
      </w:r>
      <w:r w:rsidRPr="001C09FD">
        <w:rPr>
          <w:rFonts w:ascii="Arial" w:eastAsia="Times New Roman" w:hAnsi="Arial" w:cs="Arial"/>
          <w:color w:val="000000"/>
          <w:sz w:val="20"/>
          <w:szCs w:val="20"/>
          <w:shd w:val="clear" w:color="auto" w:fill="FFFFFF"/>
          <w:lang w:eastAsia="en-IN"/>
        </w:rPr>
        <w:t xml:space="preserve">) = </w:t>
      </w:r>
      <w:proofErr w:type="spellStart"/>
      <w:r w:rsidRPr="001C09FD">
        <w:rPr>
          <w:rFonts w:ascii="Arial" w:eastAsia="Times New Roman" w:hAnsi="Arial" w:cs="Arial"/>
          <w:color w:val="000000"/>
          <w:sz w:val="20"/>
          <w:szCs w:val="20"/>
          <w:shd w:val="clear" w:color="auto" w:fill="FFFFFF"/>
          <w:lang w:eastAsia="en-IN"/>
        </w:rPr>
        <w:t>Eg</w:t>
      </w:r>
      <w:proofErr w:type="spellEnd"/>
      <w:r w:rsidRPr="001C09FD">
        <w:rPr>
          <w:rFonts w:ascii="Arial" w:eastAsia="Times New Roman" w:hAnsi="Arial" w:cs="Arial"/>
          <w:color w:val="000000"/>
          <w:sz w:val="20"/>
          <w:szCs w:val="20"/>
          <w:shd w:val="clear" w:color="auto" w:fill="FFFFFF"/>
          <w:lang w:eastAsia="en-IN"/>
        </w:rPr>
        <w:t xml:space="preserve"> - (I</w:t>
      </w:r>
      <w:r w:rsidRPr="001C09FD">
        <w:rPr>
          <w:rFonts w:ascii="Arial" w:eastAsia="Times New Roman" w:hAnsi="Arial" w:cs="Arial"/>
          <w:color w:val="000000"/>
          <w:sz w:val="12"/>
          <w:szCs w:val="12"/>
          <w:shd w:val="clear" w:color="auto" w:fill="FFFFFF"/>
          <w:vertAlign w:val="subscript"/>
          <w:lang w:eastAsia="en-IN"/>
        </w:rPr>
        <w:t>L</w:t>
      </w:r>
      <w:r w:rsidRPr="001C09FD">
        <w:rPr>
          <w:rFonts w:ascii="Arial" w:eastAsia="Times New Roman" w:hAnsi="Arial" w:cs="Arial"/>
          <w:color w:val="000000"/>
          <w:sz w:val="20"/>
          <w:szCs w:val="20"/>
          <w:shd w:val="clear" w:color="auto" w:fill="FFFFFF"/>
          <w:lang w:eastAsia="en-IN"/>
        </w:rPr>
        <w:t xml:space="preserve"> + </w:t>
      </w:r>
      <w:proofErr w:type="spellStart"/>
      <w:proofErr w:type="gramStart"/>
      <w:r w:rsidRPr="001C09FD">
        <w:rPr>
          <w:rFonts w:ascii="Arial" w:eastAsia="Times New Roman" w:hAnsi="Arial" w:cs="Arial"/>
          <w:color w:val="000000"/>
          <w:sz w:val="20"/>
          <w:szCs w:val="20"/>
          <w:shd w:val="clear" w:color="auto" w:fill="FFFFFF"/>
          <w:lang w:eastAsia="en-IN"/>
        </w:rPr>
        <w:t>I</w:t>
      </w:r>
      <w:r w:rsidRPr="001C09FD">
        <w:rPr>
          <w:rFonts w:ascii="Arial" w:eastAsia="Times New Roman" w:hAnsi="Arial" w:cs="Arial"/>
          <w:color w:val="000000"/>
          <w:sz w:val="12"/>
          <w:szCs w:val="12"/>
          <w:shd w:val="clear" w:color="auto" w:fill="FFFFFF"/>
          <w:vertAlign w:val="subscript"/>
          <w:lang w:eastAsia="en-IN"/>
        </w:rPr>
        <w:t>sh</w:t>
      </w:r>
      <w:proofErr w:type="spellEnd"/>
      <w:r w:rsidRPr="001C09FD">
        <w:rPr>
          <w:rFonts w:ascii="Arial" w:eastAsia="Times New Roman" w:hAnsi="Arial" w:cs="Arial"/>
          <w:color w:val="000000"/>
          <w:sz w:val="20"/>
          <w:szCs w:val="20"/>
          <w:shd w:val="clear" w:color="auto" w:fill="FFFFFF"/>
          <w:lang w:eastAsia="en-IN"/>
        </w:rPr>
        <w:t>)R</w:t>
      </w:r>
      <w:r w:rsidRPr="001C09FD">
        <w:rPr>
          <w:rFonts w:ascii="Arial" w:eastAsia="Times New Roman" w:hAnsi="Arial" w:cs="Arial"/>
          <w:color w:val="000000"/>
          <w:sz w:val="12"/>
          <w:szCs w:val="12"/>
          <w:shd w:val="clear" w:color="auto" w:fill="FFFFFF"/>
          <w:vertAlign w:val="subscript"/>
          <w:lang w:eastAsia="en-IN"/>
        </w:rPr>
        <w:t>a</w:t>
      </w:r>
      <w:proofErr w:type="gramEnd"/>
      <w:r w:rsidRPr="001C09FD">
        <w:rPr>
          <w:rFonts w:ascii="Arial" w:eastAsia="Times New Roman" w:hAnsi="Arial" w:cs="Arial"/>
          <w:color w:val="000000"/>
          <w:sz w:val="20"/>
          <w:szCs w:val="20"/>
          <w:shd w:val="clear" w:color="auto" w:fill="FFFFFF"/>
          <w:lang w:eastAsia="en-IN"/>
        </w:rPr>
        <w:t>  </w:t>
      </w:r>
    </w:p>
    <w:p w:rsidR="001C09FD" w:rsidRPr="001C09FD" w:rsidRDefault="001C09FD" w:rsidP="001C09FD">
      <w:pPr>
        <w:spacing w:before="260" w:after="240" w:line="240" w:lineRule="auto"/>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shd w:val="clear" w:color="auto" w:fill="FFFFFF"/>
          <w:lang w:eastAsia="en-IN"/>
        </w:rPr>
        <w:t>Where, V is the terminal voltage of the generator</w:t>
      </w:r>
    </w:p>
    <w:p w:rsidR="001C09FD" w:rsidRPr="001C09FD" w:rsidRDefault="001C09FD" w:rsidP="001C09FD">
      <w:pPr>
        <w:spacing w:before="260" w:after="240" w:line="240" w:lineRule="auto"/>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shd w:val="clear" w:color="auto" w:fill="FFFFFF"/>
          <w:lang w:eastAsia="en-IN"/>
        </w:rPr>
        <w:lastRenderedPageBreak/>
        <w:t>             </w:t>
      </w:r>
      <w:proofErr w:type="spellStart"/>
      <w:r w:rsidRPr="001C09FD">
        <w:rPr>
          <w:rFonts w:ascii="Arial" w:eastAsia="Times New Roman" w:hAnsi="Arial" w:cs="Arial"/>
          <w:color w:val="000000"/>
          <w:sz w:val="20"/>
          <w:szCs w:val="20"/>
          <w:shd w:val="clear" w:color="auto" w:fill="FFFFFF"/>
          <w:lang w:eastAsia="en-IN"/>
        </w:rPr>
        <w:t>Eg</w:t>
      </w:r>
      <w:proofErr w:type="spellEnd"/>
      <w:r w:rsidRPr="001C09FD">
        <w:rPr>
          <w:rFonts w:ascii="Arial" w:eastAsia="Times New Roman" w:hAnsi="Arial" w:cs="Arial"/>
          <w:color w:val="000000"/>
          <w:sz w:val="20"/>
          <w:szCs w:val="20"/>
          <w:shd w:val="clear" w:color="auto" w:fill="FFFFFF"/>
          <w:lang w:eastAsia="en-IN"/>
        </w:rPr>
        <w:t xml:space="preserve"> is the generated emf in the armature</w:t>
      </w:r>
    </w:p>
    <w:p w:rsidR="001C09FD" w:rsidRPr="001C09FD" w:rsidRDefault="001C09FD" w:rsidP="001C09FD">
      <w:pPr>
        <w:spacing w:before="260" w:after="240" w:line="240" w:lineRule="auto"/>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shd w:val="clear" w:color="auto" w:fill="FFFFFF"/>
          <w:lang w:eastAsia="en-IN"/>
        </w:rPr>
        <w:t>             </w:t>
      </w:r>
      <w:proofErr w:type="spellStart"/>
      <w:r w:rsidRPr="001C09FD">
        <w:rPr>
          <w:rFonts w:ascii="Arial" w:eastAsia="Times New Roman" w:hAnsi="Arial" w:cs="Arial"/>
          <w:color w:val="000000"/>
          <w:sz w:val="20"/>
          <w:szCs w:val="20"/>
          <w:shd w:val="clear" w:color="auto" w:fill="FFFFFF"/>
          <w:lang w:eastAsia="en-IN"/>
        </w:rPr>
        <w:t>Ia</w:t>
      </w:r>
      <w:proofErr w:type="spellEnd"/>
      <w:r w:rsidRPr="001C09FD">
        <w:rPr>
          <w:rFonts w:ascii="Arial" w:eastAsia="Times New Roman" w:hAnsi="Arial" w:cs="Arial"/>
          <w:color w:val="000000"/>
          <w:sz w:val="20"/>
          <w:szCs w:val="20"/>
          <w:shd w:val="clear" w:color="auto" w:fill="FFFFFF"/>
          <w:lang w:eastAsia="en-IN"/>
        </w:rPr>
        <w:t xml:space="preserve"> is armature current, and Ra is armature resistance</w:t>
      </w:r>
    </w:p>
    <w:p w:rsidR="001C09FD" w:rsidRPr="001C09FD" w:rsidRDefault="001C09FD" w:rsidP="001C09FD">
      <w:pPr>
        <w:spacing w:before="260" w:after="240" w:line="240" w:lineRule="auto"/>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shd w:val="clear" w:color="auto" w:fill="FFFFFF"/>
          <w:lang w:eastAsia="en-IN"/>
        </w:rPr>
        <w:t>             </w:t>
      </w:r>
      <w:proofErr w:type="spellStart"/>
      <w:r w:rsidRPr="001C09FD">
        <w:rPr>
          <w:rFonts w:ascii="Arial" w:eastAsia="Times New Roman" w:hAnsi="Arial" w:cs="Arial"/>
          <w:color w:val="000000"/>
          <w:sz w:val="20"/>
          <w:szCs w:val="20"/>
          <w:shd w:val="clear" w:color="auto" w:fill="FFFFFF"/>
          <w:lang w:eastAsia="en-IN"/>
        </w:rPr>
        <w:t>Ish</w:t>
      </w:r>
      <w:proofErr w:type="spellEnd"/>
      <w:r w:rsidRPr="001C09FD">
        <w:rPr>
          <w:rFonts w:ascii="Arial" w:eastAsia="Times New Roman" w:hAnsi="Arial" w:cs="Arial"/>
          <w:color w:val="000000"/>
          <w:sz w:val="20"/>
          <w:szCs w:val="20"/>
          <w:shd w:val="clear" w:color="auto" w:fill="FFFFFF"/>
          <w:lang w:eastAsia="en-IN"/>
        </w:rPr>
        <w:t xml:space="preserve"> is the current flowing through the shunt field winding</w:t>
      </w:r>
    </w:p>
    <w:p w:rsidR="001C09FD" w:rsidRPr="001C09FD" w:rsidRDefault="001C09FD" w:rsidP="001C09FD">
      <w:pPr>
        <w:spacing w:before="260" w:after="240" w:line="240" w:lineRule="auto"/>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shd w:val="clear" w:color="auto" w:fill="FFFFFF"/>
          <w:lang w:eastAsia="en-IN"/>
        </w:rPr>
        <w:t>             IL is the load current delivered to the external load connected to the generator</w:t>
      </w:r>
    </w:p>
    <w:p w:rsidR="001C09FD" w:rsidRPr="001C09FD" w:rsidRDefault="001C09FD" w:rsidP="001C09FD">
      <w:pPr>
        <w:shd w:val="clear" w:color="auto" w:fill="FFFFFF"/>
        <w:spacing w:after="0" w:line="240" w:lineRule="auto"/>
        <w:jc w:val="both"/>
        <w:outlineLvl w:val="2"/>
        <w:rPr>
          <w:rFonts w:ascii="Times New Roman" w:eastAsia="Times New Roman" w:hAnsi="Times New Roman" w:cs="Times New Roman"/>
          <w:b/>
          <w:bCs/>
          <w:sz w:val="27"/>
          <w:szCs w:val="27"/>
          <w:lang w:eastAsia="en-IN"/>
        </w:rPr>
      </w:pPr>
      <w:r w:rsidRPr="001C09FD">
        <w:rPr>
          <w:rFonts w:ascii="Arial" w:eastAsia="Times New Roman" w:hAnsi="Arial" w:cs="Arial"/>
          <w:b/>
          <w:bCs/>
          <w:color w:val="000000"/>
          <w:sz w:val="26"/>
          <w:szCs w:val="26"/>
          <w:lang w:eastAsia="en-IN"/>
        </w:rPr>
        <w:t>Behaviour of External Characteristics</w:t>
      </w:r>
    </w:p>
    <w:p w:rsidR="001C09FD" w:rsidRPr="001C09FD" w:rsidRDefault="001C09FD" w:rsidP="001C09FD">
      <w:pPr>
        <w:shd w:val="clear" w:color="auto" w:fill="FFFFFF"/>
        <w:spacing w:after="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When the load resistance of a DC shunt generator decreases, the load current (I</w:t>
      </w:r>
      <w:r w:rsidRPr="001C09FD">
        <w:rPr>
          <w:rFonts w:ascii="Arial" w:eastAsia="Times New Roman" w:hAnsi="Arial" w:cs="Arial"/>
          <w:color w:val="000000"/>
          <w:sz w:val="12"/>
          <w:szCs w:val="12"/>
          <w:vertAlign w:val="subscript"/>
          <w:lang w:eastAsia="en-IN"/>
        </w:rPr>
        <w:t>L</w:t>
      </w:r>
      <w:r w:rsidRPr="001C09FD">
        <w:rPr>
          <w:rFonts w:ascii="Arial" w:eastAsia="Times New Roman" w:hAnsi="Arial" w:cs="Arial"/>
          <w:color w:val="000000"/>
          <w:sz w:val="20"/>
          <w:szCs w:val="20"/>
          <w:lang w:eastAsia="en-IN"/>
        </w:rPr>
        <w:t>) increases, as shown in the above figure. However, this increase in current is limited only up to point C, known as the breakdown point. Beyond this point, a further decrease in load resistance causes a decrease in load current, and the external characteristic curve reverses (shown by the dotted line). Eventually, the terminal voltage may drop to zero, except for a small value due to residual magnetism. The point at which the generator delivers maximum current is called the breakdown point (point C in the graph).</w:t>
      </w:r>
    </w:p>
    <w:p w:rsidR="001C09FD" w:rsidRPr="001C09FD" w:rsidRDefault="001C09FD" w:rsidP="001C09FD">
      <w:pPr>
        <w:shd w:val="clear" w:color="auto" w:fill="FFFFFF"/>
        <w:spacing w:after="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b/>
          <w:bCs/>
          <w:color w:val="000000"/>
          <w:sz w:val="20"/>
          <w:szCs w:val="20"/>
          <w:lang w:eastAsia="en-IN"/>
        </w:rPr>
        <w:t>Advantages:</w:t>
      </w:r>
    </w:p>
    <w:p w:rsidR="001C09FD" w:rsidRPr="001C09FD" w:rsidRDefault="001C09FD" w:rsidP="001C09FD">
      <w:pPr>
        <w:shd w:val="clear" w:color="auto" w:fill="FFFFFF"/>
        <w:spacing w:after="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1. Provides nearly constant terminal voltage under light to medium load.</w:t>
      </w:r>
      <w:r w:rsidRPr="001C09FD">
        <w:rPr>
          <w:rFonts w:ascii="Arial" w:eastAsia="Times New Roman" w:hAnsi="Arial" w:cs="Arial"/>
          <w:color w:val="000000"/>
          <w:sz w:val="20"/>
          <w:szCs w:val="20"/>
          <w:lang w:eastAsia="en-IN"/>
        </w:rPr>
        <w:br/>
        <w:t>2. Stable operation within a certain load range.</w:t>
      </w:r>
    </w:p>
    <w:p w:rsidR="001C09FD" w:rsidRPr="001C09FD" w:rsidRDefault="001C09FD" w:rsidP="001C09FD">
      <w:pPr>
        <w:shd w:val="clear" w:color="auto" w:fill="FFFFFF"/>
        <w:spacing w:after="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3. Suitable for battery charging, lighting, and excitation purposes where steady voltage is required.</w:t>
      </w:r>
    </w:p>
    <w:p w:rsidR="001C09FD" w:rsidRPr="001C09FD" w:rsidRDefault="001C09FD" w:rsidP="001C09FD">
      <w:pPr>
        <w:shd w:val="clear" w:color="auto" w:fill="FFFFFF"/>
        <w:spacing w:after="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4. Simple voltage control by adjusting the field current.</w:t>
      </w:r>
    </w:p>
    <w:p w:rsidR="001C09FD" w:rsidRPr="001C09FD" w:rsidRDefault="001C09FD" w:rsidP="001C09FD">
      <w:pPr>
        <w:shd w:val="clear" w:color="auto" w:fill="FFFFFF"/>
        <w:spacing w:after="0" w:line="240" w:lineRule="auto"/>
        <w:jc w:val="both"/>
        <w:rPr>
          <w:rFonts w:ascii="Times New Roman" w:eastAsia="Times New Roman" w:hAnsi="Times New Roman" w:cs="Times New Roman"/>
          <w:sz w:val="24"/>
          <w:szCs w:val="24"/>
          <w:lang w:eastAsia="en-IN"/>
        </w:rPr>
      </w:pPr>
    </w:p>
    <w:p w:rsidR="001C09FD" w:rsidRPr="001C09FD" w:rsidRDefault="001C09FD" w:rsidP="001C09FD">
      <w:pPr>
        <w:shd w:val="clear" w:color="auto" w:fill="FFFFFF"/>
        <w:spacing w:after="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b/>
          <w:bCs/>
          <w:color w:val="000000"/>
          <w:sz w:val="20"/>
          <w:szCs w:val="20"/>
          <w:lang w:eastAsia="en-IN"/>
        </w:rPr>
        <w:t>Disadvantages:</w:t>
      </w:r>
    </w:p>
    <w:p w:rsidR="001C09FD" w:rsidRPr="001C09FD" w:rsidRDefault="001C09FD" w:rsidP="001C09FD">
      <w:pPr>
        <w:shd w:val="clear" w:color="auto" w:fill="FFFFFF"/>
        <w:spacing w:after="0" w:line="240" w:lineRule="auto"/>
        <w:jc w:val="both"/>
        <w:rPr>
          <w:rFonts w:ascii="Times New Roman" w:eastAsia="Times New Roman" w:hAnsi="Times New Roman" w:cs="Times New Roman"/>
          <w:sz w:val="24"/>
          <w:szCs w:val="24"/>
          <w:lang w:eastAsia="en-IN"/>
        </w:rPr>
      </w:pPr>
    </w:p>
    <w:p w:rsidR="001C09FD" w:rsidRPr="001C09FD" w:rsidRDefault="001C09FD" w:rsidP="001C09FD">
      <w:pPr>
        <w:shd w:val="clear" w:color="auto" w:fill="FFFFFF"/>
        <w:spacing w:after="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1. Poor voltage regulation at high load current.</w:t>
      </w:r>
    </w:p>
    <w:p w:rsidR="001C09FD" w:rsidRPr="001C09FD" w:rsidRDefault="001C09FD" w:rsidP="001C09FD">
      <w:pPr>
        <w:shd w:val="clear" w:color="auto" w:fill="FFFFFF"/>
        <w:spacing w:after="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2. Stability decreases with decreasing load resistance.</w:t>
      </w:r>
    </w:p>
    <w:p w:rsidR="001C09FD" w:rsidRPr="001C09FD" w:rsidRDefault="001C09FD" w:rsidP="001C09FD">
      <w:pPr>
        <w:shd w:val="clear" w:color="auto" w:fill="FFFFFF"/>
        <w:spacing w:after="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3. Depends on residual magnetism for initial voltage build-up.</w:t>
      </w:r>
    </w:p>
    <w:p w:rsidR="001C09FD" w:rsidRPr="001C09FD" w:rsidRDefault="001C09FD" w:rsidP="001C09FD">
      <w:pPr>
        <w:shd w:val="clear" w:color="auto" w:fill="FFFFFF"/>
        <w:spacing w:after="0" w:line="240" w:lineRule="auto"/>
        <w:jc w:val="both"/>
        <w:rPr>
          <w:rFonts w:ascii="Times New Roman" w:eastAsia="Times New Roman" w:hAnsi="Times New Roman" w:cs="Times New Roman"/>
          <w:sz w:val="24"/>
          <w:szCs w:val="24"/>
          <w:lang w:eastAsia="en-IN"/>
        </w:rPr>
      </w:pPr>
      <w:r w:rsidRPr="001C09FD">
        <w:rPr>
          <w:rFonts w:ascii="Arial" w:eastAsia="Times New Roman" w:hAnsi="Arial" w:cs="Arial"/>
          <w:color w:val="000000"/>
          <w:sz w:val="20"/>
          <w:szCs w:val="20"/>
          <w:lang w:eastAsia="en-IN"/>
        </w:rPr>
        <w:t>4. Breakdown point limitation: beyond a certain load current, the characteristic curve reverses.</w:t>
      </w:r>
    </w:p>
    <w:p w:rsidR="00D713D4" w:rsidRDefault="00D713D4" w:rsidP="00D713D4"/>
    <w:p w:rsidR="00D713D4" w:rsidRDefault="00D713D4" w:rsidP="00D713D4"/>
    <w:p w:rsidR="00D713D4" w:rsidRDefault="00D713D4" w:rsidP="00D713D4"/>
    <w:p w:rsidR="00D713D4" w:rsidRDefault="00D713D4" w:rsidP="00D713D4"/>
    <w:p w:rsidR="00D713D4" w:rsidRDefault="00D713D4" w:rsidP="00D713D4"/>
    <w:p w:rsidR="00D713D4" w:rsidRDefault="00D713D4" w:rsidP="00D713D4"/>
    <w:p w:rsidR="00D713D4" w:rsidRDefault="00D713D4" w:rsidP="00D713D4"/>
    <w:p w:rsidR="00D713D4" w:rsidRDefault="00D713D4" w:rsidP="00D713D4"/>
    <w:p w:rsidR="00D713D4" w:rsidRPr="00D713D4" w:rsidRDefault="00D713D4" w:rsidP="00D713D4">
      <w:pPr>
        <w:shd w:val="clear" w:color="auto" w:fill="FFFFFF"/>
        <w:spacing w:after="0" w:line="240" w:lineRule="auto"/>
        <w:jc w:val="both"/>
        <w:rPr>
          <w:rFonts w:ascii="Times New Roman" w:eastAsia="Times New Roman" w:hAnsi="Times New Roman" w:cs="Times New Roman"/>
          <w:sz w:val="24"/>
          <w:szCs w:val="24"/>
          <w:lang w:eastAsia="en-IN"/>
        </w:rPr>
      </w:pPr>
    </w:p>
    <w:p w:rsidR="00D713D4" w:rsidRPr="00D713D4" w:rsidRDefault="00D713D4" w:rsidP="00D713D4">
      <w:pPr>
        <w:numPr>
          <w:ilvl w:val="0"/>
          <w:numId w:val="2"/>
        </w:numPr>
        <w:spacing w:after="0" w:line="240" w:lineRule="auto"/>
        <w:textAlignment w:val="baseline"/>
        <w:rPr>
          <w:rFonts w:ascii="Arial" w:eastAsia="Times New Roman" w:hAnsi="Arial" w:cs="Arial"/>
          <w:b/>
          <w:bCs/>
          <w:color w:val="000000"/>
          <w:sz w:val="24"/>
          <w:szCs w:val="24"/>
          <w:lang w:eastAsia="en-IN"/>
        </w:rPr>
      </w:pPr>
      <w:r w:rsidRPr="00D713D4">
        <w:rPr>
          <w:rFonts w:ascii="Arial" w:eastAsia="Times New Roman" w:hAnsi="Arial" w:cs="Arial"/>
          <w:b/>
          <w:bCs/>
          <w:color w:val="000000"/>
          <w:sz w:val="24"/>
          <w:szCs w:val="24"/>
          <w:lang w:eastAsia="en-IN"/>
        </w:rPr>
        <w:t>Procedure</w:t>
      </w:r>
    </w:p>
    <w:p w:rsidR="00D713D4" w:rsidRPr="00D713D4" w:rsidRDefault="00D713D4" w:rsidP="00D713D4">
      <w:pPr>
        <w:spacing w:after="0" w:line="240" w:lineRule="auto"/>
        <w:rPr>
          <w:rFonts w:ascii="Times New Roman" w:eastAsia="Times New Roman" w:hAnsi="Times New Roman" w:cs="Times New Roman"/>
          <w:sz w:val="24"/>
          <w:szCs w:val="24"/>
          <w:lang w:eastAsia="en-IN"/>
        </w:rPr>
      </w:pPr>
    </w:p>
    <w:p w:rsidR="00D713D4" w:rsidRPr="00D713D4" w:rsidRDefault="00D713D4" w:rsidP="00D713D4">
      <w:pPr>
        <w:shd w:val="clear" w:color="auto" w:fill="FFFFFF"/>
        <w:spacing w:after="240" w:line="240" w:lineRule="auto"/>
        <w:jc w:val="both"/>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STEP 1: Make Connections as per the instructions given below:</w:t>
      </w:r>
    </w:p>
    <w:tbl>
      <w:tblPr>
        <w:tblW w:w="0" w:type="auto"/>
        <w:tblCellMar>
          <w:top w:w="15" w:type="dxa"/>
          <w:left w:w="15" w:type="dxa"/>
          <w:bottom w:w="15" w:type="dxa"/>
          <w:right w:w="15" w:type="dxa"/>
        </w:tblCellMar>
        <w:tblLook w:val="04A0" w:firstRow="1" w:lastRow="0" w:firstColumn="1" w:lastColumn="0" w:noHBand="0" w:noVBand="1"/>
      </w:tblPr>
      <w:tblGrid>
        <w:gridCol w:w="754"/>
        <w:gridCol w:w="503"/>
        <w:gridCol w:w="503"/>
        <w:gridCol w:w="511"/>
        <w:gridCol w:w="582"/>
        <w:gridCol w:w="582"/>
        <w:gridCol w:w="503"/>
        <w:gridCol w:w="566"/>
        <w:gridCol w:w="582"/>
        <w:gridCol w:w="582"/>
        <w:gridCol w:w="582"/>
        <w:gridCol w:w="566"/>
        <w:gridCol w:w="480"/>
        <w:gridCol w:w="566"/>
        <w:gridCol w:w="582"/>
        <w:gridCol w:w="566"/>
      </w:tblGrid>
      <w:tr w:rsidR="00D713D4" w:rsidRPr="00D713D4" w:rsidTr="00D713D4">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From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A2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L2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A4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Z4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J</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H</w:t>
            </w:r>
          </w:p>
        </w:tc>
      </w:tr>
      <w:tr w:rsidR="00D713D4" w:rsidRPr="00D713D4" w:rsidTr="00D713D4">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A2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Z2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Z1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A1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A4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Z4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J</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L1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A3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D713D4" w:rsidRPr="00D713D4" w:rsidRDefault="00D713D4" w:rsidP="00D713D4">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Z3</w:t>
            </w:r>
          </w:p>
        </w:tc>
      </w:tr>
    </w:tbl>
    <w:p w:rsidR="00D713D4" w:rsidRPr="00D713D4" w:rsidRDefault="00D713D4" w:rsidP="00D713D4">
      <w:pPr>
        <w:shd w:val="clear" w:color="auto" w:fill="FFFFFF"/>
        <w:spacing w:after="0" w:line="240" w:lineRule="auto"/>
        <w:jc w:val="both"/>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br/>
      </w:r>
      <w:r>
        <w:rPr>
          <w:rFonts w:ascii="Arial" w:eastAsia="Times New Roman" w:hAnsi="Arial" w:cs="Arial"/>
          <w:b/>
          <w:bCs/>
          <w:color w:val="000000"/>
          <w:sz w:val="20"/>
          <w:szCs w:val="20"/>
          <w:lang w:eastAsia="en-IN"/>
        </w:rPr>
        <w:t xml:space="preserve"> </w:t>
      </w:r>
    </w:p>
    <w:p w:rsidR="00D713D4" w:rsidRPr="00D713D4" w:rsidRDefault="00D713D4" w:rsidP="00D713D4">
      <w:pPr>
        <w:shd w:val="clear" w:color="auto" w:fill="FFFFFF"/>
        <w:spacing w:after="0" w:line="240" w:lineRule="auto"/>
        <w:jc w:val="both"/>
        <w:rPr>
          <w:rFonts w:ascii="Times New Roman" w:eastAsia="Times New Roman" w:hAnsi="Times New Roman" w:cs="Times New Roman"/>
          <w:sz w:val="24"/>
          <w:szCs w:val="24"/>
          <w:lang w:eastAsia="en-IN"/>
        </w:rPr>
      </w:pPr>
    </w:p>
    <w:p w:rsidR="00D713D4" w:rsidRDefault="00D713D4" w:rsidP="00D713D4">
      <w:r>
        <w:t>STEP 2: Click on the "Check" Button to check the connections.</w:t>
      </w:r>
    </w:p>
    <w:p w:rsidR="00D713D4" w:rsidRDefault="00D713D4" w:rsidP="00D713D4">
      <w:r>
        <w:t>STEP 3: If connections are correct, the Supply will be turned ON.</w:t>
      </w:r>
    </w:p>
    <w:p w:rsidR="00D713D4" w:rsidRDefault="00D713D4" w:rsidP="00D713D4">
      <w:r>
        <w:t>STEP 4: Select the No. of Bulbs from the Lamp load.</w:t>
      </w:r>
    </w:p>
    <w:p w:rsidR="00D713D4" w:rsidRDefault="00D713D4" w:rsidP="00D713D4">
      <w:r>
        <w:t>STEP 5: Click on the "Add" Button to add the values to the Observation Table.</w:t>
      </w:r>
    </w:p>
    <w:p w:rsidR="00D713D4" w:rsidRDefault="00D713D4" w:rsidP="00D713D4">
      <w:r>
        <w:t>STEP 6: Add different values to the Table by increasing the lamp load.</w:t>
      </w:r>
    </w:p>
    <w:p w:rsidR="00D713D4" w:rsidRDefault="00D713D4" w:rsidP="00D713D4">
      <w:r>
        <w:t>STEP 7: Click on the "Graph" Button to Create a Graph.</w:t>
      </w:r>
    </w:p>
    <w:p w:rsidR="00D713D4" w:rsidRDefault="00D713D4" w:rsidP="00D713D4">
      <w:r>
        <w:t>STEP 8: Click on the "Print" Button to print the webpage.</w:t>
      </w:r>
    </w:p>
    <w:p w:rsidR="00D713D4" w:rsidRDefault="00D713D4" w:rsidP="00D713D4">
      <w:r>
        <w:t>STEP 9: Click on the "Reset" Button to reset the webpage.</w:t>
      </w:r>
    </w:p>
    <w:p w:rsidR="00D713D4" w:rsidRDefault="00D713D4" w:rsidP="00D713D4"/>
    <w:p w:rsidR="00D713D4" w:rsidRPr="00D713D4" w:rsidRDefault="00D713D4" w:rsidP="00D713D4"/>
    <w:sectPr w:rsidR="00D713D4" w:rsidRPr="00D713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80420A"/>
    <w:multiLevelType w:val="multilevel"/>
    <w:tmpl w:val="6F72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A0FF7"/>
    <w:multiLevelType w:val="multilevel"/>
    <w:tmpl w:val="48BA8E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C13223"/>
    <w:multiLevelType w:val="multilevel"/>
    <w:tmpl w:val="6B20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455474"/>
    <w:multiLevelType w:val="multilevel"/>
    <w:tmpl w:val="4C3A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ABC"/>
    <w:rsid w:val="00092D05"/>
    <w:rsid w:val="001C09FD"/>
    <w:rsid w:val="00230255"/>
    <w:rsid w:val="00D713D4"/>
    <w:rsid w:val="00E57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A4F12D-0087-4A6E-A646-23D0FBE4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E57AB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7AB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57AB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2725289">
      <w:bodyDiv w:val="1"/>
      <w:marLeft w:val="0"/>
      <w:marRight w:val="0"/>
      <w:marTop w:val="0"/>
      <w:marBottom w:val="0"/>
      <w:divBdr>
        <w:top w:val="none" w:sz="0" w:space="0" w:color="auto"/>
        <w:left w:val="none" w:sz="0" w:space="0" w:color="auto"/>
        <w:bottom w:val="none" w:sz="0" w:space="0" w:color="auto"/>
        <w:right w:val="none" w:sz="0" w:space="0" w:color="auto"/>
      </w:divBdr>
    </w:div>
    <w:div w:id="513880439">
      <w:bodyDiv w:val="1"/>
      <w:marLeft w:val="0"/>
      <w:marRight w:val="0"/>
      <w:marTop w:val="0"/>
      <w:marBottom w:val="0"/>
      <w:divBdr>
        <w:top w:val="none" w:sz="0" w:space="0" w:color="auto"/>
        <w:left w:val="none" w:sz="0" w:space="0" w:color="auto"/>
        <w:bottom w:val="none" w:sz="0" w:space="0" w:color="auto"/>
        <w:right w:val="none" w:sz="0" w:space="0" w:color="auto"/>
      </w:divBdr>
    </w:div>
    <w:div w:id="618874663">
      <w:bodyDiv w:val="1"/>
      <w:marLeft w:val="0"/>
      <w:marRight w:val="0"/>
      <w:marTop w:val="0"/>
      <w:marBottom w:val="0"/>
      <w:divBdr>
        <w:top w:val="none" w:sz="0" w:space="0" w:color="auto"/>
        <w:left w:val="none" w:sz="0" w:space="0" w:color="auto"/>
        <w:bottom w:val="none" w:sz="0" w:space="0" w:color="auto"/>
        <w:right w:val="none" w:sz="0" w:space="0" w:color="auto"/>
      </w:divBdr>
      <w:divsChild>
        <w:div w:id="404376679">
          <w:marLeft w:val="0"/>
          <w:marRight w:val="0"/>
          <w:marTop w:val="0"/>
          <w:marBottom w:val="0"/>
          <w:divBdr>
            <w:top w:val="none" w:sz="0" w:space="0" w:color="auto"/>
            <w:left w:val="none" w:sz="0" w:space="0" w:color="auto"/>
            <w:bottom w:val="none" w:sz="0" w:space="0" w:color="auto"/>
            <w:right w:val="none" w:sz="0" w:space="0" w:color="auto"/>
          </w:divBdr>
        </w:div>
      </w:divsChild>
    </w:div>
    <w:div w:id="704529208">
      <w:bodyDiv w:val="1"/>
      <w:marLeft w:val="0"/>
      <w:marRight w:val="0"/>
      <w:marTop w:val="0"/>
      <w:marBottom w:val="0"/>
      <w:divBdr>
        <w:top w:val="none" w:sz="0" w:space="0" w:color="auto"/>
        <w:left w:val="none" w:sz="0" w:space="0" w:color="auto"/>
        <w:bottom w:val="none" w:sz="0" w:space="0" w:color="auto"/>
        <w:right w:val="none" w:sz="0" w:space="0" w:color="auto"/>
      </w:divBdr>
    </w:div>
    <w:div w:id="751587027">
      <w:bodyDiv w:val="1"/>
      <w:marLeft w:val="0"/>
      <w:marRight w:val="0"/>
      <w:marTop w:val="0"/>
      <w:marBottom w:val="0"/>
      <w:divBdr>
        <w:top w:val="none" w:sz="0" w:space="0" w:color="auto"/>
        <w:left w:val="none" w:sz="0" w:space="0" w:color="auto"/>
        <w:bottom w:val="none" w:sz="0" w:space="0" w:color="auto"/>
        <w:right w:val="none" w:sz="0" w:space="0" w:color="auto"/>
      </w:divBdr>
    </w:div>
    <w:div w:id="813372308">
      <w:bodyDiv w:val="1"/>
      <w:marLeft w:val="0"/>
      <w:marRight w:val="0"/>
      <w:marTop w:val="0"/>
      <w:marBottom w:val="0"/>
      <w:divBdr>
        <w:top w:val="none" w:sz="0" w:space="0" w:color="auto"/>
        <w:left w:val="none" w:sz="0" w:space="0" w:color="auto"/>
        <w:bottom w:val="none" w:sz="0" w:space="0" w:color="auto"/>
        <w:right w:val="none" w:sz="0" w:space="0" w:color="auto"/>
      </w:divBdr>
      <w:divsChild>
        <w:div w:id="1019426754">
          <w:marLeft w:val="0"/>
          <w:marRight w:val="0"/>
          <w:marTop w:val="0"/>
          <w:marBottom w:val="0"/>
          <w:divBdr>
            <w:top w:val="none" w:sz="0" w:space="0" w:color="auto"/>
            <w:left w:val="none" w:sz="0" w:space="0" w:color="auto"/>
            <w:bottom w:val="none" w:sz="0" w:space="0" w:color="auto"/>
            <w:right w:val="none" w:sz="0" w:space="0" w:color="auto"/>
          </w:divBdr>
        </w:div>
      </w:divsChild>
    </w:div>
    <w:div w:id="863246274">
      <w:bodyDiv w:val="1"/>
      <w:marLeft w:val="0"/>
      <w:marRight w:val="0"/>
      <w:marTop w:val="0"/>
      <w:marBottom w:val="0"/>
      <w:divBdr>
        <w:top w:val="none" w:sz="0" w:space="0" w:color="auto"/>
        <w:left w:val="none" w:sz="0" w:space="0" w:color="auto"/>
        <w:bottom w:val="none" w:sz="0" w:space="0" w:color="auto"/>
        <w:right w:val="none" w:sz="0" w:space="0" w:color="auto"/>
      </w:divBdr>
    </w:div>
    <w:div w:id="950284288">
      <w:bodyDiv w:val="1"/>
      <w:marLeft w:val="0"/>
      <w:marRight w:val="0"/>
      <w:marTop w:val="0"/>
      <w:marBottom w:val="0"/>
      <w:divBdr>
        <w:top w:val="none" w:sz="0" w:space="0" w:color="auto"/>
        <w:left w:val="none" w:sz="0" w:space="0" w:color="auto"/>
        <w:bottom w:val="none" w:sz="0" w:space="0" w:color="auto"/>
        <w:right w:val="none" w:sz="0" w:space="0" w:color="auto"/>
      </w:divBdr>
    </w:div>
    <w:div w:id="1073504648">
      <w:bodyDiv w:val="1"/>
      <w:marLeft w:val="0"/>
      <w:marRight w:val="0"/>
      <w:marTop w:val="0"/>
      <w:marBottom w:val="0"/>
      <w:divBdr>
        <w:top w:val="none" w:sz="0" w:space="0" w:color="auto"/>
        <w:left w:val="none" w:sz="0" w:space="0" w:color="auto"/>
        <w:bottom w:val="none" w:sz="0" w:space="0" w:color="auto"/>
        <w:right w:val="none" w:sz="0" w:space="0" w:color="auto"/>
      </w:divBdr>
    </w:div>
    <w:div w:id="1882814990">
      <w:bodyDiv w:val="1"/>
      <w:marLeft w:val="0"/>
      <w:marRight w:val="0"/>
      <w:marTop w:val="0"/>
      <w:marBottom w:val="0"/>
      <w:divBdr>
        <w:top w:val="none" w:sz="0" w:space="0" w:color="auto"/>
        <w:left w:val="none" w:sz="0" w:space="0" w:color="auto"/>
        <w:bottom w:val="none" w:sz="0" w:space="0" w:color="auto"/>
        <w:right w:val="none" w:sz="0" w:space="0" w:color="auto"/>
      </w:divBdr>
    </w:div>
    <w:div w:id="2047022419">
      <w:bodyDiv w:val="1"/>
      <w:marLeft w:val="0"/>
      <w:marRight w:val="0"/>
      <w:marTop w:val="0"/>
      <w:marBottom w:val="0"/>
      <w:divBdr>
        <w:top w:val="none" w:sz="0" w:space="0" w:color="auto"/>
        <w:left w:val="none" w:sz="0" w:space="0" w:color="auto"/>
        <w:bottom w:val="none" w:sz="0" w:space="0" w:color="auto"/>
        <w:right w:val="none" w:sz="0" w:space="0" w:color="auto"/>
      </w:divBdr>
    </w:div>
    <w:div w:id="206872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2025-11-17T07:38:00Z</dcterms:created>
  <dcterms:modified xsi:type="dcterms:W3CDTF">2026-02-06T07:10:00Z</dcterms:modified>
</cp:coreProperties>
</file>