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rPr>
          <w:rFonts w:ascii="Times New Roman" w:hAnsi="Times New Roman"/>
          <w:b/>
          <w:b/>
          <w:sz w:val="24"/>
          <w:szCs w:val="24"/>
        </w:rPr>
      </w:pPr>
      <w:r>
        <w:rPr/>
        <w:t>Функциональное описание Блока Испытания ПО Тест-драйв 2.0 (программа для ЭВМ Испытательная лаборатория)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/>
        <w:t>Информация о документе</w:t>
      </w:r>
    </w:p>
    <w:p>
      <w:pPr>
        <w:pStyle w:val="Normal"/>
        <w:rPr>
          <w:rFonts w:ascii="Times New Roman" w:hAnsi="Times New Roman"/>
          <w:b/>
          <w:b/>
        </w:rPr>
      </w:pPr>
      <w:r>
        <w:rPr/>
        <w:t>Функциональное описание Блока Испытания ПО Тест-драйв 2.0 (программа для ЭВМ Испытательная лаборатория)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Подписано: Руководитель службы (по качеству) </w:t>
      </w:r>
      <w:r>
        <w:rPr/>
        <w:t>А</w:t>
      </w:r>
      <w:r>
        <w:rPr/>
        <w:t>.</w:t>
      </w:r>
      <w:r>
        <w:rPr/>
        <w:t>Б</w:t>
      </w:r>
      <w:r>
        <w:rPr/>
        <w:t xml:space="preserve">. </w:t>
      </w:r>
      <w:r>
        <w:rPr/>
        <w:t>В.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Начальник отдела АСУ А.</w:t>
      </w:r>
      <w:r>
        <w:rPr/>
        <w:t>Б</w:t>
      </w:r>
      <w:r>
        <w:rPr/>
        <w:t xml:space="preserve">. </w:t>
      </w:r>
      <w:r>
        <w:rPr/>
        <w:t>В.</w:t>
      </w:r>
    </w:p>
    <w:p>
      <w:pPr>
        <w:pStyle w:val="Normal"/>
        <w:rPr>
          <w:rFonts w:ascii="Times New Roman" w:hAnsi="Times New Roman" w:eastAsia="Times New Roman"/>
          <w:color w:val="000000"/>
          <w:sz w:val="16"/>
          <w:szCs w:val="16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1. ПО Тест-драйв 2.0 и блок Испытания ПО Тест-драйв 2.0 является программой, реализованной на базе 1С Предприятие 8, разработанной ФБУ «М-Стандарт» и выполняющей функции в рамках работ по испытаниям (измерениям) характеристик объектов: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учет применяемого в деятельности по испытаниям (измерениям) оборудования (средств измерений (СИ), испытательного оборудования (ИО), вспомогательного оборудования (ВО)), включая - наименование, тип, модификацию, заводской номер, сведения об изготовителе, сведения об утверждении типа для СИ, метрологические характеристики, статус метрологической пригодности (поверка/калибровка /аттестация), сведения о вводе в эксплуатацию (в т.ч. инвентарный номер), сведения о повреждениях, неисправностях и ремонтах, а  также назначенных для оборудования мероприятий технического обслуживания, реализованных в ресурсах ПО Тест-драйв 2.0;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учет применяемых стандартных образцов, включая тип СО;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регистрация проводимых испытаний для конкретного объекта применительно к конкретному запросу (заявке) заказчика – работа по испытаниям с фиксированием программы испытаний, технических записей - результатов контроля условий испытаний, применяемого оборудования, стандартных образцов, а также записей первичных наблюдений в электронном виде, результатов испытаний по показателям;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регистрация результатов контроля условий проведения испытаний;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регистрация методик испытаний (измерений) по конкретным показателям (характеристикам) с фиксированием применяемых шаблонов записей первичных наблюдений по методикам;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регистрация внесения записей сотрудниками испытательных лабораторий ФБУ «М-Стандарт» с подтверждением ведения записей процесса испытаний усиленной квалифицированной электронной подписью;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- оформление отчетных документов по результатам испытаний для заказчика – протоколов в виде электронных документов с механизмом утверждения уполномоченными лицами с использованием усиленной квалифицированной электронной подписи ЭП), хранения в ресурсе электронных документов для передачи заказчику.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Все функции ПО Испытательная лаборатория могут быть реализованы в режиме использования ПО в сети ФБУ «М-Стандарт» и в режиме использования при выходе в сеть Интернет в любой точке доступа – в режиме удаленного доступа.</w: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/>
        <w:t>2. Опция учета применяемого оборудования (СИ, ИО, ВО) и стандартных образцов реализована в рамках соответствующих справочников (нормативно справочной информации), с созданием электронной карточки оборудования/стандартного образца, содержащей данные согласно функциям учета в соответствии с п. 1.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3. Опция регистрации проводимых испытаний и формируемых протоколов испытаний реализована в виде создания электронной записи – работы по испытаниям: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на основании оформленного при обработке заявки заказчика счета,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с фиксированием информации о заказчике и информации запроса (заявки) на проведение испытаний, в т.ч. для последующего отражения в формируемом протоколе испытаний;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доступ к информации о заказчике и изготовителе ограничен для сотрудников – испытателей, информация вносится и доступна сотрудникам, осуществляющим прием заявок и объектов, формирование и утверждение итоговых протоколов испытаний;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к электронной записи работы на проведение испытаний прикладывается файл программы испытаний, формируемый при регистрации запроса (заявки);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электронный документ - работа имеет опции внесения информации о применяемом для испытания оборудовании и СО из информации связанных справочников;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электронный документ - работа имеет опцию внесения информации о результатах контроля условий проведения испытаний из информации связанного электронного журнала контроля факторов условий проведения испытаний по помещениям лаборатории, а также внесения сведений о результатах контроля условий проведения работ вне помещений ФБУ «М-Стандарт» при использовании ПО в режиме удаленного доступа;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электронный документ - работа имеет опцию внесения информации о результатах первичных наблюдений в виде заполнения присоединенного файла записей первичных наблюдений (рабочей карты), внесение сведений в присоединенный файл осуществляется при использовании ПО в рамках сети ФБУ «М-Стандарт» и с использованием режима удаленного доступа,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также информация может быть загружена в присоединенный файл путем: скачивания присоединенного файла на мобильной устройство (ноутбук), заполнения файла сведениями первичных наблюдений в режиме отсутствия сети Интернет, загрузки информации файла при контроле соответствия загружаемых ячеек файла в работе и заполненного скачанного файла с сохранением сведений о времени заполнения скачанного файла.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 xml:space="preserve">4. Опция регистрации условий проведения испытаний реализована в форме ведения электронного журнала с заполнением сведений о контролируемых факторах условий, результатах контроля, времени получения результатов контроля, месте контроля (помещении); журнал имеет опцию внесения сведений в «ручном режиме» (регистрация данных сотрудником с идентификацией внесшего сведения сотрудника и времени внесения им записи)  и опцию внесения сведений автоматической регистрации результатов контроля датчиками контроля соответствующих факторов (датчики и приборы серии </w:t>
      </w:r>
      <w:r>
        <w:rPr>
          <w:lang w:val="en-US" w:eastAsia="ru-RU"/>
        </w:rPr>
        <w:t>MeteoSmart</w:t>
      </w:r>
      <w:r>
        <w:rPr>
          <w:lang w:eastAsia="ru-RU"/>
        </w:rPr>
        <w:t xml:space="preserve"> или аналогичные) с регистрацией времени получения результатов.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5. Опция регистрации методик испытаний (измерений) реализована в виде справочника, содержащего электронные карточки методик испытаний (измерений) с приведением информации об обозначении и наименовании документа, регламентирующего методику, разделе (пункте) документа, посвященном данной методике (при необходимости).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При принятии соответствующим руководителем решения о работе по шаблонам (формам) записей первичных наблюдений – рабочих карт имеется опция присоединения к карточке файла формы записи первичных наблюдений по методике (рабочей карты) с регистрацией лица, присоединяющего файл и времени присоединения файла.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 xml:space="preserve">6. Опция оформления отчетных документов по результатам испытаний для передачи заказчику реализована в виде создания образа протокола испытаний в формате </w:t>
      </w:r>
      <w:r>
        <w:rPr>
          <w:lang w:val="en-US" w:eastAsia="ru-RU"/>
        </w:rPr>
        <w:t>PDF</w:t>
      </w:r>
      <w:r>
        <w:rPr>
          <w:lang w:eastAsia="ru-RU"/>
        </w:rPr>
        <w:t xml:space="preserve"> в соответствии с формой протокола на основе внесенной информации задания на проведение испытаний, приложенного файла записей первичных наблюдений (при необходимости, для определенных видов испытаний), направления созданного образа в ресурс подписания протоколов испытаний электронной подписью, подписания в данном ресурсе уполномоченным лицом.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7. Вход пользователя блока Испытания в ПО Тест-драйв 2.0 осуществляется с использованием идентификации сотрудника по логину и генерируемому сотрудником паролю, и усиленной квалифицированной электронной под-писи (ЭЦП). Все внесенные пользователем записи и изменения в любую часть блока, включая присоединение и производимое в рамках ПО создание и изменение файлов любых форматов, идентифицируются фамилией, именем, отчеством, данными электронной подписи, временем внесения изменений для конкретной части вносимой (изменяемой) электронной записи (задания, карточки, файла).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В рамках ПО реализован механизм хранения идентифицированных версий записей и файлов с подтверждением создания и внесения изменения в версию (идентификацией создавшего/изменившего запись испытаний (включая добавление или изменение присоединенных файлов) сотрудника, временем создания/изменения с фиксированием реквизитов ЭЦП данного сотрудника при подтверждении (сохранении) любого внесения или изменения информации записи.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Доступ к просмотру записей испытаний имеют сотрудники подразделений, выполняющих функции испытательных лабораторий. Доступ к редактированию записей результатов испытаний имеют испытатели, указанные в качестве исполнителей, ответственных исполнителей.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8. В части прав внесения сведений в разделы электронных записей работ сотрудники, имеющие доступ к ПО Испытательная лаборатория имеют роли: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- по созданию записей и внесению сведений об объекте, заказчике, просмотру сведений электронной записи работ и вида проекта титульной (информационной) части протокола испытаний (ответственный за оформление протокола);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- внесению технических записей, результатов испытаний (исполнитель);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- рассмотрению внесенных всеми исполнителями результатов и технических записей, одобрению их представления, внесению мнений и толкований, заключений по ним (ответственный исполнитель);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 xml:space="preserve">- просмотру всех сведений записи работ, вида проекта протокола испытаний, подготовленного для утверждения в формате </w:t>
      </w:r>
      <w:r>
        <w:rPr>
          <w:lang w:val="en-US" w:eastAsia="ru-RU"/>
        </w:rPr>
        <w:t>PDF</w:t>
      </w:r>
      <w:r>
        <w:rPr>
          <w:lang w:eastAsia="ru-RU"/>
        </w:rPr>
        <w:t>, утверждению протокола испытаний (подписант).</w:t>
      </w:r>
    </w:p>
    <w:p>
      <w:pPr>
        <w:pStyle w:val="Normal"/>
        <w:rPr>
          <w:color w:val="000000"/>
          <w:sz w:val="24"/>
          <w:szCs w:val="24"/>
        </w:rPr>
      </w:pPr>
      <w:r>
        <w:rPr/>
        <w:t>Права перевода записей в последующие статусы и обратно предоставляются идентифицированным ЭЦП сотрудникам согласно с соответствующими им ролям.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9. В процессе создания электронных записей работ, которые завершаются утверждением протокола испытаний реализуется механизм статусов записи (статусов выполнения работ):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- «ввод задания»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(статус регистрируется при создании ответственным за оформление протокола электронной записи на основании информации о зарегистрированной заявки на проведение работ 1С БГУ),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по завершении создания записи возможен перевод записи в статус «в работе» ответственным за прием заявок и объектов, оформление протокола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(переход обратно от статуса «в работе» к статусу «ввод задания» также реализуется зафиксированным в записи сотрудником в роли ответственного исполнителя);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- «в работе»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 xml:space="preserve">(статус предоставляет возможность внесения технических записей, записей первичных наблюдений и измерений, проведения и внесения результатов расчетов, внесение сведений об используемом оборудовании, мнений, толкований и заключений, дополнительной информации; ведение записей в рамках данного статуса доступно ответственному исполнителю и исполнителям работ по испытаниям (испытателям), выполняющим операции методик испытаний, проводящим расчеты и формирующим выводы в отношении объекта испытаний),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>по завершении внесения указанных сведений возможен перевод записи в статус «</w:t>
      </w:r>
      <w:r>
        <w:rPr/>
        <w:t>результаты сформированы, рассмотрены и одобрены</w:t>
      </w:r>
      <w:r>
        <w:rPr>
          <w:lang w:eastAsia="ru-RU"/>
        </w:rPr>
        <w:t>» ответственным исполнителем, переход в данный статус предусматривает блокировку внесения изменений в приложенные файлы рабочих карт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(переход обратно от статуса «результаты сформированы, рассмотрены и одобрены» к статусу «в работе» также реализуется зафиксированным в записи сотрудником в роли ответственного исполнителя);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>- «</w:t>
      </w:r>
      <w:r>
        <w:rPr/>
        <w:t>результаты сформированы, рассмотрены и одобрены</w:t>
      </w:r>
      <w:r>
        <w:rPr>
          <w:lang w:eastAsia="ru-RU"/>
        </w:rPr>
        <w:t xml:space="preserve">»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(статус предоставляет возможность просмотра совокупности всех внесенных сведений в электронной записи работ, проекта титульной (информационной) части протокола испытаний для ответственного за оформление протокола и подписанта, сформированной из, внесенной в поля записи (в виде представления образа на экране)), по завершении данных действий ответственным за оформление протокола возможен перевод работы в статус «оформлен»,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>(переход обратно от статуса «оформлен» к статусу ««</w:t>
      </w:r>
      <w:r>
        <w:rPr/>
        <w:t>результаты сформированы, рассмотрены и одобрены</w:t>
      </w:r>
      <w:r>
        <w:rPr>
          <w:lang w:eastAsia="ru-RU"/>
        </w:rPr>
        <w:t>» также реализуется зафиксированным в записи сотрудником в роли ответственного за оформление протокола);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lang w:eastAsia="ru-RU"/>
        </w:rPr>
        <w:t xml:space="preserve">- «оформлен» (статус запускает автоматическое формирование итогового образа электронного документа в формате </w:t>
      </w:r>
      <w:r>
        <w:rPr>
          <w:lang w:val="en-US" w:eastAsia="ru-RU"/>
        </w:rPr>
        <w:t>PDF</w:t>
      </w:r>
      <w:r>
        <w:rPr>
          <w:lang w:eastAsia="ru-RU"/>
        </w:rPr>
        <w:t xml:space="preserve">, возможность просмотра итогового образа в формате </w:t>
      </w:r>
      <w:r>
        <w:rPr>
          <w:lang w:val="en-US" w:eastAsia="ru-RU"/>
        </w:rPr>
        <w:t>PDF</w:t>
      </w:r>
      <w:r>
        <w:rPr>
          <w:lang w:eastAsia="ru-RU"/>
        </w:rPr>
        <w:t>, реализацию действия по подписанию электронного документа ЭЦП и помещению подписанного документа в хранилище 1С ЭДО М-Стандарт), по завершении данных действий подписантом запись автоматически переходит в статус «утвержден»;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- статус «утвержден» предусматривает блокировку и закрытие всех изменений в электронную запись работ, включая все приложенные файлы.</w:t>
      </w:r>
    </w:p>
    <w:p>
      <w:pPr>
        <w:pStyle w:val="Normal"/>
        <w:rPr>
          <w:rFonts w:ascii="Times New Roman" w:hAnsi="Times New Roman" w:eastAsia="Times New Roman"/>
          <w:b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spacing w:before="0" w:after="20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/>
        <w:t>10. Роли сотрудников лаборатории регистрируются сотрудниками отдела АСУ в соответствии со служебной запиской руководителя подразделения – выполняющего функции испытательной лаборатории или руководителя службы (по качеству) (в рамках внедрения процессов) в соответствии с функциями, которыми наделены сотрудники лаборатории согласно документу о распределении ответственности и работ в подразделении, организационно-распорядительными документами ФБУ «М-Стандарт».</w:t>
      </w:r>
    </w:p>
    <w:sectPr>
      <w:footerReference w:type="default" r:id="rId2"/>
      <w:type w:val="nextPage"/>
      <w:pgSz w:w="11906" w:h="16838"/>
      <w:pgMar w:left="1134" w:right="283" w:gutter="0" w:header="0" w:top="709" w:footer="578" w:bottom="635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5</w:t>
    </w:r>
    <w:r>
      <w:rPr>
        <w:sz w:val="22"/>
        <w:szCs w:val="2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/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555"/>
      </w:pPr>
      <w:rPr/>
    </w:lvl>
    <w:lvl w:ilvl="2">
      <w:start w:val="1"/>
      <w:numFmt w:val="decimal"/>
      <w:lvlText w:val="%1.%2.%3"/>
      <w:lvlJc w:val="left"/>
      <w:pPr>
        <w:tabs>
          <w:tab w:val="num" w:pos="1590"/>
        </w:tabs>
        <w:ind w:left="159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385"/>
        </w:tabs>
        <w:ind w:left="2385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2820"/>
        </w:tabs>
        <w:ind w:left="28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3615"/>
        </w:tabs>
        <w:ind w:left="361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845"/>
        </w:tabs>
        <w:ind w:left="484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3e1035"/>
    <w:pPr>
      <w:keepNext w:val="true"/>
      <w:spacing w:lineRule="auto" w:line="240" w:before="0" w:after="0"/>
      <w:ind w:firstLine="720"/>
      <w:jc w:val="both"/>
      <w:outlineLvl w:val="0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2">
    <w:name w:val="Heading 2"/>
    <w:basedOn w:val="Normal"/>
    <w:next w:val="Normal"/>
    <w:link w:val="21"/>
    <w:qFormat/>
    <w:rsid w:val="003e1035"/>
    <w:pPr>
      <w:keepNext w:val="true"/>
      <w:spacing w:lineRule="auto" w:line="240" w:before="0" w:after="0"/>
      <w:ind w:firstLine="720"/>
      <w:jc w:val="center"/>
      <w:outlineLvl w:val="1"/>
    </w:pPr>
    <w:rPr>
      <w:rFonts w:ascii="Times New Roman" w:hAnsi="Times New Roman" w:eastAsia="Times New Roman"/>
      <w:b/>
      <w:bCs/>
      <w:sz w:val="36"/>
      <w:szCs w:val="24"/>
      <w:lang w:eastAsia="ru-RU"/>
    </w:rPr>
  </w:style>
  <w:style w:type="paragraph" w:styleId="3">
    <w:name w:val="Heading 3"/>
    <w:basedOn w:val="Normal"/>
    <w:next w:val="Normal"/>
    <w:link w:val="31"/>
    <w:qFormat/>
    <w:rsid w:val="003e1035"/>
    <w:pPr>
      <w:keepNext w:val="true"/>
      <w:spacing w:lineRule="auto" w:line="240" w:before="0" w:after="0"/>
      <w:ind w:firstLine="720"/>
      <w:jc w:val="center"/>
      <w:outlineLvl w:val="2"/>
    </w:pPr>
    <w:rPr>
      <w:rFonts w:ascii="Times New Roman" w:hAnsi="Times New Roman" w:eastAsia="Times New Roman"/>
      <w:b/>
      <w:bCs/>
      <w:sz w:val="48"/>
      <w:szCs w:val="24"/>
      <w:lang w:eastAsia="ru-RU"/>
    </w:rPr>
  </w:style>
  <w:style w:type="paragraph" w:styleId="4">
    <w:name w:val="Heading 4"/>
    <w:basedOn w:val="Normal"/>
    <w:next w:val="Normal"/>
    <w:link w:val="41"/>
    <w:qFormat/>
    <w:rsid w:val="003e1035"/>
    <w:pPr>
      <w:keepNext w:val="true"/>
      <w:spacing w:lineRule="auto" w:line="240" w:before="0" w:after="0"/>
      <w:ind w:firstLine="720"/>
      <w:jc w:val="center"/>
      <w:outlineLvl w:val="3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5">
    <w:name w:val="Heading 5"/>
    <w:basedOn w:val="Normal"/>
    <w:next w:val="Normal"/>
    <w:link w:val="51"/>
    <w:qFormat/>
    <w:rsid w:val="003e1035"/>
    <w:pPr>
      <w:keepNext w:val="true"/>
      <w:spacing w:lineRule="auto" w:line="240" w:before="0" w:after="0"/>
      <w:ind w:firstLine="720"/>
      <w:jc w:val="center"/>
      <w:outlineLvl w:val="4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">
    <w:name w:val="Heading 6"/>
    <w:basedOn w:val="Normal"/>
    <w:next w:val="Normal"/>
    <w:link w:val="61"/>
    <w:qFormat/>
    <w:rsid w:val="003e1035"/>
    <w:pPr>
      <w:keepNext w:val="true"/>
      <w:spacing w:lineRule="auto" w:line="240" w:before="0" w:after="0"/>
      <w:ind w:firstLine="720"/>
      <w:jc w:val="both"/>
      <w:outlineLvl w:val="5"/>
    </w:pPr>
    <w:rPr>
      <w:rFonts w:ascii="Times New Roman" w:hAnsi="Times New Roman" w:eastAsia="Times New Roman"/>
      <w:b/>
      <w:bCs/>
      <w:sz w:val="28"/>
      <w:szCs w:val="24"/>
      <w:lang w:eastAsia="ru-RU"/>
    </w:rPr>
  </w:style>
  <w:style w:type="paragraph" w:styleId="7">
    <w:name w:val="Heading 7"/>
    <w:basedOn w:val="Normal"/>
    <w:next w:val="Normal"/>
    <w:link w:val="71"/>
    <w:qFormat/>
    <w:rsid w:val="003e1035"/>
    <w:pPr>
      <w:keepNext w:val="true"/>
      <w:spacing w:lineRule="auto" w:line="240" w:before="0" w:after="0"/>
      <w:ind w:firstLine="720"/>
      <w:jc w:val="center"/>
      <w:outlineLvl w:val="6"/>
    </w:pPr>
    <w:rPr>
      <w:rFonts w:ascii="Times New Roman" w:hAnsi="Times New Roman" w:eastAsia="Times New Roman"/>
      <w:b/>
      <w:bCs/>
      <w:sz w:val="28"/>
      <w:szCs w:val="24"/>
      <w:lang w:eastAsia="ru-RU"/>
    </w:rPr>
  </w:style>
  <w:style w:type="paragraph" w:styleId="8">
    <w:name w:val="Heading 8"/>
    <w:basedOn w:val="Normal"/>
    <w:next w:val="Normal"/>
    <w:link w:val="81"/>
    <w:qFormat/>
    <w:rsid w:val="003e1035"/>
    <w:pPr>
      <w:keepNext w:val="true"/>
      <w:numPr>
        <w:ilvl w:val="0"/>
        <w:numId w:val="1"/>
      </w:numPr>
      <w:spacing w:lineRule="auto" w:line="240" w:before="0" w:after="0"/>
      <w:ind w:firstLine="579"/>
      <w:jc w:val="both"/>
      <w:outlineLvl w:val="7"/>
    </w:pPr>
    <w:rPr>
      <w:rFonts w:ascii="Times New Roman" w:hAnsi="Times New Roman" w:eastAsia="Times New Roman"/>
      <w:b/>
      <w:color w:val="000000"/>
      <w:sz w:val="28"/>
      <w:szCs w:val="20"/>
      <w:lang w:eastAsia="ru-RU"/>
    </w:rPr>
  </w:style>
  <w:style w:type="paragraph" w:styleId="9">
    <w:name w:val="Heading 9"/>
    <w:basedOn w:val="Normal"/>
    <w:next w:val="Normal"/>
    <w:link w:val="91"/>
    <w:qFormat/>
    <w:rsid w:val="003e1035"/>
    <w:pPr>
      <w:keepNext w:val="true"/>
      <w:spacing w:lineRule="auto" w:line="240" w:before="0" w:after="0"/>
      <w:ind w:firstLine="720"/>
      <w:jc w:val="center"/>
      <w:outlineLvl w:val="8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3e1035"/>
    <w:rPr>
      <w:rFonts w:ascii="Times New Roman" w:hAnsi="Times New Roman" w:eastAsia="Times New Roman"/>
      <w:b/>
      <w:bCs/>
      <w:sz w:val="24"/>
      <w:szCs w:val="24"/>
    </w:rPr>
  </w:style>
  <w:style w:type="character" w:styleId="21" w:customStyle="1">
    <w:name w:val="Заголовок 2 Знак"/>
    <w:qFormat/>
    <w:rsid w:val="003e1035"/>
    <w:rPr>
      <w:rFonts w:ascii="Times New Roman" w:hAnsi="Times New Roman" w:eastAsia="Times New Roman"/>
      <w:b/>
      <w:bCs/>
      <w:sz w:val="36"/>
      <w:szCs w:val="24"/>
    </w:rPr>
  </w:style>
  <w:style w:type="character" w:styleId="31" w:customStyle="1">
    <w:name w:val="Заголовок 3 Знак"/>
    <w:qFormat/>
    <w:rsid w:val="003e1035"/>
    <w:rPr>
      <w:rFonts w:ascii="Times New Roman" w:hAnsi="Times New Roman" w:eastAsia="Times New Roman"/>
      <w:b/>
      <w:bCs/>
      <w:sz w:val="48"/>
      <w:szCs w:val="24"/>
    </w:rPr>
  </w:style>
  <w:style w:type="character" w:styleId="41" w:customStyle="1">
    <w:name w:val="Заголовок 4 Знак"/>
    <w:qFormat/>
    <w:rsid w:val="003e1035"/>
    <w:rPr>
      <w:rFonts w:ascii="Times New Roman" w:hAnsi="Times New Roman" w:eastAsia="Times New Roman"/>
      <w:sz w:val="28"/>
      <w:szCs w:val="24"/>
    </w:rPr>
  </w:style>
  <w:style w:type="character" w:styleId="51" w:customStyle="1">
    <w:name w:val="Заголовок 5 Знак"/>
    <w:qFormat/>
    <w:rsid w:val="003e1035"/>
    <w:rPr>
      <w:rFonts w:ascii="Times New Roman" w:hAnsi="Times New Roman" w:eastAsia="Times New Roman"/>
      <w:sz w:val="24"/>
      <w:szCs w:val="24"/>
    </w:rPr>
  </w:style>
  <w:style w:type="character" w:styleId="61" w:customStyle="1">
    <w:name w:val="Заголовок 6 Знак"/>
    <w:qFormat/>
    <w:rsid w:val="003e1035"/>
    <w:rPr>
      <w:rFonts w:ascii="Times New Roman" w:hAnsi="Times New Roman" w:eastAsia="Times New Roman"/>
      <w:b/>
      <w:bCs/>
      <w:sz w:val="28"/>
      <w:szCs w:val="24"/>
    </w:rPr>
  </w:style>
  <w:style w:type="character" w:styleId="71" w:customStyle="1">
    <w:name w:val="Заголовок 7 Знак"/>
    <w:qFormat/>
    <w:rsid w:val="003e1035"/>
    <w:rPr>
      <w:rFonts w:ascii="Times New Roman" w:hAnsi="Times New Roman" w:eastAsia="Times New Roman"/>
      <w:b/>
      <w:bCs/>
      <w:sz w:val="28"/>
      <w:szCs w:val="24"/>
    </w:rPr>
  </w:style>
  <w:style w:type="character" w:styleId="81" w:customStyle="1">
    <w:name w:val="Заголовок 8 Знак"/>
    <w:qFormat/>
    <w:rsid w:val="003e1035"/>
    <w:rPr>
      <w:rFonts w:ascii="Times New Roman" w:hAnsi="Times New Roman" w:eastAsia="Times New Roman"/>
      <w:b/>
      <w:color w:val="000000"/>
      <w:sz w:val="28"/>
    </w:rPr>
  </w:style>
  <w:style w:type="character" w:styleId="91" w:customStyle="1">
    <w:name w:val="Заголовок 9 Знак"/>
    <w:qFormat/>
    <w:rsid w:val="003e1035"/>
    <w:rPr>
      <w:rFonts w:ascii="Times New Roman" w:hAnsi="Times New Roman" w:eastAsia="Times New Roman"/>
      <w:b/>
      <w:bCs/>
      <w:sz w:val="24"/>
      <w:szCs w:val="24"/>
    </w:rPr>
  </w:style>
  <w:style w:type="character" w:styleId="Style5" w:customStyle="1">
    <w:name w:val="Основной текст Знак"/>
    <w:qFormat/>
    <w:rsid w:val="003e1035"/>
    <w:rPr>
      <w:rFonts w:ascii="Times New Roman" w:hAnsi="Times New Roman" w:eastAsia="Times New Roman"/>
      <w:sz w:val="24"/>
      <w:szCs w:val="24"/>
    </w:rPr>
  </w:style>
  <w:style w:type="character" w:styleId="22" w:customStyle="1">
    <w:name w:val="Основной текст 2 Знак"/>
    <w:link w:val="BodyText2"/>
    <w:qFormat/>
    <w:rsid w:val="003e1035"/>
    <w:rPr>
      <w:rFonts w:ascii="Times New Roman" w:hAnsi="Times New Roman" w:eastAsia="Times New Roman"/>
      <w:b/>
      <w:bCs/>
      <w:sz w:val="24"/>
      <w:szCs w:val="24"/>
    </w:rPr>
  </w:style>
  <w:style w:type="character" w:styleId="Style6" w:customStyle="1">
    <w:name w:val="Верхний колонтитул Знак"/>
    <w:qFormat/>
    <w:rsid w:val="003e1035"/>
    <w:rPr>
      <w:rFonts w:ascii="Times New Roman" w:hAnsi="Times New Roman" w:eastAsia="Times New Roman"/>
      <w:sz w:val="24"/>
      <w:szCs w:val="24"/>
    </w:rPr>
  </w:style>
  <w:style w:type="character" w:styleId="Style7" w:customStyle="1">
    <w:name w:val="Нижний колонтитул Знак"/>
    <w:uiPriority w:val="99"/>
    <w:qFormat/>
    <w:rsid w:val="003e1035"/>
    <w:rPr>
      <w:rFonts w:ascii="Times New Roman" w:hAnsi="Times New Roman" w:eastAsia="Times New Roman"/>
      <w:sz w:val="24"/>
      <w:szCs w:val="24"/>
    </w:rPr>
  </w:style>
  <w:style w:type="character" w:styleId="32" w:customStyle="1">
    <w:name w:val="Основной текст 3 Знак"/>
    <w:link w:val="BodyText3"/>
    <w:qFormat/>
    <w:rsid w:val="003e1035"/>
    <w:rPr>
      <w:rFonts w:ascii="Times New Roman" w:hAnsi="Times New Roman" w:eastAsia="Times New Roman"/>
      <w:sz w:val="28"/>
      <w:szCs w:val="24"/>
    </w:rPr>
  </w:style>
  <w:style w:type="character" w:styleId="Style8">
    <w:name w:val="Интернет-ссылка"/>
    <w:rsid w:val="003e1035"/>
    <w:rPr>
      <w:color w:val="0000FF"/>
      <w:u w:val="single"/>
    </w:rPr>
  </w:style>
  <w:style w:type="character" w:styleId="Style9" w:customStyle="1">
    <w:name w:val="Основной текст с отступом Знак"/>
    <w:qFormat/>
    <w:rsid w:val="003e1035"/>
    <w:rPr>
      <w:rFonts w:ascii="Times New Roman" w:hAnsi="Times New Roman" w:eastAsia="Times New Roman"/>
      <w:sz w:val="28"/>
      <w:szCs w:val="24"/>
    </w:rPr>
  </w:style>
  <w:style w:type="character" w:styleId="Pagenumber">
    <w:name w:val="page number"/>
    <w:qFormat/>
    <w:rsid w:val="003e1035"/>
    <w:rPr/>
  </w:style>
  <w:style w:type="character" w:styleId="Style10">
    <w:name w:val="Посещённая гиперссылка"/>
    <w:rsid w:val="003e1035"/>
    <w:rPr>
      <w:color w:val="800080"/>
      <w:u w:val="single"/>
    </w:rPr>
  </w:style>
  <w:style w:type="character" w:styleId="23" w:customStyle="1">
    <w:name w:val="Основной текст с отступом 2 Знак"/>
    <w:link w:val="BodyTextIndent2"/>
    <w:qFormat/>
    <w:rsid w:val="003e1035"/>
    <w:rPr>
      <w:rFonts w:ascii="Times New Roman" w:hAnsi="Times New Roman" w:eastAsia="Times New Roman"/>
      <w:b/>
      <w:bCs/>
      <w:sz w:val="28"/>
      <w:szCs w:val="24"/>
    </w:rPr>
  </w:style>
  <w:style w:type="character" w:styleId="33" w:customStyle="1">
    <w:name w:val="Основной текст с отступом 3 Знак"/>
    <w:link w:val="BodyTextIndent3"/>
    <w:qFormat/>
    <w:rsid w:val="003e1035"/>
    <w:rPr>
      <w:rFonts w:ascii="Times New Roman" w:hAnsi="Times New Roman" w:eastAsia="Times New Roman"/>
      <w:szCs w:val="24"/>
    </w:rPr>
  </w:style>
  <w:style w:type="character" w:styleId="Style11" w:customStyle="1">
    <w:name w:val="Текст выноски Знак"/>
    <w:link w:val="BalloonText"/>
    <w:qFormat/>
    <w:rsid w:val="003e1035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qFormat/>
    <w:rsid w:val="003e1035"/>
    <w:rPr>
      <w:sz w:val="16"/>
      <w:szCs w:val="16"/>
    </w:rPr>
  </w:style>
  <w:style w:type="character" w:styleId="Style12" w:customStyle="1">
    <w:name w:val="Текст примечания Знак"/>
    <w:link w:val="Annotationtext"/>
    <w:qFormat/>
    <w:rsid w:val="003e1035"/>
    <w:rPr>
      <w:rFonts w:ascii="Times New Roman" w:hAnsi="Times New Roman" w:eastAsia="Times New Roman"/>
    </w:rPr>
  </w:style>
  <w:style w:type="character" w:styleId="Style13" w:customStyle="1">
    <w:name w:val="Тема примечания Знак"/>
    <w:link w:val="Annotationsubject"/>
    <w:qFormat/>
    <w:rsid w:val="003e1035"/>
    <w:rPr>
      <w:rFonts w:ascii="Times New Roman" w:hAnsi="Times New Roman" w:eastAsia="Times New Roman"/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link w:val="Style5"/>
    <w:rsid w:val="003e1035"/>
    <w:pPr>
      <w:spacing w:lineRule="auto" w:line="240" w:before="0" w:after="0"/>
      <w:ind w:firstLine="72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2"/>
    <w:qFormat/>
    <w:rsid w:val="003e1035"/>
    <w:pPr>
      <w:spacing w:lineRule="auto" w:line="240" w:before="0" w:after="0"/>
      <w:ind w:firstLine="720"/>
      <w:jc w:val="center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6"/>
    <w:rsid w:val="003e10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2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21">
    <w:name w:val="Footer"/>
    <w:basedOn w:val="Normal"/>
    <w:link w:val="Style7"/>
    <w:uiPriority w:val="99"/>
    <w:rsid w:val="003e10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2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3">
    <w:name w:val="Body Text 3"/>
    <w:basedOn w:val="Normal"/>
    <w:link w:val="32"/>
    <w:qFormat/>
    <w:rsid w:val="003e1035"/>
    <w:pPr>
      <w:spacing w:lineRule="auto" w:line="24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Style22">
    <w:name w:val="Body Text Indent"/>
    <w:basedOn w:val="Normal"/>
    <w:link w:val="Style9"/>
    <w:rsid w:val="003e1035"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2">
    <w:name w:val="Body Text Indent 2"/>
    <w:basedOn w:val="Normal"/>
    <w:link w:val="23"/>
    <w:qFormat/>
    <w:rsid w:val="003e1035"/>
    <w:pPr>
      <w:spacing w:lineRule="auto" w:line="240" w:before="0" w:after="0"/>
      <w:ind w:firstLine="720"/>
      <w:jc w:val="both"/>
    </w:pPr>
    <w:rPr>
      <w:rFonts w:ascii="Times New Roman" w:hAnsi="Times New Roman" w:eastAsia="Times New Roman"/>
      <w:b/>
      <w:bCs/>
      <w:sz w:val="28"/>
      <w:szCs w:val="24"/>
      <w:lang w:eastAsia="ru-RU"/>
    </w:rPr>
  </w:style>
  <w:style w:type="paragraph" w:styleId="BodyTextIndent3">
    <w:name w:val="Body Text Indent 3"/>
    <w:basedOn w:val="Normal"/>
    <w:link w:val="33"/>
    <w:qFormat/>
    <w:rsid w:val="003e1035"/>
    <w:pPr>
      <w:spacing w:lineRule="auto" w:line="240" w:before="0" w:after="0"/>
      <w:ind w:left="-48" w:firstLine="390"/>
      <w:jc w:val="both"/>
    </w:pPr>
    <w:rPr>
      <w:rFonts w:ascii="Times New Roman" w:hAnsi="Times New Roman" w:eastAsia="Times New Roman"/>
      <w:sz w:val="20"/>
      <w:szCs w:val="24"/>
      <w:lang w:eastAsia="ru-RU"/>
    </w:rPr>
  </w:style>
  <w:style w:type="paragraph" w:styleId="BalloonText">
    <w:name w:val="Balloon Text"/>
    <w:basedOn w:val="Normal"/>
    <w:link w:val="Style11"/>
    <w:qFormat/>
    <w:rsid w:val="003e1035"/>
    <w:pPr>
      <w:spacing w:lineRule="auto" w:line="240" w:before="0" w:after="0"/>
      <w:ind w:firstLine="720"/>
      <w:jc w:val="both"/>
    </w:pPr>
    <w:rPr>
      <w:rFonts w:ascii="Tahoma" w:hAnsi="Tahoma" w:eastAsia="Times New Roman" w:cs="Tahoma"/>
      <w:sz w:val="16"/>
      <w:szCs w:val="16"/>
      <w:lang w:eastAsia="ru-RU"/>
    </w:rPr>
  </w:style>
  <w:style w:type="paragraph" w:styleId="ConsPlusTitle" w:customStyle="1">
    <w:name w:val="ConsPlusTitle"/>
    <w:qFormat/>
    <w:rsid w:val="003e103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8"/>
      <w:lang w:val="ru-RU" w:eastAsia="ru-RU" w:bidi="ar-SA"/>
    </w:rPr>
  </w:style>
  <w:style w:type="paragraph" w:styleId="NormalWeb">
    <w:name w:val="Normal (Web)"/>
    <w:basedOn w:val="Normal"/>
    <w:qFormat/>
    <w:rsid w:val="003e103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ConsPlusNormal" w:customStyle="1">
    <w:name w:val="ConsPlusNormal"/>
    <w:qFormat/>
    <w:rsid w:val="003e103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2"/>
    <w:qFormat/>
    <w:rsid w:val="003e1035"/>
    <w:pPr>
      <w:spacing w:lineRule="auto" w:line="240" w:before="0" w:after="0"/>
      <w:ind w:firstLine="720"/>
      <w:jc w:val="both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Style13"/>
    <w:qFormat/>
    <w:rsid w:val="003e1035"/>
    <w:pPr/>
    <w:rPr>
      <w:b/>
      <w:bCs/>
    </w:rPr>
  </w:style>
  <w:style w:type="paragraph" w:styleId="NoSpacing">
    <w:name w:val="No Spacing"/>
    <w:qFormat/>
    <w:rsid w:val="003e1035"/>
    <w:pPr>
      <w:widowControl/>
      <w:suppressAutoHyphens w:val="true"/>
      <w:bidi w:val="0"/>
      <w:spacing w:before="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47543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semiHidden/>
    <w:qFormat/>
    <w:rsid w:val="003e103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rsid w:val="003e103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5</Pages>
  <Words>1434</Words>
  <Characters>10614</Characters>
  <CharactersWithSpaces>12017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2023-12-13T18:55:00Z</dcterms:created>
  <dc:creator>Дарья К. Мысик</dc:creator>
  <dc:description/>
  <dc:language>ru-RU</dc:language>
  <cp:lastModifiedBy/>
  <cp:lastPrinted>2015-05-25T09:04:00Z</cp:lastPrinted>
  <dcterms:modified xsi:type="dcterms:W3CDTF">2025-06-19T09:15:44Z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