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8"/>
          <w:szCs w:val="28"/>
        </w:rPr>
        <w:id w:val="-1130246223"/>
        <w:docPartObj>
          <w:docPartGallery w:val="Cover Pages"/>
          <w:docPartUnique/>
        </w:docPartObj>
      </w:sdtPr>
      <w:sdtEndPr>
        <w:rPr>
          <w:rFonts w:eastAsia="Times New Roman"/>
          <w:b/>
          <w:bCs/>
          <w:kern w:val="36"/>
          <w:lang w:val="ru-BY" w:eastAsia="ru-BY"/>
          <w14:ligatures w14:val="none"/>
        </w:rPr>
      </w:sdtEndPr>
      <w:sdtContent>
        <w:p w14:paraId="58E42BE2" w14:textId="129AB79C" w:rsidR="009B33FB" w:rsidRDefault="00ED77EE" w:rsidP="009B33FB">
          <w:pPr>
            <w:jc w:val="center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Министерство образования Республики Беларусь</w:t>
          </w:r>
        </w:p>
        <w:p w14:paraId="54829F8E" w14:textId="77777777" w:rsidR="009B33FB" w:rsidRDefault="009B33FB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</w:p>
        <w:p w14:paraId="663822C4" w14:textId="77777777" w:rsidR="009B33FB" w:rsidRDefault="00ED77EE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БЕЛОРУССКИЙ ГОСУДАРСТВЕННЫЙ УНИВЕРСИТЕТ</w:t>
          </w:r>
        </w:p>
        <w:p w14:paraId="20A5D7DF" w14:textId="77777777" w:rsidR="009B33FB" w:rsidRDefault="00ED77EE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ИНФОРМАТИКИ И РАДИОЭЛЕКТРОНИКИ</w:t>
          </w:r>
        </w:p>
        <w:p w14:paraId="4ECC5C01" w14:textId="77777777" w:rsidR="009B33FB" w:rsidRDefault="009B33FB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</w:p>
        <w:p w14:paraId="02531318" w14:textId="77777777" w:rsidR="009B33FB" w:rsidRDefault="00ED77EE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hAnsi="Times New Roman" w:cs="Times New Roman"/>
              <w:color w:val="000000"/>
              <w:sz w:val="28"/>
              <w:szCs w:val="28"/>
            </w:rPr>
            <w:t xml:space="preserve">Кафедра </w:t>
          </w:r>
          <w:r w:rsidR="002421A5" w:rsidRPr="00043C32">
            <w:rPr>
              <w:rFonts w:ascii="Times New Roman" w:hAnsi="Times New Roman" w:cs="Times New Roman"/>
              <w:color w:val="000000"/>
              <w:sz w:val="28"/>
              <w:szCs w:val="28"/>
            </w:rPr>
            <w:t>инфокоммуникационных технологий</w:t>
          </w:r>
        </w:p>
        <w:p w14:paraId="32CD7CB7" w14:textId="77777777" w:rsidR="009B33FB" w:rsidRDefault="009B33FB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</w:p>
        <w:p w14:paraId="0D250BA6" w14:textId="77777777" w:rsidR="009B33FB" w:rsidRDefault="00ED77EE" w:rsidP="009B33FB">
          <w:pPr>
            <w:jc w:val="center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Тема реферата:</w:t>
          </w:r>
        </w:p>
        <w:p w14:paraId="157C8F85" w14:textId="77777777" w:rsidR="009B33FB" w:rsidRDefault="009B33FB" w:rsidP="009B33FB">
          <w:pPr>
            <w:jc w:val="center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</w:pPr>
        </w:p>
        <w:p w14:paraId="52AA4953" w14:textId="064EBB85" w:rsidR="00ED77EE" w:rsidRPr="00043C32" w:rsidRDefault="00ED77EE" w:rsidP="009B33FB">
          <w:pPr>
            <w:jc w:val="center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«</w:t>
          </w:r>
          <w:r w:rsidR="00287EB6" w:rsidRPr="00287EB6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АКТУАЛЬНОСТЬ, ОБЪЕКТ И ПРЕДМЕТ ИССЛЕДОВАНИЯ, ГИПОТЕЗА, ЦЕЛИ, ЗАДАЧИ, НАУЧНАЯ НОВИЗНА, ТЕОРЕТИЧЕСКАЯ И ПРАКТИЧЕСКАЯ ЗНАЧИМОСТЬ ИССЛЕДОВАНИЯ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»</w:t>
          </w:r>
        </w:p>
        <w:p w14:paraId="69CBCE64" w14:textId="3047CCF2" w:rsidR="00ED77EE" w:rsidRPr="00043C32" w:rsidRDefault="00ED77EE" w:rsidP="00ED77EE">
          <w:pPr>
            <w:spacing w:after="24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w:r>
        </w:p>
        <w:p w14:paraId="4AB9B8FB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>Выполнил: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 xml:space="preserve"> 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>Круговой Владислав Николаевич</w:t>
          </w:r>
        </w:p>
        <w:p w14:paraId="51FA492D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>магистрант</w:t>
          </w:r>
        </w:p>
        <w:p w14:paraId="09D634F1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>заочного обучения</w:t>
          </w:r>
        </w:p>
        <w:p w14:paraId="79B9C31C" w14:textId="77777777" w:rsidR="00ED77EE" w:rsidRPr="00043C32" w:rsidRDefault="00ED77EE" w:rsidP="00ED77EE">
          <w:pPr>
            <w:spacing w:after="0" w:line="360" w:lineRule="auto"/>
            <w:ind w:left="4320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кафедры информатики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 xml:space="preserve"> и технологий     программирования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 xml:space="preserve"> </w:t>
          </w:r>
        </w:p>
        <w:p w14:paraId="667F06E6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>группа № 556241</w:t>
          </w:r>
        </w:p>
        <w:p w14:paraId="32389DF7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>контактный телефон: +37529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>5789500</w:t>
          </w:r>
        </w:p>
        <w:p w14:paraId="4110E299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proofErr w:type="spellStart"/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e-mail</w:t>
          </w:r>
          <w:proofErr w:type="spellEnd"/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 xml:space="preserve">: </w:t>
          </w:r>
          <w:proofErr w:type="spellStart"/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en-US" w:eastAsia="ru-BY"/>
              <w14:ligatures w14:val="none"/>
            </w:rPr>
            <w:t>krvlad</w:t>
          </w:r>
          <w:proofErr w:type="spellEnd"/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@gmail.com</w:t>
          </w:r>
        </w:p>
        <w:p w14:paraId="3FD1E791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</w:p>
        <w:p w14:paraId="72AD734C" w14:textId="77777777" w:rsidR="00ED77EE" w:rsidRPr="00043C32" w:rsidRDefault="00ED77EE" w:rsidP="00287EB6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</w:p>
        <w:p w14:paraId="032D31B6" w14:textId="26D45B76" w:rsidR="00ED77EE" w:rsidRPr="00043C32" w:rsidRDefault="00ED77EE" w:rsidP="00287EB6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  <w:t>Проверил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>: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 xml:space="preserve"> 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  <w:r w:rsidR="008529B1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 xml:space="preserve">          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>доктор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 xml:space="preserve"> технических наук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 xml:space="preserve">, </w:t>
          </w: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  <w:t>профессор</w:t>
          </w:r>
        </w:p>
        <w:p w14:paraId="77D8B369" w14:textId="3ADCB803" w:rsidR="00ED77EE" w:rsidRPr="00043C32" w:rsidRDefault="00ED77EE" w:rsidP="00287EB6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                                                    Цветков Виктор Юрьевич</w:t>
          </w:r>
        </w:p>
        <w:p w14:paraId="4F67A800" w14:textId="77777777" w:rsidR="00ED77EE" w:rsidRPr="00043C32" w:rsidRDefault="00ED77EE" w:rsidP="00ED77EE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val="ru-RU" w:eastAsia="ru-BY"/>
              <w14:ligatures w14:val="none"/>
            </w:rPr>
          </w:pPr>
        </w:p>
        <w:p w14:paraId="35FA541E" w14:textId="77777777" w:rsidR="009B33FB" w:rsidRDefault="00ED77EE" w:rsidP="009B33FB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ab/>
          </w:r>
        </w:p>
        <w:p w14:paraId="6232A387" w14:textId="77777777" w:rsidR="009B33FB" w:rsidRDefault="009B33FB" w:rsidP="009B33FB">
          <w:pPr>
            <w:spacing w:after="0" w:line="360" w:lineRule="auto"/>
            <w:ind w:firstLine="709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</w:pPr>
        </w:p>
        <w:p w14:paraId="1B15A0A8" w14:textId="5F79E427" w:rsidR="00ED77EE" w:rsidRPr="009B33FB" w:rsidRDefault="00ED77EE" w:rsidP="009B33FB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</w:pPr>
          <w:r w:rsidRPr="00043C32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BY"/>
              <w14:ligatures w14:val="none"/>
            </w:rPr>
            <w:t>Минск 2025</w:t>
          </w:r>
        </w:p>
        <w:p w14:paraId="776A50F8" w14:textId="77777777" w:rsidR="001E3B8C" w:rsidRPr="002A0860" w:rsidRDefault="001E3B8C" w:rsidP="001E3B8C">
          <w:pPr>
            <w:spacing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44B12AC9" w14:textId="77777777" w:rsidR="001E3B8C" w:rsidRPr="002A0860" w:rsidRDefault="001E3B8C" w:rsidP="001E3B8C">
          <w:pPr>
            <w:spacing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A0860">
            <w:rPr>
              <w:rFonts w:ascii="Times New Roman" w:hAnsi="Times New Roman" w:cs="Times New Roman"/>
              <w:b/>
              <w:bCs/>
              <w:sz w:val="28"/>
              <w:szCs w:val="28"/>
            </w:rPr>
            <w:t>CОДЕРЖАНИЕ</w:t>
          </w:r>
        </w:p>
        <w:p w14:paraId="5BC3420D" w14:textId="77777777" w:rsidR="001E3B8C" w:rsidRPr="002A0860" w:rsidRDefault="001E3B8C" w:rsidP="001E3B8C">
          <w:pPr>
            <w:spacing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sdt>
          <w:sdtPr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val="ru-RU" w:eastAsia="en-US"/>
            </w:rPr>
            <w:id w:val="1235350968"/>
            <w:docPartObj>
              <w:docPartGallery w:val="Table of Contents"/>
              <w:docPartUnique/>
            </w:docPartObj>
          </w:sdtPr>
          <w:sdtEndPr>
            <w:rPr>
              <w:kern w:val="2"/>
              <w14:ligatures w14:val="standardContextual"/>
            </w:rPr>
          </w:sdtEndPr>
          <w:sdtContent>
            <w:p w14:paraId="6CC9CF2D" w14:textId="77777777" w:rsidR="001E3B8C" w:rsidRPr="002A0860" w:rsidRDefault="001E3B8C" w:rsidP="009B33FB">
              <w:pPr>
                <w:pStyle w:val="a8"/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</w:p>
            <w:p w14:paraId="151DE51D" w14:textId="65E5929F" w:rsidR="001E3B8C" w:rsidRPr="00451289" w:rsidRDefault="001E3B8C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ВВЕДЕНИЕ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1</w:t>
              </w:r>
            </w:p>
            <w:p w14:paraId="36EB5570" w14:textId="3336DCC4" w:rsidR="001E3B8C" w:rsidRPr="002A0860" w:rsidRDefault="008447C4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1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АКТУАЛЬНОСТЬ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1</w:t>
              </w:r>
              <w:r w:rsidR="001E3B8C"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</w:p>
            <w:p w14:paraId="7D398399" w14:textId="5AC02078" w:rsidR="001E3B8C" w:rsidRPr="002A0860" w:rsidRDefault="008447C4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2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ОБЪЕКТ И ПРЕДМЕТ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3</w:t>
              </w:r>
              <w:r w:rsidR="001E3B8C"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</w:p>
            <w:p w14:paraId="227A8396" w14:textId="17AA908F" w:rsidR="001E3B8C" w:rsidRPr="00451289" w:rsidRDefault="008447C4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3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ГИПОТЕЗА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4</w:t>
              </w:r>
            </w:p>
            <w:p w14:paraId="5116E6D6" w14:textId="0578862F" w:rsidR="001E3B8C" w:rsidRPr="00451289" w:rsidRDefault="001E3B8C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4</w:t>
              </w:r>
              <w:r w:rsidR="008447C4"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ЦЕЛИ И ЗАДАЧИ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="008447C4"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5</w:t>
              </w:r>
            </w:p>
            <w:p w14:paraId="76A2754F" w14:textId="7BC07071" w:rsidR="001E3B8C" w:rsidRPr="00451289" w:rsidRDefault="001E3B8C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5.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НАУЧНАЯ НОВИЗНА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6</w:t>
              </w:r>
            </w:p>
            <w:p w14:paraId="65D2F9E1" w14:textId="20A6A82C" w:rsidR="008447C4" w:rsidRPr="00451289" w:rsidRDefault="008447C4" w:rsidP="008447C4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6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ТЕОРЕТИЧЕСКАЯ ЗНАЧИМОСТЬ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6</w:t>
              </w:r>
            </w:p>
            <w:p w14:paraId="56BA8FC3" w14:textId="348E630C" w:rsidR="008447C4" w:rsidRPr="00451289" w:rsidRDefault="008447C4" w:rsidP="008447C4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7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. 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ПРАКТИЧЕСКАЯ ЗНАЧИМОСТЬ ИССЛЕДОВАНИЯ</w:t>
              </w:r>
              <w:r w:rsidR="005809D9" w:rsidRPr="005809D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 xml:space="preserve"> 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451289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7</w:t>
              </w:r>
            </w:p>
            <w:p w14:paraId="517B422C" w14:textId="5D1E6BBC" w:rsidR="001E3B8C" w:rsidRPr="00667D4C" w:rsidRDefault="001E3B8C" w:rsidP="001E3B8C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ЗАКЛЮЧЕНИЕ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667D4C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8</w:t>
              </w:r>
            </w:p>
            <w:p w14:paraId="0C2A07D4" w14:textId="3DC69951" w:rsidR="001E3B8C" w:rsidRPr="002A0860" w:rsidRDefault="001E3B8C" w:rsidP="009B33FB">
              <w:pPr>
                <w:spacing w:line="360" w:lineRule="auto"/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</w:pPr>
              <w:r w:rsidRPr="002A0860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СПИСОК ИСПОЛЬЗОВАННЫХ ИСТОЧНИКОВ</w:t>
              </w:r>
              <w:r w:rsidRPr="002A0860">
                <w:rPr>
                  <w:rFonts w:ascii="Times New Roman" w:hAnsi="Times New Roman" w:cs="Times New Roman"/>
                  <w:sz w:val="28"/>
                  <w:szCs w:val="28"/>
                </w:rPr>
                <w:ptab w:relativeTo="margin" w:alignment="right" w:leader="dot"/>
              </w:r>
              <w:r w:rsidR="00667D4C"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w:t>8</w:t>
              </w:r>
            </w:p>
          </w:sdtContent>
        </w:sdt>
        <w:p w14:paraId="437AFA34" w14:textId="77777777" w:rsidR="001E3B8C" w:rsidRPr="002A0860" w:rsidRDefault="001E3B8C" w:rsidP="001E3B8C">
          <w:pPr>
            <w:spacing w:line="360" w:lineRule="auto"/>
            <w:ind w:firstLine="709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4B9E4279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02206AFE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36165EDB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5CF73FA6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1EFA0D15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6E7F5EBE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08A3BDF3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73A82D0C" w14:textId="77777777" w:rsidR="001E3B8C" w:rsidRDefault="001E3B8C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  <w:p w14:paraId="211D6C8C" w14:textId="72F0589D" w:rsidR="00934A52" w:rsidRPr="00934A52" w:rsidRDefault="00ED77EE" w:rsidP="00043C32">
          <w:p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BY" w:eastAsia="ru-BY"/>
              <w14:ligatures w14:val="none"/>
            </w:rPr>
          </w:pPr>
        </w:p>
      </w:sdtContent>
    </w:sdt>
    <w:p w14:paraId="00D9F73B" w14:textId="66E30226" w:rsidR="00934A52" w:rsidRPr="00934A52" w:rsidRDefault="001E3B8C" w:rsidP="00803EB2">
      <w:pPr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2A0860">
        <w:rPr>
          <w:rFonts w:ascii="Times New Roman" w:hAnsi="Times New Roman" w:cs="Times New Roman"/>
          <w:sz w:val="28"/>
          <w:szCs w:val="28"/>
          <w:lang w:val="ru-RU"/>
        </w:rPr>
        <w:lastRenderedPageBreak/>
        <w:t>ВВЕДЕНИЕ</w:t>
      </w:r>
    </w:p>
    <w:p w14:paraId="44EE37AC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Современное развитие науки и техники сопровождается интенсивным ростом числа создаваемых технических решений, что подтверждается исследованиями в области системного инженерного творчества [1]. В условиях глобальной конкуренции возрастает потребность в эффективной защите инноваций, включая патентно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noBreakHyphen/>
        <w:t>лицензионную деятельность, анализ уровня техники и применение методологических подходов, таких как ТРИЗ [2]. Понимание структуры научного исследования — актуальности, объекта, предмета, гипотезы, цели, задач, новизны и значимости — формирует основу для подготовки качественных работ в инженерной и инновационной сфере.</w:t>
      </w:r>
    </w:p>
    <w:p w14:paraId="2B5F6756" w14:textId="77777777" w:rsidR="009B33FB" w:rsidRDefault="009B33FB" w:rsidP="009B33FB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3C1AEA0E" w14:textId="752F1C59" w:rsidR="00934A52" w:rsidRPr="00934A52" w:rsidRDefault="00934A52" w:rsidP="00803EB2">
      <w:pPr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1. </w:t>
      </w:r>
      <w:r w:rsidR="000726F2" w:rsidRPr="000726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АКТУАЛЬНОСТЬ ИССЛЕДОВАНИЯ</w:t>
      </w:r>
    </w:p>
    <w:p w14:paraId="6F91E6D7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Актуальность разработки и защиты технических решений обусловлена усложнением технических систем, требующих применения системных методов анализа, разработанных в рамках ТРИЗ [1; 3]. Кроме того, усиливающаяся международная конкуренция делает защиту интеллектуальной собственности стратегически важным инструментом развития организаций [6]. Расширение цифровых технологий и новых инженерных подходов приводит к появлению принципиально новых типов решений, требующих современных методик анализа противоречий [4].</w:t>
      </w:r>
    </w:p>
    <w:p w14:paraId="16D088E3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Актуальность исследования представляет собой обоснование необходимости изучения выбранной темы в современных условиях. Учитывая стремительное развитие технологических систем, актуальность защиты технических решений определяется рядом факторов.</w:t>
      </w:r>
    </w:p>
    <w:p w14:paraId="59202269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Во-первых, происходит </w:t>
      </w: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усложнение технических систем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, что требует более глубокого анализа и более совершенных методик оценки их новизны, 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lastRenderedPageBreak/>
        <w:t xml:space="preserve">изобретательского уровня и практической применимости. Во-вторых, усиливается </w:t>
      </w: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международная конкуренция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что заставляет компании и научные организации уделять повышенное внимание защите интеллектуальной собственности как стратегическому ресурсу.</w:t>
      </w:r>
    </w:p>
    <w:p w14:paraId="40D50DF5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В-третьих, происходит активное развитие </w:t>
      </w: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цифровых технологий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включая искусственный интеллект, машинное обучение, моделирование инженерных процессов, что приводит к появлению новых типов технических решений и способов их создания. Эти изменения требуют адаптации методологических подходов к исследованию.</w:t>
      </w:r>
    </w:p>
    <w:p w14:paraId="4885347D" w14:textId="6C3D4DD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Кроме того, актуальность усиливается регулярными изменениями в законодательстве Российской Федерации, международными соглашениями и требованиями к документированию инженерных разработок. Всё это обуславливает необходимость комплексного исследования методологии защиты технических решений.</w:t>
      </w:r>
    </w:p>
    <w:p w14:paraId="393B7A00" w14:textId="223B4384" w:rsidR="00934A52" w:rsidRPr="00934A52" w:rsidRDefault="00934A52" w:rsidP="00600CAA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39C41CA1" w14:textId="4C204088" w:rsidR="00934A52" w:rsidRPr="00934A52" w:rsidRDefault="00934A52" w:rsidP="00803EB2">
      <w:pPr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2. </w:t>
      </w:r>
      <w:r w:rsidR="000726F2" w:rsidRPr="000726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ОБЪЕКТ И ПРЕДМЕТ ИССЛЕДОВАНИЯ</w:t>
      </w:r>
    </w:p>
    <w:p w14:paraId="338B2308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Корректное определение объекта и предмета исследования является методологической основой работы и напрямую зависит от выбранного подхода к изучению процессов разработки и защиты технических решений. В исследованиях, связанных с инженерным творчеством, данные категории традиционно рассматриваются через призму системного анализа, характерного для ТРИЗ [1; 2].</w:t>
      </w:r>
    </w:p>
    <w:p w14:paraId="51F375A3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Объектом исследования является </w:t>
      </w: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процесс создания, оценки и защиты новых технических решений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, включающий инженерные, методологические и правовые аспекты. Согласно принципам, изложенным в трудах Уразаева и Орлова, объект исследования должен представлять собой целостную 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lastRenderedPageBreak/>
        <w:t>систему, в которой взаимосвязаны техническое творчество, анализ противоречий и патентная деятельность [1; 2].</w:t>
      </w:r>
    </w:p>
    <w:p w14:paraId="623840E9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Предмет исследования включает в себя </w:t>
      </w: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методики анализа технических систем, критерии оценки технических решений и способы защиты интеллектуальной собственности</w:t>
      </w: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, которые подробно рассматриваются в работах по ТРИЗ и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патентоведению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[3; 6]. При этом особое внимание уделяется инструментам устранения технических противоречий и построению эффективных механизмов патентования, что подчёркивается в исследованиях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Шимуковича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и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Ревенкова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[4; 3].</w:t>
      </w:r>
    </w:p>
    <w:p w14:paraId="231F0AC8" w14:textId="20B523F7" w:rsidR="00934A52" w:rsidRPr="00934A52" w:rsidRDefault="00934A52" w:rsidP="00600CAA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8ED4FDA" w14:textId="4AB20E6A" w:rsidR="00934A52" w:rsidRPr="00934A52" w:rsidRDefault="00934A52" w:rsidP="00600CAA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3. </w:t>
      </w:r>
      <w:r w:rsidR="001F7FA7" w:rsidRPr="001F7F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ГИПОТЕЗА ИССЛЕДОВАНИЯ</w:t>
      </w:r>
    </w:p>
    <w:p w14:paraId="431D5D0D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Гипотеза исследования формируется как обоснованное предположение, опирающееся на анализ существующей методологии инженерного творчества и патентной деятельности. Исходя из трудов Орлова и Резчиковой, можно утверждать, что применение инструментов ТРИЗ в сочетании с грамотным патентным анализом приводит к повышению эффективности разработки технических решений [2; 3].</w:t>
      </w:r>
    </w:p>
    <w:p w14:paraId="61BE66CC" w14:textId="77777777" w:rsidR="00934A52" w:rsidRPr="00934A52" w:rsidRDefault="00934A52" w:rsidP="00600CAA">
      <w:pPr>
        <w:spacing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BY" w:eastAsia="ru-BY"/>
          <w14:ligatures w14:val="none"/>
        </w:rPr>
        <w:t>Если интегрировать методы ТРИЗ, включая выявление и устранение технических противоречий, в процесс подготовки и защиты технических решений, то это позволит повысить качество инноваций, снизить количество ошибок при патентовании и увеличить вероятность успешной правовой защиты разработок.</w:t>
      </w:r>
    </w:p>
    <w:p w14:paraId="607A89D5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Данное предположение согласуется с концепциями, представленными в PN-методе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Шимуковича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где подчёркивается важность системного устранения противоречий на ранних этапах разработки [4].</w:t>
      </w:r>
    </w:p>
    <w:p w14:paraId="645AAD8B" w14:textId="77777777" w:rsidR="001E3B8C" w:rsidRDefault="001E3B8C" w:rsidP="00600CAA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49285C7A" w14:textId="77777777" w:rsidR="001E3B8C" w:rsidRDefault="001E3B8C" w:rsidP="00600CAA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0FA3647E" w14:textId="37039DEE" w:rsidR="00934A52" w:rsidRPr="00934A52" w:rsidRDefault="00934A52" w:rsidP="00600CAA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4. </w:t>
      </w:r>
      <w:r w:rsidR="00EC7FE4" w:rsidRPr="00EC7F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ЦЕЛИ И ЗАДАЧИ ИССЛЕДОВАНИЯ</w:t>
      </w:r>
    </w:p>
    <w:p w14:paraId="2874FD50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Цель исследования — </w:t>
      </w: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разработка и теоретическое обоснование комплексного подхода к анализу и защите новых технических решений с использованием инструментов ТРИЗ и современных методов </w:t>
      </w:r>
      <w:proofErr w:type="spellStart"/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патентоведения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.</w:t>
      </w:r>
    </w:p>
    <w:p w14:paraId="2B26B723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Эта формулировка согласуется с идеей, что защита инноваций должна основываться на методологически выстроенном процессе, объединяющем инженерный и правовой подходы, как подчёркивают Уразаев и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Дрешер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[1; 6].</w:t>
      </w:r>
    </w:p>
    <w:p w14:paraId="1D195F0A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Задачи исследования формируются исходя из поставленной цели и логики научного поиска:</w:t>
      </w:r>
    </w:p>
    <w:p w14:paraId="715FCB63" w14:textId="77777777" w:rsidR="00934A52" w:rsidRPr="00934A52" w:rsidRDefault="00934A52" w:rsidP="00803EB2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Проанализировать современную методологию решения технических задач на основе ТРИЗ [1; 5].</w:t>
      </w:r>
    </w:p>
    <w:p w14:paraId="030A7D1F" w14:textId="77777777" w:rsidR="00934A52" w:rsidRPr="00934A52" w:rsidRDefault="00934A52" w:rsidP="00803EB2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Исследовать методы выявления и устранения технических противоречий, включая PN-метод [4].</w:t>
      </w:r>
    </w:p>
    <w:p w14:paraId="446EADF5" w14:textId="77777777" w:rsidR="00934A52" w:rsidRPr="00934A52" w:rsidRDefault="00934A52" w:rsidP="00803EB2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Рассмотреть критерии новизны и изобретательского уровня в контексте патентных требований, изложенных в работах по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патентоведению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[6].</w:t>
      </w:r>
    </w:p>
    <w:p w14:paraId="65146379" w14:textId="77777777" w:rsidR="00934A52" w:rsidRPr="00934A52" w:rsidRDefault="00934A52" w:rsidP="00803EB2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Выявить особенности подготовки патентной документации и ошибки, приводящие к отказам в патентовании [3].</w:t>
      </w:r>
    </w:p>
    <w:p w14:paraId="5A391723" w14:textId="77777777" w:rsidR="00934A52" w:rsidRPr="00934A52" w:rsidRDefault="00934A52" w:rsidP="00803EB2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Сопоставить подходы российских и зарубежных экспертиз к оценке патентоспособности технических решений.</w:t>
      </w:r>
    </w:p>
    <w:p w14:paraId="5B396F0F" w14:textId="77777777" w:rsidR="00934A52" w:rsidRPr="00934A52" w:rsidRDefault="00934A52" w:rsidP="00803EB2">
      <w:pPr>
        <w:numPr>
          <w:ilvl w:val="0"/>
          <w:numId w:val="9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Разработать рекомендации по интеграции ТРИЗ-инструментов в процесс подготовки заявок на изобретения.</w:t>
      </w:r>
    </w:p>
    <w:p w14:paraId="45666804" w14:textId="6B60B8A4" w:rsidR="00934A52" w:rsidRDefault="00934A52" w:rsidP="00600CAA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89862B6" w14:textId="77777777" w:rsidR="00803EB2" w:rsidRPr="00934A52" w:rsidRDefault="00803EB2" w:rsidP="00600CAA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04B14BEE" w14:textId="640242A2" w:rsidR="00934A52" w:rsidRPr="00934A52" w:rsidRDefault="00934A52" w:rsidP="00600CAA">
      <w:pPr>
        <w:spacing w:before="100" w:beforeAutospacing="1" w:after="100" w:afterAutospacing="1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lastRenderedPageBreak/>
        <w:t xml:space="preserve">5. </w:t>
      </w:r>
      <w:r w:rsidR="00EC7FE4" w:rsidRPr="00EC7F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НАУЧНАЯ НОВИЗНА ИССЛЕДОВАНИЯ</w:t>
      </w:r>
    </w:p>
    <w:p w14:paraId="20BAA136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Научная новизна исследования заключается в комплексном объединении методов инженерного творчества ТРИЗ и практических инструментов патентного анализа. В отличие от традиционных подходов, представленная в работе система опирается на анализ противоречий, системную эволюцию техники и современные требования патентных ведомств [1; 3; 6].</w:t>
      </w:r>
    </w:p>
    <w:p w14:paraId="32C74D7D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Новизна проявляется в следующих положениях:</w:t>
      </w:r>
    </w:p>
    <w:p w14:paraId="22F48915" w14:textId="77777777" w:rsidR="00934A52" w:rsidRPr="00934A52" w:rsidRDefault="00934A52" w:rsidP="00600CAA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систематизация методов устранения технических противоречий на основе ТРИЗ и PN-метода [4];</w:t>
      </w:r>
    </w:p>
    <w:p w14:paraId="1A3BA7D9" w14:textId="77777777" w:rsidR="00934A52" w:rsidRPr="00934A52" w:rsidRDefault="00934A52" w:rsidP="00600CAA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формирование модели взаимодействия между инженерным творчеством и патентными процедурами;</w:t>
      </w:r>
    </w:p>
    <w:p w14:paraId="7DA2F2AA" w14:textId="77777777" w:rsidR="00934A52" w:rsidRPr="00934A52" w:rsidRDefault="00934A52" w:rsidP="00600CAA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интеграция подходов Орлова и Уразаева к системному развитию технических систем в процесс подготовки заявок [1; 2];</w:t>
      </w:r>
    </w:p>
    <w:p w14:paraId="6F4464DB" w14:textId="77777777" w:rsidR="00934A52" w:rsidRPr="00934A52" w:rsidRDefault="00934A52" w:rsidP="00600CAA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уточнение структуры анализа уровня техники с учётом современных требований патентных ведомств [6].</w:t>
      </w:r>
    </w:p>
    <w:p w14:paraId="2DDE2490" w14:textId="35631624" w:rsidR="00934A52" w:rsidRPr="00934A52" w:rsidRDefault="00934A52" w:rsidP="00600CAA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3E2D7DA8" w14:textId="1C029ED0" w:rsidR="00934A52" w:rsidRPr="00934A52" w:rsidRDefault="00934A52" w:rsidP="00803EB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6. </w:t>
      </w:r>
      <w:r w:rsidR="00DE05F2" w:rsidRPr="00DE05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ТЕОРЕТИЧЕСКАЯ ЗНАЧИМОСТЬ ИССЛЕДОВАНИЯ</w:t>
      </w:r>
    </w:p>
    <w:p w14:paraId="723A6B99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Теоретическая значимость исследования определяется вкладом в развитие методологии анализа технических систем и инженерного творчества. В исследованиях Уразаева и Орлова подчёркивается необходимость системного подхода при изучении процессов создания инноваций [1; 2].</w:t>
      </w:r>
    </w:p>
    <w:p w14:paraId="463EB70E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Результаты работы позволяют:</w:t>
      </w:r>
    </w:p>
    <w:p w14:paraId="6F017245" w14:textId="77777777" w:rsidR="00934A52" w:rsidRPr="00934A52" w:rsidRDefault="00934A52" w:rsidP="00600CAA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уточнить понятийный аппарат ТРИЗ и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патентоведения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;</w:t>
      </w:r>
    </w:p>
    <w:p w14:paraId="2589A745" w14:textId="77777777" w:rsidR="00934A52" w:rsidRPr="00934A52" w:rsidRDefault="00934A52" w:rsidP="00600CAA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lastRenderedPageBreak/>
        <w:t xml:space="preserve">расширить методы анализа противоречий, базирующиеся на трудах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Шимуковича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[4];</w:t>
      </w:r>
    </w:p>
    <w:p w14:paraId="2CE2D29E" w14:textId="77777777" w:rsidR="00934A52" w:rsidRPr="00934A52" w:rsidRDefault="00934A52" w:rsidP="00600CAA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дополнить теорию патентной экспертизы современными методами аналитики, описанными в исследованиях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Дрешера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[6];</w:t>
      </w:r>
    </w:p>
    <w:p w14:paraId="14B6B4FE" w14:textId="77777777" w:rsidR="00934A52" w:rsidRPr="00934A52" w:rsidRDefault="00934A52" w:rsidP="00600CAA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сформировать теоретическую основу для интеграции инженерных и правовых подходов в инновационной деятельности.</w:t>
      </w:r>
    </w:p>
    <w:p w14:paraId="404A3397" w14:textId="0B00B66C" w:rsidR="00934A52" w:rsidRPr="00934A52" w:rsidRDefault="00934A52" w:rsidP="00600CAA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9A9EDFC" w14:textId="00A1CA21" w:rsidR="00934A52" w:rsidRPr="00934A52" w:rsidRDefault="00934A52" w:rsidP="00803EB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 xml:space="preserve">7. </w:t>
      </w:r>
      <w:r w:rsidR="00DE05F2" w:rsidRPr="00DE05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ПРАКТИЧЕСКАЯ ЗНАЧИМОСТЬ ИССЛЕДОВАНИЯ</w:t>
      </w:r>
    </w:p>
    <w:p w14:paraId="071BDD5A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Практическая значимость исследования заключается в возможности применения разработанных методических рекомендаций в деятельности инженеров, изобретателей, экспертов и специалистов по интеллектуальной собственности. В трудах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Ревенкова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и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Дрешера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подчёркивается важность практического применения системного анализа при подготовке патентной документации [3; 6].</w:t>
      </w:r>
    </w:p>
    <w:p w14:paraId="53078276" w14:textId="77777777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Результаты могут быть использованы для:</w:t>
      </w:r>
    </w:p>
    <w:p w14:paraId="6224CE9E" w14:textId="77777777" w:rsidR="00934A52" w:rsidRPr="00934A52" w:rsidRDefault="00934A52" w:rsidP="00600CAA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повышения качества заявок на изобретения и полезные модели;</w:t>
      </w:r>
    </w:p>
    <w:p w14:paraId="391776DD" w14:textId="77777777" w:rsidR="00934A52" w:rsidRPr="00934A52" w:rsidRDefault="00934A52" w:rsidP="00600CAA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обучения специалистов методикам ТРИЗ [5];</w:t>
      </w:r>
    </w:p>
    <w:p w14:paraId="5437D29A" w14:textId="77777777" w:rsidR="00934A52" w:rsidRPr="00934A52" w:rsidRDefault="00934A52" w:rsidP="00600CAA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совершенствования экспертизы технических решений;</w:t>
      </w:r>
    </w:p>
    <w:p w14:paraId="7C97415F" w14:textId="77777777" w:rsidR="00934A52" w:rsidRPr="00934A52" w:rsidRDefault="00934A52" w:rsidP="00600CAA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оптимизации этапов подготовки патентной документации;</w:t>
      </w:r>
    </w:p>
    <w:p w14:paraId="51B3DB23" w14:textId="77777777" w:rsidR="00934A52" w:rsidRPr="00934A52" w:rsidRDefault="00934A52" w:rsidP="00600CAA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разработки инновационных проектов.</w:t>
      </w:r>
    </w:p>
    <w:p w14:paraId="13CE9946" w14:textId="77777777" w:rsidR="00803EB2" w:rsidRDefault="00803EB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1EAAC9AC" w14:textId="77777777" w:rsidR="00803EB2" w:rsidRDefault="00803EB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5108A4BE" w14:textId="77777777" w:rsidR="00803EB2" w:rsidRDefault="00803EB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7AD45FF3" w14:textId="77777777" w:rsidR="00803EB2" w:rsidRDefault="00803EB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3DE8FDD0" w14:textId="53A4F83F" w:rsidR="00DE05F2" w:rsidRDefault="00DE05F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DE05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lastRenderedPageBreak/>
        <w:t>ЗАКЛЮЧЕНИЕ</w:t>
      </w:r>
    </w:p>
    <w:p w14:paraId="11D33BF6" w14:textId="1D256038" w:rsidR="00934A52" w:rsidRPr="00934A52" w:rsidRDefault="00934A52" w:rsidP="00600CAA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Проведённое исследование подтвердило важность комплексного подхода, объединяющего методы ТРИЗ и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патентоведения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для повышения эффективности разработки и защиты технических решений. Использование системных методов анализа, изложенных в работах Уразаева, Орлова и других исследователей, позволяет структурировать процесс инновационной деятельности и обеспечить высокое качество патентной защиты [1–6].</w:t>
      </w:r>
    </w:p>
    <w:p w14:paraId="31BDE59C" w14:textId="77777777" w:rsidR="00667D4C" w:rsidRDefault="00667D4C" w:rsidP="00600CAA">
      <w:pPr>
        <w:spacing w:before="100" w:beforeAutospacing="1" w:after="100" w:afterAutospacing="1" w:line="360" w:lineRule="auto"/>
        <w:ind w:firstLine="709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</w:p>
    <w:p w14:paraId="4F894109" w14:textId="2817BD17" w:rsidR="00934A52" w:rsidRPr="00934A52" w:rsidRDefault="00DE05F2" w:rsidP="00803EB2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8529B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ИСПОЛЬЗОВАННЫХ ИСТОЧНИКОВ</w:t>
      </w:r>
    </w:p>
    <w:p w14:paraId="5F90CE4F" w14:textId="77777777" w:rsidR="00934A52" w:rsidRPr="00934A52" w:rsidRDefault="00934A52" w:rsidP="008529B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Уразаев, В. Г. ТРИЗ в электронике : монография. — Москва : Техносфера, 2006. — 320 с. — (Мир электроники).</w:t>
      </w:r>
    </w:p>
    <w:p w14:paraId="514796F2" w14:textId="77777777" w:rsidR="00934A52" w:rsidRPr="00934A52" w:rsidRDefault="00934A52" w:rsidP="008529B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Орлов, М. А. Через тернии — к звёздам! : истоки ТРИЗ и ТРТЛ — для будущих изобретателей, предпринимателей и инженеров : учебник. — Минск :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Харвест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2013. — 192 с.</w:t>
      </w:r>
    </w:p>
    <w:p w14:paraId="4276B17C" w14:textId="77777777" w:rsidR="00934A52" w:rsidRPr="00934A52" w:rsidRDefault="00934A52" w:rsidP="008529B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Резчикова, Е. В.; Ревенков, А. В. Теория и практика решения технических задач : учебное пособие / доп. УМО РФ. — 3-е изд.,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испр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. и доп. — Москва : ФОРУМ, 2013. — 384 с.</w:t>
      </w:r>
    </w:p>
    <w:p w14:paraId="5E83A747" w14:textId="77777777" w:rsidR="00934A52" w:rsidRPr="00934A52" w:rsidRDefault="00934A52" w:rsidP="008529B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Шимукович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, П. Н. ТРИЗ-противоречия в инновационных решениях : PN-метод. — Москва : </w:t>
      </w: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Либроком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2012. — 216 с.</w:t>
      </w:r>
    </w:p>
    <w:p w14:paraId="7BB548B3" w14:textId="5BEB2BB7" w:rsidR="00934A52" w:rsidRPr="00934A52" w:rsidRDefault="00934A52" w:rsidP="00377E5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Орлов, М. А. Азбука современной ТРИЗ. — Москва : АСТ, 2017. — 495 с.</w:t>
      </w:r>
    </w:p>
    <w:p w14:paraId="74B2E92B" w14:textId="77777777" w:rsidR="00934A52" w:rsidRPr="00934A52" w:rsidRDefault="00934A52" w:rsidP="008529B1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proofErr w:type="spellStart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Дрешер</w:t>
      </w:r>
      <w:proofErr w:type="spellEnd"/>
      <w:r w:rsidRPr="00934A52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, Ю. Н. Организация патентно-лицензионной деятельности и авторское право. — Москва : ФАИР-ПРЕСС, 2003. — 248 с.</w:t>
      </w:r>
    </w:p>
    <w:p w14:paraId="587F5A41" w14:textId="77777777" w:rsidR="0025609A" w:rsidRPr="00043C32" w:rsidRDefault="0025609A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25609A" w:rsidRPr="00043C32" w:rsidSect="00ED77EE">
      <w:footerReference w:type="default" r:id="rId7"/>
      <w:pgSz w:w="11906" w:h="16838"/>
      <w:pgMar w:top="1134" w:right="850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E1D89" w14:textId="77777777" w:rsidR="000902C6" w:rsidRDefault="000902C6" w:rsidP="00451289">
      <w:pPr>
        <w:spacing w:after="0" w:line="240" w:lineRule="auto"/>
      </w:pPr>
      <w:r>
        <w:separator/>
      </w:r>
    </w:p>
  </w:endnote>
  <w:endnote w:type="continuationSeparator" w:id="0">
    <w:p w14:paraId="19C01B97" w14:textId="77777777" w:rsidR="000902C6" w:rsidRDefault="000902C6" w:rsidP="0045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1785421"/>
      <w:docPartObj>
        <w:docPartGallery w:val="Page Numbers (Bottom of Page)"/>
        <w:docPartUnique/>
      </w:docPartObj>
    </w:sdtPr>
    <w:sdtContent>
      <w:p w14:paraId="7510CBAB" w14:textId="751E70DE" w:rsidR="00451289" w:rsidRDefault="0045128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6FB1756" w14:textId="77777777" w:rsidR="00451289" w:rsidRDefault="004512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90BA7" w14:textId="77777777" w:rsidR="000902C6" w:rsidRDefault="000902C6" w:rsidP="00451289">
      <w:pPr>
        <w:spacing w:after="0" w:line="240" w:lineRule="auto"/>
      </w:pPr>
      <w:r>
        <w:separator/>
      </w:r>
    </w:p>
  </w:footnote>
  <w:footnote w:type="continuationSeparator" w:id="0">
    <w:p w14:paraId="3C86F2AD" w14:textId="77777777" w:rsidR="000902C6" w:rsidRDefault="000902C6" w:rsidP="00451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B5B7F"/>
    <w:multiLevelType w:val="multilevel"/>
    <w:tmpl w:val="E0E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1CD5"/>
    <w:multiLevelType w:val="multilevel"/>
    <w:tmpl w:val="B8F8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12270"/>
    <w:multiLevelType w:val="multilevel"/>
    <w:tmpl w:val="C60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B3BD5"/>
    <w:multiLevelType w:val="multilevel"/>
    <w:tmpl w:val="3FC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9124E"/>
    <w:multiLevelType w:val="multilevel"/>
    <w:tmpl w:val="0028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91EA8"/>
    <w:multiLevelType w:val="multilevel"/>
    <w:tmpl w:val="AEB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E58E2"/>
    <w:multiLevelType w:val="multilevel"/>
    <w:tmpl w:val="2B1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0C1A"/>
    <w:multiLevelType w:val="multilevel"/>
    <w:tmpl w:val="EE06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5626C"/>
    <w:multiLevelType w:val="multilevel"/>
    <w:tmpl w:val="201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552C2"/>
    <w:multiLevelType w:val="multilevel"/>
    <w:tmpl w:val="6186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5939D7"/>
    <w:multiLevelType w:val="multilevel"/>
    <w:tmpl w:val="6148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3D4D65"/>
    <w:multiLevelType w:val="multilevel"/>
    <w:tmpl w:val="B2DA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F2231"/>
    <w:multiLevelType w:val="multilevel"/>
    <w:tmpl w:val="E3D8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403D1"/>
    <w:multiLevelType w:val="multilevel"/>
    <w:tmpl w:val="40BA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1"/>
  </w:num>
  <w:num w:numId="7">
    <w:abstractNumId w:val="10"/>
  </w:num>
  <w:num w:numId="8">
    <w:abstractNumId w:val="7"/>
  </w:num>
  <w:num w:numId="9">
    <w:abstractNumId w:val="9"/>
  </w:num>
  <w:num w:numId="10">
    <w:abstractNumId w:val="5"/>
  </w:num>
  <w:num w:numId="11">
    <w:abstractNumId w:val="3"/>
  </w:num>
  <w:num w:numId="12">
    <w:abstractNumId w:val="6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34"/>
    <w:rsid w:val="00043C32"/>
    <w:rsid w:val="000726F2"/>
    <w:rsid w:val="000902C6"/>
    <w:rsid w:val="001E3B8C"/>
    <w:rsid w:val="001F7FA7"/>
    <w:rsid w:val="002421A5"/>
    <w:rsid w:val="0025609A"/>
    <w:rsid w:val="00287EB6"/>
    <w:rsid w:val="002E04CE"/>
    <w:rsid w:val="00451289"/>
    <w:rsid w:val="005809D9"/>
    <w:rsid w:val="00600CAA"/>
    <w:rsid w:val="00667D4C"/>
    <w:rsid w:val="006864F5"/>
    <w:rsid w:val="00803EB2"/>
    <w:rsid w:val="0081414F"/>
    <w:rsid w:val="008447C4"/>
    <w:rsid w:val="008529B1"/>
    <w:rsid w:val="00890834"/>
    <w:rsid w:val="00934A52"/>
    <w:rsid w:val="009B33FB"/>
    <w:rsid w:val="00BA4A70"/>
    <w:rsid w:val="00DE05F2"/>
    <w:rsid w:val="00EC7FE4"/>
    <w:rsid w:val="00ED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036A"/>
  <w15:chartTrackingRefBased/>
  <w15:docId w15:val="{4A6289BB-6758-4C5B-A6F5-2B47E76F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08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  <w14:ligatures w14:val="none"/>
    </w:rPr>
  </w:style>
  <w:style w:type="paragraph" w:styleId="2">
    <w:name w:val="heading 2"/>
    <w:basedOn w:val="a"/>
    <w:link w:val="20"/>
    <w:uiPriority w:val="9"/>
    <w:qFormat/>
    <w:rsid w:val="008908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paragraph" w:styleId="3">
    <w:name w:val="heading 3"/>
    <w:basedOn w:val="a"/>
    <w:link w:val="30"/>
    <w:uiPriority w:val="9"/>
    <w:qFormat/>
    <w:rsid w:val="008908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83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90834"/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90834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paragraph" w:styleId="a3">
    <w:name w:val="Normal (Web)"/>
    <w:basedOn w:val="a"/>
    <w:uiPriority w:val="99"/>
    <w:semiHidden/>
    <w:unhideWhenUsed/>
    <w:rsid w:val="0089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4">
    <w:name w:val="Emphasis"/>
    <w:basedOn w:val="a0"/>
    <w:uiPriority w:val="20"/>
    <w:qFormat/>
    <w:rsid w:val="00890834"/>
    <w:rPr>
      <w:i/>
      <w:iCs/>
    </w:rPr>
  </w:style>
  <w:style w:type="character" w:styleId="a5">
    <w:name w:val="Strong"/>
    <w:basedOn w:val="a0"/>
    <w:uiPriority w:val="22"/>
    <w:qFormat/>
    <w:rsid w:val="00890834"/>
    <w:rPr>
      <w:b/>
      <w:bCs/>
    </w:rPr>
  </w:style>
  <w:style w:type="paragraph" w:styleId="a6">
    <w:name w:val="No Spacing"/>
    <w:link w:val="a7"/>
    <w:uiPriority w:val="1"/>
    <w:qFormat/>
    <w:rsid w:val="00ED77EE"/>
    <w:pPr>
      <w:spacing w:after="0" w:line="240" w:lineRule="auto"/>
    </w:pPr>
    <w:rPr>
      <w:rFonts w:eastAsiaTheme="minorEastAsia"/>
      <w:kern w:val="0"/>
      <w:lang w:val="ru-BY" w:eastAsia="ru-BY"/>
      <w14:ligatures w14:val="none"/>
    </w:rPr>
  </w:style>
  <w:style w:type="character" w:customStyle="1" w:styleId="a7">
    <w:name w:val="Без интервала Знак"/>
    <w:basedOn w:val="a0"/>
    <w:link w:val="a6"/>
    <w:uiPriority w:val="1"/>
    <w:rsid w:val="00ED77EE"/>
    <w:rPr>
      <w:rFonts w:eastAsiaTheme="minorEastAsia"/>
      <w:kern w:val="0"/>
      <w:lang w:val="ru-BY" w:eastAsia="ru-BY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1E3B8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ru-BY" w:eastAsia="ru-BY"/>
    </w:rPr>
  </w:style>
  <w:style w:type="paragraph" w:styleId="a9">
    <w:name w:val="Body Text"/>
    <w:basedOn w:val="a"/>
    <w:link w:val="aa"/>
    <w:qFormat/>
    <w:rsid w:val="001E3B8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aa">
    <w:name w:val="Основной текст Знак"/>
    <w:basedOn w:val="a0"/>
    <w:link w:val="a9"/>
    <w:rsid w:val="001E3B8C"/>
    <w:rPr>
      <w:kern w:val="0"/>
      <w:sz w:val="24"/>
      <w:szCs w:val="24"/>
      <w:lang w:val="en-US"/>
      <w14:ligatures w14:val="none"/>
    </w:rPr>
  </w:style>
  <w:style w:type="paragraph" w:styleId="ab">
    <w:name w:val="header"/>
    <w:basedOn w:val="a"/>
    <w:link w:val="ac"/>
    <w:uiPriority w:val="99"/>
    <w:unhideWhenUsed/>
    <w:rsid w:val="004512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51289"/>
  </w:style>
  <w:style w:type="paragraph" w:styleId="ad">
    <w:name w:val="footer"/>
    <w:basedOn w:val="a"/>
    <w:link w:val="ae"/>
    <w:uiPriority w:val="99"/>
    <w:unhideWhenUsed/>
    <w:rsid w:val="004512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5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9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Krugovoy</dc:creator>
  <cp:keywords/>
  <dc:description/>
  <cp:lastModifiedBy>Vladislav Krugovoy</cp:lastModifiedBy>
  <cp:revision>15</cp:revision>
  <dcterms:created xsi:type="dcterms:W3CDTF">2025-12-09T18:24:00Z</dcterms:created>
  <dcterms:modified xsi:type="dcterms:W3CDTF">2025-12-09T19:46:00Z</dcterms:modified>
</cp:coreProperties>
</file>