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содержание" w:displacedByCustomXml="next"/>
    <w:bookmarkStart w:id="1" w:name="реферат" w:displacedByCustomXml="next"/>
    <w:sdt>
      <w:sdtPr>
        <w:rPr>
          <w:rFonts w:asciiTheme="minorHAnsi" w:eastAsiaTheme="minorHAnsi" w:hAnsiTheme="minorHAnsi" w:cstheme="minorBidi"/>
          <w:color w:val="156082" w:themeColor="accent1"/>
          <w:lang w:val="en-US" w:eastAsia="en-US"/>
        </w:rPr>
        <w:id w:val="-631179271"/>
        <w:docPartObj>
          <w:docPartGallery w:val="Cover Pages"/>
          <w:docPartUnique/>
        </w:docPartObj>
      </w:sdtPr>
      <w:sdtEndPr>
        <w:rPr>
          <w:b/>
          <w:bCs/>
          <w:color w:val="auto"/>
          <w:sz w:val="28"/>
          <w:szCs w:val="28"/>
          <w:lang w:val="ru-RU"/>
        </w:rPr>
      </w:sdtEndPr>
      <w:sdtContent>
        <w:sdt>
          <w:sdtPr>
            <w:rPr>
              <w:rFonts w:asciiTheme="minorHAnsi" w:eastAsiaTheme="minorHAnsi" w:hAnsiTheme="minorHAnsi" w:cstheme="minorBidi"/>
              <w:sz w:val="28"/>
              <w:szCs w:val="28"/>
              <w:lang w:val="en-US" w:eastAsia="en-US"/>
            </w:rPr>
            <w:id w:val="753325527"/>
            <w:docPartObj>
              <w:docPartGallery w:val="Cover Pages"/>
              <w:docPartUnique/>
            </w:docPartObj>
          </w:sdtPr>
          <w:sdtEndPr>
            <w:rPr>
              <w:lang w:val="ru-RU"/>
            </w:rPr>
          </w:sdtEndPr>
          <w:sdtContent>
            <w:p w14:paraId="591736ED" w14:textId="77777777" w:rsidR="004B46FD" w:rsidRPr="00915884" w:rsidRDefault="004B46FD" w:rsidP="004B46FD">
              <w:pPr>
                <w:pStyle w:val="af3"/>
                <w:spacing w:before="0" w:beforeAutospacing="0" w:after="0" w:afterAutospacing="0"/>
                <w:jc w:val="center"/>
              </w:pPr>
              <w:r w:rsidRPr="00915884">
                <w:rPr>
                  <w:color w:val="000000"/>
                  <w:sz w:val="28"/>
                  <w:szCs w:val="28"/>
                </w:rPr>
                <w:t>Министерство образования Республики Беларусь</w:t>
              </w:r>
            </w:p>
            <w:p w14:paraId="6AA319C1" w14:textId="77777777" w:rsidR="004B46FD" w:rsidRPr="00915884" w:rsidRDefault="004B46FD" w:rsidP="004B46FD">
              <w:pPr>
                <w:spacing w:after="0"/>
                <w:rPr>
                  <w:rFonts w:ascii="Times New Roman" w:eastAsia="Times New Roman" w:hAnsi="Times New Roman" w:cs="Times New Roman"/>
                  <w:lang w:val="ru-BY" w:eastAsia="ru-BY"/>
                </w:rPr>
              </w:pPr>
            </w:p>
            <w:p w14:paraId="0E200464" w14:textId="77777777" w:rsidR="004B46FD" w:rsidRPr="00915884" w:rsidRDefault="004B46FD" w:rsidP="004B46FD">
              <w:pPr>
                <w:spacing w:after="0"/>
                <w:jc w:val="center"/>
                <w:rPr>
                  <w:rFonts w:ascii="Times New Roman" w:eastAsia="Times New Roman" w:hAnsi="Times New Roman" w:cs="Times New Roman"/>
                  <w:lang w:val="ru-BY" w:eastAsia="ru-BY"/>
                </w:rPr>
              </w:pPr>
              <w:r w:rsidRPr="00915884"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val="ru-BY" w:eastAsia="ru-BY"/>
                </w:rPr>
                <w:t>БЕЛОРУССКИЙ ГОСУДАРСТВЕННЫЙ УНИВЕРСИТЕТ</w:t>
              </w:r>
            </w:p>
            <w:p w14:paraId="7D552CCB" w14:textId="77777777" w:rsidR="004B46FD" w:rsidRPr="00915884" w:rsidRDefault="004B46FD" w:rsidP="004B46FD">
              <w:pPr>
                <w:spacing w:after="0"/>
                <w:jc w:val="center"/>
                <w:rPr>
                  <w:rFonts w:ascii="Times New Roman" w:eastAsia="Times New Roman" w:hAnsi="Times New Roman" w:cs="Times New Roman"/>
                  <w:lang w:val="ru-BY" w:eastAsia="ru-BY"/>
                </w:rPr>
              </w:pPr>
              <w:r w:rsidRPr="00915884"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val="ru-BY" w:eastAsia="ru-BY"/>
                </w:rPr>
                <w:t>ИНФОРМАТИКИ И РАДИОЭЛЕКТРОНИКИ</w:t>
              </w:r>
            </w:p>
            <w:p w14:paraId="47A457FD" w14:textId="77777777" w:rsidR="004B46FD" w:rsidRPr="00915884" w:rsidRDefault="004B46FD" w:rsidP="004B46FD">
              <w:pPr>
                <w:spacing w:after="0"/>
                <w:rPr>
                  <w:rFonts w:ascii="Times New Roman" w:eastAsia="Times New Roman" w:hAnsi="Times New Roman" w:cs="Times New Roman"/>
                  <w:lang w:val="ru-BY" w:eastAsia="ru-BY"/>
                </w:rPr>
              </w:pPr>
            </w:p>
            <w:p w14:paraId="06D062A6" w14:textId="77777777" w:rsidR="004B46FD" w:rsidRPr="00915884" w:rsidRDefault="004B46FD" w:rsidP="004B46FD">
              <w:pPr>
                <w:spacing w:after="0"/>
                <w:jc w:val="center"/>
                <w:rPr>
                  <w:rFonts w:ascii="Times New Roman" w:eastAsia="Times New Roman" w:hAnsi="Times New Roman" w:cs="Times New Roman"/>
                  <w:lang w:val="ru-BY" w:eastAsia="ru-BY"/>
                </w:rPr>
              </w:pPr>
              <w:r w:rsidRPr="00915884"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val="ru-BY" w:eastAsia="ru-BY"/>
                </w:rPr>
                <w:t>Кафедра ИиТП</w:t>
              </w:r>
            </w:p>
            <w:p w14:paraId="036536B3" w14:textId="77777777" w:rsidR="004B46FD" w:rsidRDefault="004B46FD" w:rsidP="004B46FD">
              <w:pPr>
                <w:spacing w:after="0" w:line="360" w:lineRule="auto"/>
                <w:jc w:val="center"/>
                <w:rPr>
                  <w:rFonts w:ascii="Times New Roman" w:eastAsia="Times New Roman" w:hAnsi="Times New Roman" w:cs="Times New Roman"/>
                  <w:sz w:val="28"/>
                  <w:szCs w:val="28"/>
                  <w:lang w:val="ru-RU" w:eastAsia="ru-BY"/>
                </w:rPr>
              </w:pPr>
            </w:p>
            <w:p w14:paraId="5CF033F0" w14:textId="77777777" w:rsidR="004B46FD" w:rsidRDefault="004B46FD" w:rsidP="004B46FD">
              <w:pPr>
                <w:spacing w:after="0" w:line="360" w:lineRule="auto"/>
                <w:jc w:val="center"/>
                <w:rPr>
                  <w:rFonts w:ascii="Times New Roman" w:eastAsia="Times New Roman" w:hAnsi="Times New Roman" w:cs="Times New Roman"/>
                  <w:sz w:val="28"/>
                  <w:szCs w:val="28"/>
                  <w:lang w:val="ru-RU" w:eastAsia="ru-BY"/>
                </w:rPr>
              </w:pPr>
            </w:p>
            <w:p w14:paraId="06055FE6" w14:textId="77777777" w:rsidR="004B46FD" w:rsidRPr="00915884" w:rsidRDefault="004B46FD" w:rsidP="004B46FD">
              <w:pPr>
                <w:spacing w:line="360" w:lineRule="auto"/>
                <w:jc w:val="center"/>
                <w:rPr>
                  <w:rFonts w:ascii="Times New Roman" w:eastAsia="Times New Roman" w:hAnsi="Times New Roman" w:cs="Times New Roman"/>
                  <w:sz w:val="28"/>
                  <w:szCs w:val="28"/>
                  <w:lang w:val="ru-BY" w:eastAsia="ru-BY"/>
                </w:rPr>
              </w:pPr>
              <w:r w:rsidRPr="005E0D93"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val="ru-RU" w:eastAsia="ru-BY"/>
                </w:rPr>
                <w:t>Тема реферата:</w:t>
              </w:r>
            </w:p>
            <w:p w14:paraId="173CA8A3" w14:textId="77777777" w:rsidR="004B46FD" w:rsidRPr="005E0D93" w:rsidRDefault="004B46FD" w:rsidP="004B46FD">
              <w:pPr>
                <w:spacing w:after="0" w:line="360" w:lineRule="auto"/>
                <w:jc w:val="center"/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val="ru-RU" w:eastAsia="ru-BY"/>
                </w:rPr>
              </w:pPr>
              <w:r w:rsidRPr="005E0D93"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val="ru-RU" w:eastAsia="ru-BY"/>
                </w:rPr>
                <w:t xml:space="preserve">«ЗАДАЧА ОЦЕНИВАНИЯ ВЕРОЯТНОСТЕЙ. </w:t>
              </w:r>
            </w:p>
            <w:p w14:paraId="0D1E43E5" w14:textId="77777777" w:rsidR="004B46FD" w:rsidRPr="005E0D93" w:rsidRDefault="004B46FD" w:rsidP="004B46FD">
              <w:pPr>
                <w:spacing w:after="0" w:line="360" w:lineRule="auto"/>
                <w:jc w:val="center"/>
                <w:rPr>
                  <w:rFonts w:ascii="Times New Roman" w:eastAsia="Times New Roman" w:hAnsi="Times New Roman" w:cs="Times New Roman"/>
                  <w:sz w:val="28"/>
                  <w:szCs w:val="28"/>
                  <w:lang w:val="ru-RU" w:eastAsia="ru-BY"/>
                </w:rPr>
              </w:pPr>
              <w:r w:rsidRPr="005E0D93"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val="ru-RU" w:eastAsia="ru-BY"/>
                </w:rPr>
                <w:t>ЛОГИСТИЧЕСКАЯ РЕГРЕССИЯ»</w:t>
              </w:r>
            </w:p>
            <w:p w14:paraId="5D1F5107" w14:textId="77777777" w:rsidR="004B46FD" w:rsidRDefault="004B46FD" w:rsidP="004B46FD">
              <w:pPr>
                <w:spacing w:line="360" w:lineRule="auto"/>
                <w:rPr>
                  <w:rFonts w:ascii="Times New Roman" w:eastAsia="Times New Roman" w:hAnsi="Times New Roman" w:cs="Times New Roman"/>
                  <w:sz w:val="28"/>
                  <w:szCs w:val="28"/>
                  <w:lang w:val="ru-RU" w:eastAsia="ru-BY"/>
                </w:rPr>
              </w:pPr>
            </w:p>
            <w:tbl>
              <w:tblPr>
                <w:tblStyle w:val="af4"/>
                <w:tblW w:w="0" w:type="auto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ook w:val="04A0" w:firstRow="1" w:lastRow="0" w:firstColumn="1" w:lastColumn="0" w:noHBand="0" w:noVBand="1"/>
              </w:tblPr>
              <w:tblGrid>
                <w:gridCol w:w="4839"/>
                <w:gridCol w:w="4840"/>
              </w:tblGrid>
              <w:tr w:rsidR="004B46FD" w:rsidRPr="00B92042" w14:paraId="3E8FD61A" w14:textId="77777777" w:rsidTr="004B46FD">
                <w:tc>
                  <w:tcPr>
                    <w:tcW w:w="4839" w:type="dxa"/>
                  </w:tcPr>
                  <w:p w14:paraId="15745329" w14:textId="77777777" w:rsidR="004B46FD" w:rsidRDefault="004B46FD" w:rsidP="009645A0">
                    <w:pPr>
                      <w:spacing w:after="240" w:line="360" w:lineRule="auto"/>
                      <w:jc w:val="right"/>
                      <w:rPr>
                        <w:rFonts w:ascii="Times New Roman" w:eastAsia="Times New Roman" w:hAnsi="Times New Roman" w:cs="Times New Roman"/>
                        <w:sz w:val="28"/>
                        <w:szCs w:val="28"/>
                        <w:lang w:val="ru-RU" w:eastAsia="ru-BY"/>
                      </w:rPr>
                    </w:pPr>
                    <w:bookmarkStart w:id="2" w:name="_Hlk211672735"/>
                    <w:r w:rsidRPr="005E0D93"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val="ru-RU" w:eastAsia="ru-BY"/>
                      </w:rPr>
                      <w:t>Выполнил:</w:t>
                    </w:r>
                    <w:r w:rsidRPr="005E0D93"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val="ru-RU" w:eastAsia="ru-BY"/>
                      </w:rPr>
                      <w:tab/>
                    </w:r>
                  </w:p>
                </w:tc>
                <w:tc>
                  <w:tcPr>
                    <w:tcW w:w="4840" w:type="dxa"/>
                  </w:tcPr>
                  <w:p w14:paraId="2AA708AA" w14:textId="77777777" w:rsidR="004B46FD" w:rsidRPr="00A575F7" w:rsidRDefault="004B46FD" w:rsidP="009645A0">
                    <w:pPr>
                      <w:spacing w:after="240"/>
                      <w:rPr>
                        <w:rFonts w:ascii="Times New Roman" w:eastAsia="Times New Roman" w:hAnsi="Times New Roman" w:cs="Times New Roman"/>
                        <w:sz w:val="28"/>
                        <w:szCs w:val="28"/>
                        <w:lang w:val="ru-RU" w:eastAsia="ru-BY"/>
                      </w:rPr>
                    </w:pPr>
                    <w:r w:rsidRPr="00A575F7">
                      <w:rPr>
                        <w:rFonts w:ascii="Times New Roman" w:eastAsia="Times New Roman" w:hAnsi="Times New Roman" w:cs="Times New Roman"/>
                        <w:sz w:val="28"/>
                        <w:szCs w:val="28"/>
                        <w:lang w:val="ru-RU" w:eastAsia="ru-BY"/>
                      </w:rPr>
                      <w:t>Круговой Владислав Николаевич</w:t>
                    </w:r>
                  </w:p>
                  <w:p w14:paraId="65042125" w14:textId="77777777" w:rsidR="004B46FD" w:rsidRPr="00A575F7" w:rsidRDefault="004B46FD" w:rsidP="009645A0">
                    <w:pPr>
                      <w:spacing w:after="240"/>
                      <w:rPr>
                        <w:rFonts w:ascii="Times New Roman" w:eastAsia="Times New Roman" w:hAnsi="Times New Roman" w:cs="Times New Roman"/>
                        <w:sz w:val="28"/>
                        <w:szCs w:val="28"/>
                        <w:lang w:val="ru-RU" w:eastAsia="ru-BY"/>
                      </w:rPr>
                    </w:pPr>
                    <w:r w:rsidRPr="00A575F7">
                      <w:rPr>
                        <w:rFonts w:ascii="Times New Roman" w:eastAsia="Times New Roman" w:hAnsi="Times New Roman" w:cs="Times New Roman"/>
                        <w:sz w:val="28"/>
                        <w:szCs w:val="28"/>
                        <w:lang w:val="ru-RU" w:eastAsia="ru-BY"/>
                      </w:rPr>
                      <w:t>магистрант</w:t>
                    </w:r>
                  </w:p>
                  <w:p w14:paraId="6A787BE7" w14:textId="77777777" w:rsidR="004B46FD" w:rsidRPr="00A575F7" w:rsidRDefault="004B46FD" w:rsidP="009645A0">
                    <w:pPr>
                      <w:spacing w:after="240"/>
                      <w:rPr>
                        <w:rFonts w:ascii="Times New Roman" w:eastAsia="Times New Roman" w:hAnsi="Times New Roman" w:cs="Times New Roman"/>
                        <w:sz w:val="28"/>
                        <w:szCs w:val="28"/>
                        <w:lang w:val="ru-RU" w:eastAsia="ru-BY"/>
                      </w:rPr>
                    </w:pPr>
                    <w:r w:rsidRPr="00A575F7">
                      <w:rPr>
                        <w:rFonts w:ascii="Times New Roman" w:eastAsia="Times New Roman" w:hAnsi="Times New Roman" w:cs="Times New Roman"/>
                        <w:sz w:val="28"/>
                        <w:szCs w:val="28"/>
                        <w:lang w:val="ru-RU" w:eastAsia="ru-BY"/>
                      </w:rPr>
                      <w:t>заочного обучения</w:t>
                    </w:r>
                  </w:p>
                  <w:p w14:paraId="2B36499A" w14:textId="77777777" w:rsidR="004B46FD" w:rsidRPr="00A575F7" w:rsidRDefault="004B46FD" w:rsidP="009645A0">
                    <w:pPr>
                      <w:spacing w:after="240"/>
                      <w:rPr>
                        <w:rFonts w:ascii="Times New Roman" w:eastAsia="Times New Roman" w:hAnsi="Times New Roman" w:cs="Times New Roman"/>
                        <w:sz w:val="28"/>
                        <w:szCs w:val="28"/>
                        <w:lang w:val="ru-RU" w:eastAsia="ru-BY"/>
                      </w:rPr>
                    </w:pPr>
                    <w:r w:rsidRPr="00A575F7">
                      <w:rPr>
                        <w:rFonts w:ascii="Times New Roman" w:eastAsia="Times New Roman" w:hAnsi="Times New Roman" w:cs="Times New Roman"/>
                        <w:sz w:val="28"/>
                        <w:szCs w:val="28"/>
                        <w:lang w:val="ru-RU" w:eastAsia="ru-BY"/>
                      </w:rPr>
                      <w:t xml:space="preserve">кафедры информатики и технологий </w:t>
                    </w:r>
                  </w:p>
                  <w:p w14:paraId="5CB25603" w14:textId="77777777" w:rsidR="004B46FD" w:rsidRPr="00A575F7" w:rsidRDefault="004B46FD" w:rsidP="009645A0">
                    <w:pPr>
                      <w:spacing w:after="240"/>
                      <w:rPr>
                        <w:rFonts w:ascii="Times New Roman" w:eastAsia="Times New Roman" w:hAnsi="Times New Roman" w:cs="Times New Roman"/>
                        <w:sz w:val="28"/>
                        <w:szCs w:val="28"/>
                        <w:lang w:val="ru-RU" w:eastAsia="ru-BY"/>
                      </w:rPr>
                    </w:pPr>
                    <w:r w:rsidRPr="00A575F7">
                      <w:rPr>
                        <w:rFonts w:ascii="Times New Roman" w:eastAsia="Times New Roman" w:hAnsi="Times New Roman" w:cs="Times New Roman"/>
                        <w:sz w:val="28"/>
                        <w:szCs w:val="28"/>
                        <w:lang w:val="ru-RU" w:eastAsia="ru-BY"/>
                      </w:rPr>
                      <w:t xml:space="preserve">программирования </w:t>
                    </w:r>
                  </w:p>
                  <w:p w14:paraId="409A8C5A" w14:textId="77777777" w:rsidR="004B46FD" w:rsidRPr="00A575F7" w:rsidRDefault="004B46FD" w:rsidP="009645A0">
                    <w:pPr>
                      <w:spacing w:after="240"/>
                      <w:rPr>
                        <w:rFonts w:ascii="Times New Roman" w:eastAsia="Times New Roman" w:hAnsi="Times New Roman" w:cs="Times New Roman"/>
                        <w:sz w:val="28"/>
                        <w:szCs w:val="28"/>
                        <w:lang w:val="ru-RU" w:eastAsia="ru-BY"/>
                      </w:rPr>
                    </w:pPr>
                    <w:r w:rsidRPr="00A575F7">
                      <w:rPr>
                        <w:rFonts w:ascii="Times New Roman" w:eastAsia="Times New Roman" w:hAnsi="Times New Roman" w:cs="Times New Roman"/>
                        <w:sz w:val="28"/>
                        <w:szCs w:val="28"/>
                        <w:lang w:val="ru-RU" w:eastAsia="ru-BY"/>
                      </w:rPr>
                      <w:t>группа № 556241</w:t>
                    </w:r>
                  </w:p>
                  <w:p w14:paraId="04073BAE" w14:textId="77777777" w:rsidR="004B46FD" w:rsidRPr="00A575F7" w:rsidRDefault="004B46FD" w:rsidP="009645A0">
                    <w:pPr>
                      <w:spacing w:after="240"/>
                      <w:rPr>
                        <w:rFonts w:ascii="Times New Roman" w:eastAsia="Times New Roman" w:hAnsi="Times New Roman" w:cs="Times New Roman"/>
                        <w:sz w:val="28"/>
                        <w:szCs w:val="28"/>
                        <w:lang w:val="ru-RU" w:eastAsia="ru-BY"/>
                      </w:rPr>
                    </w:pPr>
                    <w:r w:rsidRPr="00A575F7">
                      <w:rPr>
                        <w:rFonts w:ascii="Times New Roman" w:eastAsia="Times New Roman" w:hAnsi="Times New Roman" w:cs="Times New Roman"/>
                        <w:sz w:val="28"/>
                        <w:szCs w:val="28"/>
                        <w:lang w:val="ru-RU" w:eastAsia="ru-BY"/>
                      </w:rPr>
                      <w:t>контактный телефон: +375295789500</w:t>
                    </w:r>
                  </w:p>
                  <w:p w14:paraId="248933AA" w14:textId="77777777" w:rsidR="004B46FD" w:rsidRDefault="004B46FD" w:rsidP="009645A0">
                    <w:pPr>
                      <w:spacing w:after="240"/>
                      <w:rPr>
                        <w:rFonts w:ascii="Times New Roman" w:eastAsia="Times New Roman" w:hAnsi="Times New Roman" w:cs="Times New Roman"/>
                        <w:sz w:val="28"/>
                        <w:szCs w:val="28"/>
                        <w:lang w:val="ru-RU" w:eastAsia="ru-BY"/>
                      </w:rPr>
                    </w:pPr>
                    <w:r w:rsidRPr="00A575F7">
                      <w:rPr>
                        <w:rFonts w:ascii="Times New Roman" w:eastAsia="Times New Roman" w:hAnsi="Times New Roman" w:cs="Times New Roman"/>
                        <w:sz w:val="28"/>
                        <w:szCs w:val="28"/>
                        <w:lang w:val="ru-RU" w:eastAsia="ru-BY"/>
                      </w:rPr>
                      <w:t>e-mail: krvlad@gmail.com</w:t>
                    </w:r>
                  </w:p>
                </w:tc>
              </w:tr>
              <w:bookmarkEnd w:id="2"/>
            </w:tbl>
            <w:p w14:paraId="2F157904" w14:textId="77777777" w:rsidR="004B46FD" w:rsidRDefault="004B46FD" w:rsidP="004B46FD">
              <w:pPr>
                <w:spacing w:line="360" w:lineRule="auto"/>
                <w:rPr>
                  <w:rFonts w:ascii="Times New Roman" w:eastAsia="Times New Roman" w:hAnsi="Times New Roman" w:cs="Times New Roman"/>
                  <w:sz w:val="28"/>
                  <w:szCs w:val="28"/>
                  <w:lang w:val="ru-RU" w:eastAsia="ru-BY"/>
                </w:rPr>
              </w:pPr>
            </w:p>
            <w:tbl>
              <w:tblPr>
                <w:tblStyle w:val="af4"/>
                <w:tblW w:w="0" w:type="auto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ook w:val="04A0" w:firstRow="1" w:lastRow="0" w:firstColumn="1" w:lastColumn="0" w:noHBand="0" w:noVBand="1"/>
              </w:tblPr>
              <w:tblGrid>
                <w:gridCol w:w="4839"/>
                <w:gridCol w:w="4840"/>
              </w:tblGrid>
              <w:tr w:rsidR="004B46FD" w:rsidRPr="00B92042" w14:paraId="62180243" w14:textId="77777777" w:rsidTr="004B46FD">
                <w:tc>
                  <w:tcPr>
                    <w:tcW w:w="4839" w:type="dxa"/>
                  </w:tcPr>
                  <w:p w14:paraId="65D05290" w14:textId="77777777" w:rsidR="004B46FD" w:rsidRDefault="004B46FD" w:rsidP="009645A0">
                    <w:pPr>
                      <w:spacing w:line="360" w:lineRule="auto"/>
                      <w:jc w:val="right"/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val="ru-RU" w:eastAsia="ru-BY"/>
                      </w:rPr>
                    </w:pPr>
                    <w:r w:rsidRPr="00664B8C"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val="ru-RU" w:eastAsia="ru-BY"/>
                      </w:rPr>
                      <w:t>Проверил:</w:t>
                    </w:r>
                  </w:p>
                </w:tc>
                <w:tc>
                  <w:tcPr>
                    <w:tcW w:w="4840" w:type="dxa"/>
                  </w:tcPr>
                  <w:p w14:paraId="03FC3C6D" w14:textId="77777777" w:rsidR="004B46FD" w:rsidRDefault="004B46FD" w:rsidP="009645A0">
                    <w:pPr>
                      <w:spacing w:line="360" w:lineRule="auto"/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val="ru-RU" w:eastAsia="ru-BY"/>
                      </w:rPr>
                    </w:pPr>
                    <w: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val="ru-RU" w:eastAsia="ru-BY"/>
                      </w:rPr>
                      <w:t>К</w:t>
                    </w:r>
                    <w:r w:rsidRPr="00664B8C"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val="ru-RU" w:eastAsia="ru-BY"/>
                      </w:rPr>
                      <w:t>андидат технических нау</w:t>
                    </w:r>
                    <w: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val="ru-RU" w:eastAsia="ru-BY"/>
                      </w:rPr>
                      <w:t>к</w:t>
                    </w:r>
                  </w:p>
                  <w:p w14:paraId="7EA6DA77" w14:textId="77777777" w:rsidR="004B46FD" w:rsidRDefault="004B46FD" w:rsidP="009645A0">
                    <w:pPr>
                      <w:spacing w:line="360" w:lineRule="auto"/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val="ru-RU" w:eastAsia="ru-BY"/>
                      </w:rPr>
                    </w:pPr>
                    <w:r w:rsidRPr="00664B8C"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val="ru-RU" w:eastAsia="ru-BY"/>
                      </w:rPr>
                      <w:t>Боброва Наталья Леонидовна</w:t>
                    </w:r>
                  </w:p>
                </w:tc>
              </w:tr>
            </w:tbl>
            <w:p w14:paraId="4E1BA812" w14:textId="77777777" w:rsidR="004B46FD" w:rsidRPr="005E0D93" w:rsidRDefault="004B46FD" w:rsidP="004B46FD">
              <w:pPr>
                <w:spacing w:after="0" w:line="360" w:lineRule="auto"/>
                <w:rPr>
                  <w:rFonts w:ascii="Times New Roman" w:eastAsia="Times New Roman" w:hAnsi="Times New Roman" w:cs="Times New Roman"/>
                  <w:sz w:val="28"/>
                  <w:szCs w:val="28"/>
                  <w:lang w:val="ru-BY" w:eastAsia="ru-BY"/>
                </w:rPr>
              </w:pPr>
              <w:r w:rsidRPr="005E0D93"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val="ru-RU" w:eastAsia="ru-BY"/>
                </w:rPr>
                <w:tab/>
              </w:r>
            </w:p>
            <w:p w14:paraId="160B8B51" w14:textId="77777777" w:rsidR="004B46FD" w:rsidRDefault="004B46FD" w:rsidP="004B46FD">
              <w:pPr>
                <w:spacing w:after="0" w:line="360" w:lineRule="auto"/>
                <w:jc w:val="center"/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val="ru-RU" w:eastAsia="ru-BY"/>
                </w:rPr>
              </w:pPr>
            </w:p>
            <w:p w14:paraId="53EC4E8F" w14:textId="77777777" w:rsidR="004B46FD" w:rsidRPr="005E0D93" w:rsidRDefault="004B46FD" w:rsidP="004B46FD">
              <w:pPr>
                <w:spacing w:after="0" w:line="360" w:lineRule="auto"/>
                <w:jc w:val="center"/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val="ru-RU" w:eastAsia="ru-BY"/>
                </w:rPr>
              </w:pPr>
            </w:p>
            <w:p w14:paraId="2B8E9D44" w14:textId="77777777" w:rsidR="004B46FD" w:rsidRDefault="004B46FD" w:rsidP="004B46FD">
              <w:pPr>
                <w:spacing w:after="0" w:line="360" w:lineRule="auto"/>
                <w:jc w:val="center"/>
                <w:rPr>
                  <w:rFonts w:ascii="Times New Roman" w:hAnsi="Times New Roman" w:cs="Times New Roman"/>
                  <w:sz w:val="28"/>
                  <w:szCs w:val="28"/>
                  <w:lang w:val="ru-RU"/>
                </w:rPr>
              </w:pPr>
              <w:r w:rsidRPr="005E0D93"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BY"/>
                </w:rPr>
                <w:t>Минск 2025</w:t>
              </w:r>
            </w:p>
          </w:sdtContent>
        </w:sdt>
        <w:p w14:paraId="1117647B" w14:textId="71068A9D" w:rsidR="003D403D" w:rsidRDefault="005074C8">
          <w:pPr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</w:pPr>
        </w:p>
      </w:sdtContent>
    </w:sdt>
    <w:p w14:paraId="3784A867" w14:textId="0D29A123" w:rsidR="00664B8C" w:rsidRDefault="00664B8C" w:rsidP="00664B8C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64B8C">
        <w:rPr>
          <w:rFonts w:ascii="Times New Roman" w:hAnsi="Times New Roman" w:cs="Times New Roman"/>
          <w:b/>
          <w:bCs/>
          <w:sz w:val="28"/>
          <w:szCs w:val="28"/>
          <w:lang w:val="ru-RU"/>
        </w:rPr>
        <w:t>СОДЕРЖАНИЕ</w:t>
      </w:r>
    </w:p>
    <w:p w14:paraId="6BAD1958" w14:textId="77777777" w:rsidR="001A61AB" w:rsidRPr="00664B8C" w:rsidRDefault="001A61AB" w:rsidP="00664B8C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sdt>
      <w:sdtPr>
        <w:rPr>
          <w:rFonts w:asciiTheme="minorHAnsi" w:eastAsiaTheme="minorEastAsia" w:hAnsiTheme="minorHAnsi" w:cs="Times New Roman"/>
          <w:color w:val="auto"/>
          <w:sz w:val="22"/>
          <w:szCs w:val="22"/>
          <w:lang w:val="ru-RU" w:eastAsia="ru-BY"/>
        </w:rPr>
        <w:id w:val="443040813"/>
        <w:docPartObj>
          <w:docPartGallery w:val="Table of Contents"/>
          <w:docPartUnique/>
        </w:docPartObj>
      </w:sdtPr>
      <w:sdtEndPr/>
      <w:sdtContent>
        <w:p w14:paraId="2B8643F7" w14:textId="77135B08" w:rsidR="00E77F1A" w:rsidRPr="00E77F1A" w:rsidRDefault="00E77F1A">
          <w:pPr>
            <w:pStyle w:val="af0"/>
            <w:rPr>
              <w:lang w:val="ru-RU"/>
            </w:rPr>
          </w:pPr>
        </w:p>
        <w:p w14:paraId="58EA1C4B" w14:textId="4AC02128" w:rsidR="00E77F1A" w:rsidRPr="00527EAA" w:rsidRDefault="00E77F1A" w:rsidP="00E77F1A">
          <w:pPr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</w:pPr>
          <w:r w:rsidRPr="00527EAA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t>ВВЕДЕНИЕ</w:t>
          </w:r>
          <w:r w:rsidRPr="00527EAA">
            <w:rPr>
              <w:b/>
              <w:bCs/>
            </w:rPr>
            <w:ptab w:relativeTo="margin" w:alignment="right" w:leader="dot"/>
          </w:r>
          <w:r w:rsidRPr="00527EAA">
            <w:rPr>
              <w:b/>
              <w:bCs/>
              <w:lang w:val="ru-RU"/>
            </w:rPr>
            <w:t>1</w:t>
          </w:r>
        </w:p>
        <w:p w14:paraId="329F083D" w14:textId="75D76528" w:rsidR="00E77F1A" w:rsidRPr="00B92042" w:rsidRDefault="00E77F1A" w:rsidP="00E77F1A">
          <w:pPr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</w:pPr>
          <w:r w:rsidRPr="00527EAA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t>1. ПОСТАНОВКА ЗАДАЧИ ОЦЕНИВАНИЯ ВЕРОЯТНОСТЕЙ</w:t>
          </w:r>
          <w:r w:rsidRPr="00527EAA">
            <w:rPr>
              <w:b/>
              <w:bCs/>
            </w:rPr>
            <w:ptab w:relativeTo="margin" w:alignment="right" w:leader="dot"/>
          </w:r>
          <w:r w:rsidR="00B92042" w:rsidRPr="00B92042">
            <w:rPr>
              <w:b/>
              <w:bCs/>
              <w:lang w:val="ru-RU"/>
            </w:rPr>
            <w:t>3</w:t>
          </w:r>
        </w:p>
        <w:p w14:paraId="29C804D8" w14:textId="25EBF9A7" w:rsidR="00E77F1A" w:rsidRPr="00B92042" w:rsidRDefault="00E77F1A" w:rsidP="00E77F1A">
          <w:pPr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</w:pPr>
          <w:r w:rsidRPr="00527EAA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t>2. БИНАРНАЯ КЛАССИФИКАЦИЯ И ВЕРОЯТНОСТНЫЙ ПОДХОД</w:t>
          </w:r>
          <w:r w:rsidRPr="00527EAA">
            <w:rPr>
              <w:b/>
              <w:bCs/>
            </w:rPr>
            <w:ptab w:relativeTo="margin" w:alignment="right" w:leader="dot"/>
          </w:r>
          <w:r w:rsidR="00B92042" w:rsidRPr="00B92042">
            <w:rPr>
              <w:b/>
              <w:bCs/>
              <w:lang w:val="ru-RU"/>
            </w:rPr>
            <w:t>4</w:t>
          </w:r>
        </w:p>
        <w:p w14:paraId="2F23C300" w14:textId="5AAB947E" w:rsidR="00E77F1A" w:rsidRPr="00B92042" w:rsidRDefault="00E77F1A" w:rsidP="00E77F1A">
          <w:pPr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</w:pPr>
          <w:r w:rsidRPr="00527EAA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t>3. ЛОГИСТИЧЕСКАЯ РЕГРЕССИЯ: МОДЕЛИ И ИНТЕРПРЕТАЦИЯ</w:t>
          </w:r>
          <w:r w:rsidRPr="00527EAA">
            <w:rPr>
              <w:b/>
              <w:bCs/>
            </w:rPr>
            <w:ptab w:relativeTo="margin" w:alignment="right" w:leader="dot"/>
          </w:r>
          <w:r w:rsidR="00B92042" w:rsidRPr="00B92042">
            <w:rPr>
              <w:b/>
              <w:bCs/>
              <w:lang w:val="ru-RU"/>
            </w:rPr>
            <w:t>5</w:t>
          </w:r>
        </w:p>
        <w:p w14:paraId="1EDBFCF6" w14:textId="77177CCC" w:rsidR="00E77F1A" w:rsidRPr="00B92042" w:rsidRDefault="00E77F1A" w:rsidP="00E77F1A">
          <w:pPr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</w:pPr>
          <w:r w:rsidRPr="00527EAA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t>4. ОЦЕНИВАНИЕ ПАРАМЕТРОВ — МЕТОД МАКСИМАЛЬНОГО ПРАВДОПОДОБИЯ</w:t>
          </w:r>
          <w:r w:rsidRPr="00527EAA">
            <w:rPr>
              <w:b/>
              <w:bCs/>
            </w:rPr>
            <w:ptab w:relativeTo="margin" w:alignment="right" w:leader="dot"/>
          </w:r>
          <w:r w:rsidR="00B92042" w:rsidRPr="00B92042">
            <w:rPr>
              <w:b/>
              <w:bCs/>
              <w:lang w:val="ru-RU"/>
            </w:rPr>
            <w:t>6</w:t>
          </w:r>
        </w:p>
        <w:p w14:paraId="2379DE37" w14:textId="49A44221" w:rsidR="00E77F1A" w:rsidRPr="00B92042" w:rsidRDefault="00E77F1A" w:rsidP="00E77F1A">
          <w:pPr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</w:pPr>
          <w:r w:rsidRPr="00527EAA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t>5. РЕГУЛЯРИЗАЦИЯ И БОРЬБА С ПЕРЕОБУЧЕНИЕМ</w:t>
          </w:r>
          <w:r w:rsidRPr="00527EAA">
            <w:rPr>
              <w:b/>
              <w:bCs/>
            </w:rPr>
            <w:ptab w:relativeTo="margin" w:alignment="right" w:leader="dot"/>
          </w:r>
          <w:r w:rsidR="00B92042" w:rsidRPr="00B92042">
            <w:rPr>
              <w:b/>
              <w:bCs/>
              <w:lang w:val="ru-RU"/>
            </w:rPr>
            <w:t>7</w:t>
          </w:r>
        </w:p>
        <w:p w14:paraId="40135152" w14:textId="67B3DBFD" w:rsidR="00E77F1A" w:rsidRPr="00B92042" w:rsidRDefault="00E31386" w:rsidP="00E31386">
          <w:pPr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</w:pPr>
          <w:r w:rsidRPr="00527EAA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t>6. МНОГОКЛАССОВАЯ ЛОГИСТИЧЕСКАЯ РЕГРЕССИЯ (</w:t>
          </w:r>
          <w:r w:rsidRPr="00527EAA">
            <w:rPr>
              <w:rFonts w:ascii="Times New Roman" w:hAnsi="Times New Roman" w:cs="Times New Roman"/>
              <w:b/>
              <w:bCs/>
              <w:sz w:val="28"/>
              <w:szCs w:val="28"/>
            </w:rPr>
            <w:t>SOFTMAX</w:t>
          </w:r>
          <w:r w:rsidRPr="00527EAA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t>)</w:t>
          </w:r>
          <w:r w:rsidR="00E77F1A" w:rsidRPr="00527EAA">
            <w:rPr>
              <w:b/>
              <w:bCs/>
            </w:rPr>
            <w:ptab w:relativeTo="margin" w:alignment="right" w:leader="dot"/>
          </w:r>
          <w:r w:rsidR="00B92042" w:rsidRPr="00B92042">
            <w:rPr>
              <w:b/>
              <w:bCs/>
              <w:lang w:val="ru-RU"/>
            </w:rPr>
            <w:t>8</w:t>
          </w:r>
        </w:p>
        <w:p w14:paraId="5F6A5AD7" w14:textId="338E122D" w:rsidR="00E77F1A" w:rsidRPr="008F641C" w:rsidRDefault="00E31386" w:rsidP="00E31386">
          <w:pPr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</w:pPr>
          <w:r w:rsidRPr="00527EAA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t>7. ОЦЕНКА КАЧЕСТВА ВЕРОЯТНОСТНЫХ ПРЕДСКАЗАНИЙ</w:t>
          </w:r>
          <w:r w:rsidR="00E77F1A" w:rsidRPr="00527EAA">
            <w:rPr>
              <w:b/>
              <w:bCs/>
            </w:rPr>
            <w:ptab w:relativeTo="margin" w:alignment="right" w:leader="dot"/>
          </w:r>
          <w:r w:rsidR="008F641C" w:rsidRPr="008F641C">
            <w:rPr>
              <w:b/>
              <w:bCs/>
              <w:lang w:val="ru-RU"/>
            </w:rPr>
            <w:t>8</w:t>
          </w:r>
        </w:p>
        <w:p w14:paraId="6605F9BF" w14:textId="25591FF5" w:rsidR="00E77F1A" w:rsidRPr="008F641C" w:rsidRDefault="00E31386" w:rsidP="00E31386">
          <w:pPr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</w:pPr>
          <w:r w:rsidRPr="00527EAA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t>8. КАЛИБРОВКА ВЕРОЯТНОСТЕЙ</w:t>
          </w:r>
          <w:r w:rsidR="00E77F1A" w:rsidRPr="00527EAA">
            <w:rPr>
              <w:b/>
              <w:bCs/>
            </w:rPr>
            <w:ptab w:relativeTo="margin" w:alignment="right" w:leader="dot"/>
          </w:r>
          <w:r w:rsidR="008F641C" w:rsidRPr="008F641C">
            <w:rPr>
              <w:b/>
              <w:bCs/>
              <w:lang w:val="ru-RU"/>
            </w:rPr>
            <w:t>9</w:t>
          </w:r>
        </w:p>
        <w:p w14:paraId="033E1F44" w14:textId="757B05C4" w:rsidR="00E77F1A" w:rsidRPr="008F641C" w:rsidRDefault="00E31386" w:rsidP="00E31386">
          <w:pPr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</w:pPr>
          <w:r w:rsidRPr="00527EAA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t>9. ПРАКТИЧЕСКИЕ АСПЕКТЫ: ПОДГОТОВКА ДАННЫХ И ОПТИМИЗАЦИЯ</w:t>
          </w:r>
          <w:r w:rsidR="00E77F1A" w:rsidRPr="00527EAA">
            <w:rPr>
              <w:b/>
              <w:bCs/>
            </w:rPr>
            <w:ptab w:relativeTo="margin" w:alignment="right" w:leader="dot"/>
          </w:r>
          <w:r w:rsidR="008F641C" w:rsidRPr="008F641C">
            <w:rPr>
              <w:b/>
              <w:bCs/>
              <w:lang w:val="ru-RU"/>
            </w:rPr>
            <w:t>10</w:t>
          </w:r>
        </w:p>
        <w:p w14:paraId="7CE2AFA8" w14:textId="0B991B81" w:rsidR="00E77F1A" w:rsidRPr="00D50063" w:rsidRDefault="0056428F" w:rsidP="0056428F">
          <w:pPr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</w:pPr>
          <w:r w:rsidRPr="00527EAA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t xml:space="preserve">10. СВЯЗЬ С ДРУГИМИ МОДЕЛЯМИ И ОБОБЩЕНИЯ (НАПР. </w:t>
          </w:r>
          <w:r w:rsidRPr="00527EAA">
            <w:rPr>
              <w:rFonts w:ascii="Times New Roman" w:hAnsi="Times New Roman" w:cs="Times New Roman"/>
              <w:b/>
              <w:bCs/>
              <w:sz w:val="28"/>
              <w:szCs w:val="28"/>
            </w:rPr>
            <w:t>GLM</w:t>
          </w:r>
          <w:r w:rsidRPr="00527EAA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t>, НЕЙРОСЕТИ)</w:t>
          </w:r>
          <w:r w:rsidR="00E77F1A" w:rsidRPr="00527EAA">
            <w:rPr>
              <w:b/>
              <w:bCs/>
            </w:rPr>
            <w:ptab w:relativeTo="margin" w:alignment="right" w:leader="dot"/>
          </w:r>
          <w:r w:rsidR="00E77F1A" w:rsidRPr="00527EAA">
            <w:rPr>
              <w:b/>
              <w:bCs/>
              <w:lang w:val="ru-RU"/>
            </w:rPr>
            <w:t>1</w:t>
          </w:r>
          <w:r w:rsidR="008F641C" w:rsidRPr="00D50063">
            <w:rPr>
              <w:b/>
              <w:bCs/>
              <w:lang w:val="ru-RU"/>
            </w:rPr>
            <w:t>1</w:t>
          </w:r>
        </w:p>
        <w:p w14:paraId="65AD4541" w14:textId="0772C6C1" w:rsidR="00E77F1A" w:rsidRPr="00D50063" w:rsidRDefault="0056428F" w:rsidP="0056428F">
          <w:pPr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</w:pPr>
          <w:r w:rsidRPr="00527EAA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t>11. ПРИМЕРЫ ПРИМЕНЕНИЯ</w:t>
          </w:r>
          <w:r w:rsidR="00E77F1A" w:rsidRPr="00527EAA">
            <w:rPr>
              <w:b/>
              <w:bCs/>
            </w:rPr>
            <w:ptab w:relativeTo="margin" w:alignment="right" w:leader="dot"/>
          </w:r>
          <w:r w:rsidR="00E77F1A" w:rsidRPr="00527EAA">
            <w:rPr>
              <w:b/>
              <w:bCs/>
              <w:lang w:val="ru-RU"/>
            </w:rPr>
            <w:t>1</w:t>
          </w:r>
          <w:r w:rsidR="00D50063" w:rsidRPr="00D50063">
            <w:rPr>
              <w:b/>
              <w:bCs/>
              <w:lang w:val="ru-RU"/>
            </w:rPr>
            <w:t>1</w:t>
          </w:r>
        </w:p>
        <w:p w14:paraId="66EC3562" w14:textId="593F7B9B" w:rsidR="00E77F1A" w:rsidRPr="00D50063" w:rsidRDefault="0056428F" w:rsidP="0056428F">
          <w:pPr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</w:pPr>
          <w:r w:rsidRPr="00527EAA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t>12. ЭКСПЕРИМЕНТ: СИНТЕТИЧЕСКИЙ ПРИМЕР И ИНТЕРПРЕТАЦИЯ РЕЗУЛЬТАТОВ</w:t>
          </w:r>
          <w:r w:rsidR="00E77F1A" w:rsidRPr="00527EAA">
            <w:rPr>
              <w:b/>
              <w:bCs/>
            </w:rPr>
            <w:ptab w:relativeTo="margin" w:alignment="right" w:leader="dot"/>
          </w:r>
          <w:r w:rsidR="00E77F1A" w:rsidRPr="00527EAA">
            <w:rPr>
              <w:b/>
              <w:bCs/>
              <w:lang w:val="ru-RU"/>
            </w:rPr>
            <w:t>1</w:t>
          </w:r>
          <w:r w:rsidR="00D50063" w:rsidRPr="00D50063">
            <w:rPr>
              <w:b/>
              <w:bCs/>
              <w:lang w:val="ru-RU"/>
            </w:rPr>
            <w:t>2</w:t>
          </w:r>
        </w:p>
        <w:p w14:paraId="15DA753A" w14:textId="7375D8F1" w:rsidR="00E77F1A" w:rsidRPr="00D50063" w:rsidRDefault="00395BC6" w:rsidP="00395BC6">
          <w:pPr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527EAA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t>ЗАКЛЮЧЕНИЕ</w:t>
          </w:r>
          <w:r w:rsidR="00E77F1A" w:rsidRPr="00527EAA">
            <w:rPr>
              <w:b/>
              <w:bCs/>
            </w:rPr>
            <w:ptab w:relativeTo="margin" w:alignment="right" w:leader="dot"/>
          </w:r>
          <w:r w:rsidR="00E77F1A" w:rsidRPr="00527EAA">
            <w:rPr>
              <w:b/>
              <w:bCs/>
              <w:lang w:val="ru-RU"/>
            </w:rPr>
            <w:t>1</w:t>
          </w:r>
          <w:r w:rsidR="00D50063">
            <w:rPr>
              <w:b/>
              <w:bCs/>
            </w:rPr>
            <w:t>3</w:t>
          </w:r>
        </w:p>
        <w:p w14:paraId="1B47085A" w14:textId="0B1078D6" w:rsidR="00E77F1A" w:rsidRPr="00D50063" w:rsidRDefault="00395BC6" w:rsidP="00395BC6">
          <w:pPr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527EAA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t>СПИСОК ИСПОЛЬЗОВАННЫХ ИСТОЧНИКОВ</w:t>
          </w:r>
          <w:r w:rsidR="00E77F1A" w:rsidRPr="00527EAA">
            <w:rPr>
              <w:b/>
              <w:bCs/>
            </w:rPr>
            <w:ptab w:relativeTo="margin" w:alignment="right" w:leader="dot"/>
          </w:r>
          <w:r w:rsidR="00E77F1A" w:rsidRPr="00527EAA">
            <w:rPr>
              <w:b/>
              <w:bCs/>
              <w:lang w:val="ru-RU"/>
            </w:rPr>
            <w:t>1</w:t>
          </w:r>
          <w:r w:rsidR="00D50063">
            <w:rPr>
              <w:b/>
              <w:bCs/>
            </w:rPr>
            <w:t>4</w:t>
          </w:r>
        </w:p>
        <w:p w14:paraId="10D4731F" w14:textId="77777777" w:rsidR="00E77F1A" w:rsidRPr="00E77F1A" w:rsidRDefault="00E77F1A" w:rsidP="00E77F1A">
          <w:pPr>
            <w:rPr>
              <w:lang w:val="ru-BY" w:eastAsia="ru-BY"/>
            </w:rPr>
          </w:pPr>
        </w:p>
        <w:p w14:paraId="58992A7B" w14:textId="34C93CBF" w:rsidR="00E77F1A" w:rsidRDefault="005074C8">
          <w:pPr>
            <w:pStyle w:val="31"/>
            <w:ind w:left="446"/>
          </w:pPr>
        </w:p>
      </w:sdtContent>
    </w:sdt>
    <w:p w14:paraId="2FD4CD66" w14:textId="049F3FE5" w:rsidR="00664B8C" w:rsidRPr="00664B8C" w:rsidRDefault="00664B8C" w:rsidP="00664B8C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6A0CDE3" w14:textId="77777777" w:rsidR="00395BC6" w:rsidRDefault="00395BC6" w:rsidP="00611BD0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bookmarkStart w:id="3" w:name="введение"/>
      <w:bookmarkEnd w:id="0"/>
    </w:p>
    <w:p w14:paraId="6394E4DC" w14:textId="5FA6A1FA" w:rsidR="00F0092E" w:rsidRPr="00F0092E" w:rsidRDefault="00F0092E" w:rsidP="00611BD0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F0092E">
        <w:rPr>
          <w:rFonts w:ascii="Times New Roman" w:hAnsi="Times New Roman" w:cs="Times New Roman"/>
          <w:b/>
          <w:bCs/>
          <w:sz w:val="28"/>
          <w:szCs w:val="28"/>
          <w:lang w:val="ru-RU"/>
        </w:rPr>
        <w:t>ВВЕДЕНИЕ</w:t>
      </w:r>
    </w:p>
    <w:p w14:paraId="5D65F6CC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Задача оценивания вероятностей является центральной в теории и практике машинного обучения. В отличие от чистой задачи классификации, где цель — предсказать метку класса, в вероятностном подходе требуется оценить условную вероятность принадлежности наблюдения к каждому классу: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∣</m:t>
            </m:r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>. Такие оценки позволяют принимать решения с учётом риска, объединять предсказания, выполнять отклик в задачах ранжирования и производить качественную калибровку модели.</w:t>
      </w:r>
    </w:p>
    <w:p w14:paraId="2BB9E67F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>Логистическая регрессия — одна из фундаментальных моделей для решения задачи вероятностной бинарной и многоклассовой классификации. Она сочетает простоту интерпретации с хорошей статистической основой и служит базовой отправной точкой во многих прикладных задачах.</w:t>
      </w:r>
    </w:p>
    <w:p w14:paraId="15CC6FAE" w14:textId="4321B8CA" w:rsidR="00AE3582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>Цель данного реферата — дать теоретическое и практическое описание логистической регрессии как средства оценивания вероятностей: показать постановку задачи, методы оценки параметров, особенности обучения и проверки качества предсказанных вероятностей.</w:t>
      </w:r>
    </w:p>
    <w:p w14:paraId="61B90C1B" w14:textId="77777777" w:rsidR="00F0092E" w:rsidRPr="00F0092E" w:rsidRDefault="00F0092E" w:rsidP="00611BD0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bookmarkStart w:id="4" w:name="X110654ba5fc40306ee5d830d47e7a548ff08009"/>
      <w:bookmarkEnd w:id="3"/>
      <w:r w:rsidRPr="00F0092E">
        <w:rPr>
          <w:rFonts w:ascii="Times New Roman" w:hAnsi="Times New Roman" w:cs="Times New Roman"/>
          <w:b/>
          <w:bCs/>
          <w:sz w:val="28"/>
          <w:szCs w:val="28"/>
          <w:lang w:val="ru-RU"/>
        </w:rPr>
        <w:t>1</w:t>
      </w:r>
      <w:r w:rsidR="006C7BCC" w:rsidRPr="00F0092E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. </w:t>
      </w:r>
      <w:r w:rsidRPr="00F0092E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ПОСТАНОВКА ЗАДАЧИ ОЦЕНИВАНИЯ ВЕРОЯТНОСТЕЙ</w:t>
      </w:r>
    </w:p>
    <w:p w14:paraId="1670629A" w14:textId="59749D40" w:rsidR="00AE3582" w:rsidRPr="004F7A99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Пусть дано множество обучающих примеров </w:t>
      </w:r>
      <m:oMath>
        <m:r>
          <m:rPr>
            <m:scr m:val="script"/>
            <m:sty m:val="p"/>
          </m:rPr>
          <w:rPr>
            <w:rFonts w:ascii="Cambria Math" w:hAnsi="Cambria Math" w:cs="Times New Roman"/>
            <w:sz w:val="28"/>
            <w:szCs w:val="28"/>
          </w:rPr>
          <m:t>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={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</m:e>
        </m:d>
        <m:sSubSup>
          <m:sSub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}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=</m:t>
            </m:r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p>
        </m:sSubSup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, порождённых некоторым неизвестным распределением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</m:e>
        </m:d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. Задача оценивания вероятностей — построить функцию </w:t>
      </w:r>
      <m:oMath>
        <m:acc>
          <m:accPr>
            <m:ctrlPr>
              <w:rPr>
                <w:rFonts w:ascii="Cambria Math" w:hAnsi="Cambria Math" w:cs="Times New Roman"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</m:acc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∣</m:t>
            </m:r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, приближающую условное распределение истинной вероятности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∣</m:t>
            </m:r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</m:oMath>
      <w:r w:rsidR="004F7A99" w:rsidRPr="004F7A99">
        <w:rPr>
          <w:rFonts w:ascii="Times New Roman" w:hAnsi="Times New Roman" w:cs="Times New Roman"/>
          <w:sz w:val="28"/>
          <w:szCs w:val="28"/>
          <w:lang w:val="ru-RU"/>
        </w:rPr>
        <w:t>[1].</w:t>
      </w:r>
    </w:p>
    <w:p w14:paraId="70837AAB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>Критерии качества могут различаться в зависимости от задачи: логарифмическая потеря (</w:t>
      </w:r>
      <w:r w:rsidRPr="005E0D93">
        <w:rPr>
          <w:rFonts w:ascii="Times New Roman" w:hAnsi="Times New Roman" w:cs="Times New Roman"/>
          <w:sz w:val="28"/>
          <w:szCs w:val="28"/>
        </w:rPr>
        <w:t>log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sz w:val="28"/>
          <w:szCs w:val="28"/>
        </w:rPr>
        <w:t>loss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, кросс-энтропия) естественна для 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вероятностных оценок, тогда как критерии, такие как </w:t>
      </w:r>
      <w:r w:rsidRPr="005E0D93">
        <w:rPr>
          <w:rFonts w:ascii="Times New Roman" w:hAnsi="Times New Roman" w:cs="Times New Roman"/>
          <w:sz w:val="28"/>
          <w:szCs w:val="28"/>
        </w:rPr>
        <w:t>Accuracy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w:r w:rsidRPr="005E0D93">
        <w:rPr>
          <w:rFonts w:ascii="Times New Roman" w:hAnsi="Times New Roman" w:cs="Times New Roman"/>
          <w:sz w:val="28"/>
          <w:szCs w:val="28"/>
        </w:rPr>
        <w:t>AUC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, измеряют качество ранжирования и/или дискретные предсказания.</w:t>
      </w:r>
    </w:p>
    <w:p w14:paraId="7F05F252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>Основные требования к вероятностной оценке:</w:t>
      </w:r>
    </w:p>
    <w:p w14:paraId="222E2BE7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Калибровка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: для набора объектов, имеющих оценку </w:t>
      </w:r>
      <m:oMath>
        <m:acc>
          <m:accPr>
            <m:ctrlPr>
              <w:rPr>
                <w:rFonts w:ascii="Cambria Math" w:hAnsi="Cambria Math" w:cs="Times New Roman"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</m:acc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близкую к 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0.8</m:t>
        </m:r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, реальная доля положительных должна примерно равняться 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0.8</m:t>
        </m:r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F2C40F5" w14:textId="77777777" w:rsidR="00E77F1A" w:rsidRDefault="006C7BCC" w:rsidP="00E77F1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Дискриминация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(различение): модель должна приводить к упорядочению объектов по вероятности в соответствии с истинным риском.</w:t>
      </w:r>
      <w:bookmarkStart w:id="5" w:name="Xda72335d76ad9241773eccc1256e0a5a73fa54b"/>
      <w:bookmarkEnd w:id="4"/>
    </w:p>
    <w:p w14:paraId="70146871" w14:textId="2305C390" w:rsidR="00BF50D3" w:rsidRPr="00E77F1A" w:rsidRDefault="00BF50D3" w:rsidP="00E77F1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BF50D3">
        <w:rPr>
          <w:rFonts w:ascii="Times New Roman" w:hAnsi="Times New Roman" w:cs="Times New Roman"/>
          <w:b/>
          <w:bCs/>
          <w:sz w:val="28"/>
          <w:szCs w:val="28"/>
          <w:lang w:val="ru-RU"/>
        </w:rPr>
        <w:t>2. БИНАРНАЯ КЛАССИФИКАЦИЯ И ВЕРОЯТНОСТНЫЙ ПОДХОД</w:t>
      </w:r>
    </w:p>
    <w:p w14:paraId="6621438D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В бинарной задаче принято кодировать метки как </w:t>
      </w:r>
      <m:oMath>
        <m:r>
          <w:rPr>
            <w:rFonts w:ascii="Cambria Math" w:hAnsi="Cambria Math" w:cs="Times New Roman"/>
            <w:sz w:val="28"/>
            <w:szCs w:val="28"/>
          </w:rPr>
          <m:t>y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∈{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,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}</m:t>
        </m:r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. Модель даёт оценку </w:t>
      </w:r>
      <m:oMath>
        <m:acc>
          <m:accPr>
            <m:ctrlPr>
              <w:rPr>
                <w:rFonts w:ascii="Cambria Math" w:hAnsi="Cambria Math" w:cs="Times New Roman"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</m:acc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P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=</m:t>
            </m:r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∣</m:t>
            </m:r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. Часто формулируют задачу через логит-функцию (логарифм отношения шансов — </w:t>
      </w:r>
      <w:r w:rsidRPr="005E0D93">
        <w:rPr>
          <w:rFonts w:ascii="Times New Roman" w:hAnsi="Times New Roman" w:cs="Times New Roman"/>
          <w:sz w:val="28"/>
          <w:szCs w:val="28"/>
        </w:rPr>
        <w:t>log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sz w:val="28"/>
          <w:szCs w:val="28"/>
        </w:rPr>
        <w:t>odds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):</w:t>
      </w:r>
    </w:p>
    <w:p w14:paraId="2529676C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m:oMathPara>
        <m:oMathParaPr>
          <m:jc m:val="center"/>
        </m:oMathParaPr>
        <m:oMath>
          <m:r>
            <m:rPr>
              <m:nor/>
            </m:rPr>
            <w:rPr>
              <w:rFonts w:ascii="Times New Roman" w:hAnsi="Times New Roman" w:cs="Times New Roman"/>
              <w:sz w:val="28"/>
              <w:szCs w:val="28"/>
            </w:rPr>
            <m:t>logit</m:t>
          </m:r>
          <m:r>
            <w:rPr>
              <w:rFonts w:ascii="Cambria Math" w:hAnsi="Cambria Math" w:cs="Times New Roman"/>
              <w:sz w:val="28"/>
              <w:szCs w:val="28"/>
            </w:rPr>
            <m:t> p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=log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</m:den>
          </m:f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.</m:t>
          </m:r>
        </m:oMath>
      </m:oMathPara>
    </w:p>
    <w:p w14:paraId="407153A1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>Линейная логит-модель задаёт логит как линейную функцию от признаков:</w:t>
      </w:r>
    </w:p>
    <w:p w14:paraId="56A22692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m:oMathPara>
        <m:oMathParaPr>
          <m:jc m:val="center"/>
        </m:oMathParaPr>
        <m:oMath>
          <m:r>
            <m:rPr>
              <m:nor/>
            </m:rPr>
            <w:rPr>
              <w:rFonts w:ascii="Times New Roman" w:hAnsi="Times New Roman" w:cs="Times New Roman"/>
              <w:sz w:val="28"/>
              <w:szCs w:val="28"/>
            </w:rPr>
            <m:t>logit</m:t>
          </m:r>
          <m:r>
            <w:rPr>
              <w:rFonts w:ascii="Cambria Math" w:hAnsi="Cambria Math" w:cs="Times New Roman"/>
              <w:sz w:val="28"/>
              <w:szCs w:val="28"/>
            </w:rPr>
            <m:t> p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sSup>
            <m:s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w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x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</m:t>
          </m:r>
          <m:r>
            <w:rPr>
              <w:rFonts w:ascii="Cambria Math" w:hAnsi="Cambria Math" w:cs="Times New Roman"/>
              <w:sz w:val="28"/>
              <w:szCs w:val="28"/>
            </w:rPr>
            <m:t>b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.</m:t>
          </m:r>
        </m:oMath>
      </m:oMathPara>
    </w:p>
    <w:p w14:paraId="25AE9C23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Из этого следует выражение для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36A8B02D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>p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</w:rPr>
            <m:t>σ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w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b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w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+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b</m:t>
                      </m:r>
                    </m:e>
                  </m:d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14:paraId="007B7070" w14:textId="33E33C30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σ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⋅</m:t>
            </m:r>
          </m:e>
        </m:d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— логистическая (сигмоидная) функция</w:t>
      </w:r>
      <w:r w:rsidR="004F7A99" w:rsidRPr="004F7A99">
        <w:rPr>
          <w:rFonts w:ascii="Times New Roman" w:hAnsi="Times New Roman" w:cs="Times New Roman"/>
          <w:sz w:val="28"/>
          <w:szCs w:val="28"/>
          <w:lang w:val="ru-RU"/>
        </w:rPr>
        <w:t xml:space="preserve"> [2]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7583BAD" w14:textId="77777777" w:rsidR="00CE1485" w:rsidRDefault="006C7BCC" w:rsidP="00CE1485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Эта модель обеспечивает монотонную трансформацию линейного скаляра в диапазон </w:t>
      </w:r>
      <m:oMath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1</m:t>
            </m:r>
          </m:e>
        </m:d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и обладает удобной интерпретацией: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w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j</m:t>
            </m:r>
          </m:sub>
        </m:sSub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показывает влияние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j</m:t>
            </m:r>
          </m:sub>
        </m:sSub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на </w:t>
      </w:r>
      <w:r w:rsidRPr="005E0D93">
        <w:rPr>
          <w:rFonts w:ascii="Times New Roman" w:hAnsi="Times New Roman" w:cs="Times New Roman"/>
          <w:sz w:val="28"/>
          <w:szCs w:val="28"/>
        </w:rPr>
        <w:t>log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sz w:val="28"/>
          <w:szCs w:val="28"/>
        </w:rPr>
        <w:t>odds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(изменение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w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j</m:t>
            </m:r>
          </m:sub>
        </m:sSub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соответствует мультипликативному изменению шансов на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e</m:t>
            </m:r>
          </m:e>
          <m:sup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w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j</m:t>
                </m:r>
              </m:sub>
            </m:sSub>
          </m:sup>
        </m:sSup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при увеличении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j</m:t>
            </m:r>
          </m:sub>
        </m:sSub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на единицу, при прочих равных).</w:t>
      </w:r>
      <w:bookmarkStart w:id="6" w:name="X30311c348f1015fc9dc688d9db87b47f5734c0c"/>
      <w:bookmarkEnd w:id="5"/>
    </w:p>
    <w:p w14:paraId="69234528" w14:textId="48DB7D06" w:rsidR="00555F8B" w:rsidRPr="00CE1485" w:rsidRDefault="00555F8B" w:rsidP="00CE1485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55F8B">
        <w:rPr>
          <w:rFonts w:ascii="Times New Roman" w:hAnsi="Times New Roman" w:cs="Times New Roman"/>
          <w:b/>
          <w:bCs/>
          <w:sz w:val="28"/>
          <w:szCs w:val="28"/>
          <w:lang w:val="ru-RU"/>
        </w:rPr>
        <w:t>3. ЛОГИСТИЧЕСКАЯ РЕГРЕССИЯ: МОДЕЛИ И ИНТЕРПРЕТАЦИЯ</w:t>
      </w:r>
    </w:p>
    <w:p w14:paraId="450D1FC3" w14:textId="77777777" w:rsidR="00AE3582" w:rsidRPr="00555F8B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>Логистическая регрессия — частный случай обобщённых линейных моделей (</w:t>
      </w:r>
      <w:r w:rsidRPr="005E0D93">
        <w:rPr>
          <w:rFonts w:ascii="Times New Roman" w:hAnsi="Times New Roman" w:cs="Times New Roman"/>
          <w:sz w:val="28"/>
          <w:szCs w:val="28"/>
        </w:rPr>
        <w:t>GLM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) с функцией связи </w:t>
      </w:r>
      <w:r w:rsidRPr="005E0D93">
        <w:rPr>
          <w:rFonts w:ascii="Times New Roman" w:hAnsi="Times New Roman" w:cs="Times New Roman"/>
          <w:sz w:val="28"/>
          <w:szCs w:val="28"/>
        </w:rPr>
        <w:t>logit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и распределением Бернулли для отклика. </w:t>
      </w:r>
      <w:r w:rsidRPr="00555F8B">
        <w:rPr>
          <w:rFonts w:ascii="Times New Roman" w:hAnsi="Times New Roman" w:cs="Times New Roman"/>
          <w:sz w:val="28"/>
          <w:szCs w:val="28"/>
          <w:lang w:val="ru-RU"/>
        </w:rPr>
        <w:t>Ключевые элементы:</w:t>
      </w:r>
    </w:p>
    <w:p w14:paraId="23885A1A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Линейная комбинация признаков </w:t>
      </w:r>
      <m:oMath>
        <m:r>
          <w:rPr>
            <w:rFonts w:ascii="Cambria Math" w:hAnsi="Cambria Math" w:cs="Times New Roman"/>
            <w:sz w:val="28"/>
            <w:szCs w:val="28"/>
          </w:rPr>
          <m:t>η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=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w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+</m:t>
        </m:r>
        <m:r>
          <w:rPr>
            <w:rFonts w:ascii="Cambria Math" w:hAnsi="Cambria Math" w:cs="Times New Roman"/>
            <w:sz w:val="28"/>
            <w:szCs w:val="28"/>
          </w:rPr>
          <m:t>b</m:t>
        </m:r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называется линейным предиктором.</w:t>
      </w:r>
    </w:p>
    <w:p w14:paraId="40F55E41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>Связующая функция (</w:t>
      </w:r>
      <w:r w:rsidRPr="005E0D93">
        <w:rPr>
          <w:rFonts w:ascii="Times New Roman" w:hAnsi="Times New Roman" w:cs="Times New Roman"/>
          <w:sz w:val="28"/>
          <w:szCs w:val="28"/>
        </w:rPr>
        <w:t>link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m:oMath>
        <m:r>
          <w:rPr>
            <w:rFonts w:ascii="Cambria Math" w:hAnsi="Cambria Math" w:cs="Times New Roman"/>
            <w:sz w:val="28"/>
            <w:szCs w:val="28"/>
          </w:rPr>
          <m:t>g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</m:d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=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</w:rPr>
          <m:t>logit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 </m:t>
        </m:r>
        <m:r>
          <w:rPr>
            <w:rFonts w:ascii="Cambria Math" w:hAnsi="Cambria Math" w:cs="Times New Roman"/>
            <w:sz w:val="28"/>
            <w:szCs w:val="28"/>
          </w:rPr>
          <m:t>p</m:t>
        </m:r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связывает мат. ожидание отклика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с линейным предиктором.</w:t>
      </w:r>
    </w:p>
    <w:p w14:paraId="202DB00B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Для двоичной задачи вероятность положительного класса задаётся через сигмоиду: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σ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η</m:t>
            </m:r>
          </m:e>
        </m:d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3C753F7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Интерпретация коэффициентов: для числового признака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j</m:t>
            </m:r>
          </m:sub>
        </m:sSub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при фиксированных остальных признаках увеличение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j</m:t>
            </m:r>
          </m:sub>
        </m:sSub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на единицу приводит к увеличению логарифма шансов на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w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j</m:t>
            </m:r>
          </m:sub>
        </m:sSub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. Следовательно,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e</m:t>
            </m:r>
          </m:e>
          <m:sup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w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j</m:t>
                </m:r>
              </m:sub>
            </m:sSub>
          </m:sup>
        </m:sSup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— это отношение шансов (</w:t>
      </w:r>
      <w:r w:rsidRPr="005E0D93">
        <w:rPr>
          <w:rFonts w:ascii="Times New Roman" w:hAnsi="Times New Roman" w:cs="Times New Roman"/>
          <w:sz w:val="28"/>
          <w:szCs w:val="28"/>
        </w:rPr>
        <w:t>odds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E0D93">
        <w:rPr>
          <w:rFonts w:ascii="Times New Roman" w:hAnsi="Times New Roman" w:cs="Times New Roman"/>
          <w:sz w:val="28"/>
          <w:szCs w:val="28"/>
        </w:rPr>
        <w:t>ratio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60ECE686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>Преимущества логистической регрессии:</w:t>
      </w:r>
    </w:p>
    <w:p w14:paraId="7B547A91" w14:textId="77777777" w:rsidR="00AE3582" w:rsidRPr="00CE1485" w:rsidRDefault="006C7BCC" w:rsidP="00CE1485">
      <w:pPr>
        <w:pStyle w:val="af5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E1485">
        <w:rPr>
          <w:rFonts w:ascii="Times New Roman" w:hAnsi="Times New Roman" w:cs="Times New Roman"/>
          <w:sz w:val="28"/>
          <w:szCs w:val="28"/>
        </w:rPr>
        <w:t>Простота и интерпретируемость.</w:t>
      </w:r>
    </w:p>
    <w:p w14:paraId="72EF0F59" w14:textId="77777777" w:rsidR="00AE3582" w:rsidRPr="00CE1485" w:rsidRDefault="006C7BCC" w:rsidP="00CE1485">
      <w:pPr>
        <w:pStyle w:val="af5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CE1485">
        <w:rPr>
          <w:rFonts w:ascii="Times New Roman" w:hAnsi="Times New Roman" w:cs="Times New Roman"/>
          <w:sz w:val="28"/>
          <w:szCs w:val="28"/>
          <w:lang w:val="ru-RU"/>
        </w:rPr>
        <w:t>Стабильность в малых и средних выборках при адекватной регуляризации.</w:t>
      </w:r>
    </w:p>
    <w:p w14:paraId="582CC124" w14:textId="77777777" w:rsidR="00AE3582" w:rsidRPr="00CE1485" w:rsidRDefault="006C7BCC" w:rsidP="00CE1485">
      <w:pPr>
        <w:pStyle w:val="af5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CE1485">
        <w:rPr>
          <w:rFonts w:ascii="Times New Roman" w:hAnsi="Times New Roman" w:cs="Times New Roman"/>
          <w:sz w:val="28"/>
          <w:szCs w:val="28"/>
          <w:lang w:val="ru-RU"/>
        </w:rPr>
        <w:lastRenderedPageBreak/>
        <w:t>Естественная вероятностная интерпретация и соответствие критерию максимального правдоподобия.</w:t>
      </w:r>
    </w:p>
    <w:p w14:paraId="47FA6D00" w14:textId="77777777" w:rsidR="00AE3582" w:rsidRPr="00CE1485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CE1485">
        <w:rPr>
          <w:rFonts w:ascii="Times New Roman" w:hAnsi="Times New Roman" w:cs="Times New Roman"/>
          <w:sz w:val="28"/>
          <w:szCs w:val="28"/>
          <w:lang w:val="ru-RU"/>
        </w:rPr>
        <w:t>Ограничения:</w:t>
      </w:r>
    </w:p>
    <w:p w14:paraId="28925F79" w14:textId="77777777" w:rsidR="00CE1485" w:rsidRDefault="006C7BCC" w:rsidP="00CE1485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>Линейность в признаках ограничивает представительную способность; при сложных нелинейных границах требуется расширение признаков или другие модели.</w:t>
      </w:r>
      <w:bookmarkStart w:id="7" w:name="Xceaffaa423d6bfd071a317fbd488f17fbe44b71"/>
      <w:bookmarkEnd w:id="6"/>
    </w:p>
    <w:p w14:paraId="6EEF288E" w14:textId="4F130ACE" w:rsidR="00555F8B" w:rsidRPr="00CE1485" w:rsidRDefault="00555F8B" w:rsidP="00CE1485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55F8B">
        <w:rPr>
          <w:rFonts w:ascii="Times New Roman" w:hAnsi="Times New Roman" w:cs="Times New Roman"/>
          <w:b/>
          <w:bCs/>
          <w:sz w:val="28"/>
          <w:szCs w:val="28"/>
          <w:lang w:val="ru-RU"/>
        </w:rPr>
        <w:t>4. ОЦЕНИВАНИЕ ПАРАМЕТРОВ — МЕТОД МАКСИМАЛЬНОГО ПРАВДОПОДОБИЯ</w:t>
      </w:r>
    </w:p>
    <w:p w14:paraId="0C890D80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Для обучающей выборки логарифм правдоподобия параметров </w:t>
      </w:r>
      <m:oMath>
        <m:r>
          <w:rPr>
            <w:rFonts w:ascii="Cambria Math" w:hAnsi="Cambria Math" w:cs="Times New Roman"/>
            <w:sz w:val="28"/>
            <w:szCs w:val="28"/>
          </w:rPr>
          <m:t>θ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=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w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 w:val="28"/>
                <w:szCs w:val="28"/>
              </w:rPr>
              <m:t>b</m:t>
            </m:r>
          </m:e>
        </m:d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имеет вид:</w:t>
      </w:r>
    </w:p>
    <w:p w14:paraId="00D7968F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m:oMathPara>
        <m:oMathParaPr>
          <m:jc m:val="center"/>
        </m:oMathParaPr>
        <m:oMath>
          <m:r>
            <m:rPr>
              <m:scr m:val="script"/>
              <m:sty m:val="p"/>
            </m:rPr>
            <w:rPr>
              <w:rFonts w:ascii="Cambria Math" w:hAnsi="Cambria Math" w:cs="Times New Roman"/>
              <w:sz w:val="28"/>
              <w:szCs w:val="28"/>
            </w:rPr>
            <m:t>l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θ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log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;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θ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log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-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;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θ</m:t>
                          </m:r>
                        </m:e>
                      </m:d>
                    </m:e>
                  </m:d>
                </m:e>
              </m:d>
            </m:e>
          </m:nary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.</m:t>
          </m:r>
        </m:oMath>
      </m:oMathPara>
    </w:p>
    <w:p w14:paraId="69B7A21F" w14:textId="351807E9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Подстановка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;</m:t>
            </m:r>
            <m:r>
              <w:rPr>
                <w:rFonts w:ascii="Cambria Math" w:hAnsi="Cambria Math" w:cs="Times New Roman"/>
                <w:sz w:val="28"/>
                <w:szCs w:val="28"/>
              </w:rPr>
              <m:t>θ</m:t>
            </m:r>
          </m:e>
        </m:d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σ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w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T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+</m:t>
            </m:r>
            <m:r>
              <w:rPr>
                <w:rFonts w:ascii="Cambria Math" w:hAnsi="Cambria Math" w:cs="Times New Roman"/>
                <w:sz w:val="28"/>
                <w:szCs w:val="28"/>
              </w:rPr>
              <m:t>b</m:t>
            </m:r>
          </m:e>
        </m:d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даёт негомогенный логарифмический критерий (</w:t>
      </w:r>
      <w:r w:rsidRPr="005E0D93">
        <w:rPr>
          <w:rFonts w:ascii="Times New Roman" w:hAnsi="Times New Roman" w:cs="Times New Roman"/>
          <w:sz w:val="28"/>
          <w:szCs w:val="28"/>
        </w:rPr>
        <w:t>log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sz w:val="28"/>
          <w:szCs w:val="28"/>
        </w:rPr>
        <w:t>loss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4F7A99" w:rsidRPr="002478EB">
        <w:rPr>
          <w:rFonts w:ascii="Times New Roman" w:hAnsi="Times New Roman" w:cs="Times New Roman"/>
          <w:sz w:val="28"/>
          <w:szCs w:val="28"/>
          <w:lang w:val="ru-RU"/>
        </w:rPr>
        <w:t>[3]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. Оценка параметров достигается максимизацией </w:t>
      </w:r>
      <m:oMath>
        <m:r>
          <m:rPr>
            <m:scr m:val="script"/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l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θ</m:t>
            </m:r>
          </m:e>
        </m:d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>, что эквивалентно минимизации отрицательного логарифма правдоподобия (кросс-энтропии).</w:t>
      </w:r>
    </w:p>
    <w:p w14:paraId="44D3659D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Градиент взят по </w:t>
      </w:r>
      <m:oMath>
        <m:r>
          <w:rPr>
            <w:rFonts w:ascii="Cambria Math" w:hAnsi="Cambria Math" w:cs="Times New Roman"/>
            <w:sz w:val="28"/>
            <w:szCs w:val="28"/>
          </w:rPr>
          <m:t>w</m:t>
        </m:r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m:oMath>
        <m:r>
          <w:rPr>
            <w:rFonts w:ascii="Cambria Math" w:hAnsi="Cambria Math" w:cs="Times New Roman"/>
            <w:sz w:val="28"/>
            <w:szCs w:val="28"/>
          </w:rPr>
          <m:t>b</m:t>
        </m:r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7CEE21FB" w14:textId="77777777" w:rsidR="00AE3582" w:rsidRPr="005E0D93" w:rsidRDefault="005074C8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∇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w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-l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σ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w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T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+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b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d>
            </m:e>
          </m:nary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14:paraId="569A943E" w14:textId="77777777" w:rsidR="00AE3582" w:rsidRPr="005E0D93" w:rsidRDefault="005074C8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∂</m:t>
              </m:r>
              <m:d>
                <m:d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dPr>
                <m:e>
                  <m:r>
                    <m:rPr>
                      <m:scr m:val="script"/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-l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∂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b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σ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w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T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+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b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.</m:t>
          </m:r>
        </m:oMath>
      </m:oMathPara>
    </w:p>
    <w:p w14:paraId="0335E452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lastRenderedPageBreak/>
        <w:t>Поскольку функция потерь выпукла (для логистической регрессии), используются численные методы оптимизации: градиентный спуск, стохастический градиентный спуск (</w:t>
      </w:r>
      <w:r w:rsidRPr="005E0D93">
        <w:rPr>
          <w:rFonts w:ascii="Times New Roman" w:hAnsi="Times New Roman" w:cs="Times New Roman"/>
          <w:sz w:val="28"/>
          <w:szCs w:val="28"/>
        </w:rPr>
        <w:t>SGD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), методы второго порядка (напр. </w:t>
      </w:r>
      <w:r w:rsidRPr="005E0D93">
        <w:rPr>
          <w:rFonts w:ascii="Times New Roman" w:hAnsi="Times New Roman" w:cs="Times New Roman"/>
          <w:sz w:val="28"/>
          <w:szCs w:val="28"/>
        </w:rPr>
        <w:t>Newton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sz w:val="28"/>
          <w:szCs w:val="28"/>
        </w:rPr>
        <w:t>Raphson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5E0D93">
        <w:rPr>
          <w:rFonts w:ascii="Times New Roman" w:hAnsi="Times New Roman" w:cs="Times New Roman"/>
          <w:sz w:val="28"/>
          <w:szCs w:val="28"/>
        </w:rPr>
        <w:t>L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sz w:val="28"/>
          <w:szCs w:val="28"/>
        </w:rPr>
        <w:t>BFGS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). Для больших выборок предпочтительны стохастические методы.</w:t>
      </w:r>
    </w:p>
    <w:p w14:paraId="4584D071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5E0D93">
        <w:rPr>
          <w:rFonts w:ascii="Times New Roman" w:hAnsi="Times New Roman" w:cs="Times New Roman"/>
          <w:sz w:val="28"/>
          <w:szCs w:val="28"/>
        </w:rPr>
        <w:t>Особенности оценки:</w:t>
      </w:r>
    </w:p>
    <w:p w14:paraId="133D50CE" w14:textId="77777777" w:rsidR="00AE3582" w:rsidRPr="00CE1485" w:rsidRDefault="006C7BCC" w:rsidP="00CE1485">
      <w:pPr>
        <w:pStyle w:val="af5"/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CE1485">
        <w:rPr>
          <w:rFonts w:ascii="Times New Roman" w:hAnsi="Times New Roman" w:cs="Times New Roman"/>
          <w:sz w:val="28"/>
          <w:szCs w:val="28"/>
          <w:lang w:val="ru-RU"/>
        </w:rPr>
        <w:t>Сходимость гарантируется при выпуклой задаче и корректных шагах.</w:t>
      </w:r>
    </w:p>
    <w:p w14:paraId="0E223432" w14:textId="77777777" w:rsidR="00555F8B" w:rsidRPr="00CE1485" w:rsidRDefault="006C7BCC" w:rsidP="00CE1485">
      <w:pPr>
        <w:pStyle w:val="af5"/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CE1485">
        <w:rPr>
          <w:rFonts w:ascii="Times New Roman" w:hAnsi="Times New Roman" w:cs="Times New Roman"/>
          <w:sz w:val="28"/>
          <w:szCs w:val="28"/>
          <w:lang w:val="ru-RU"/>
        </w:rPr>
        <w:t xml:space="preserve">При наличии разделяющей гиперплоскости (линейно-разделимые классы) оценки </w:t>
      </w:r>
      <w:r w:rsidRPr="00CE1485">
        <w:rPr>
          <w:rFonts w:ascii="Times New Roman" w:hAnsi="Times New Roman" w:cs="Times New Roman"/>
          <w:sz w:val="28"/>
          <w:szCs w:val="28"/>
        </w:rPr>
        <w:t>MLE</w:t>
      </w:r>
      <w:r w:rsidRPr="00CE1485">
        <w:rPr>
          <w:rFonts w:ascii="Times New Roman" w:hAnsi="Times New Roman" w:cs="Times New Roman"/>
          <w:sz w:val="28"/>
          <w:szCs w:val="28"/>
          <w:lang w:val="ru-RU"/>
        </w:rPr>
        <w:t xml:space="preserve"> могут расходиться к бесконечности; решением служит регуляризация.</w:t>
      </w:r>
      <w:bookmarkStart w:id="8" w:name="регуляризация-и-борьба-с-переобучением"/>
      <w:bookmarkEnd w:id="7"/>
    </w:p>
    <w:p w14:paraId="1DD443D2" w14:textId="61AB928E" w:rsidR="00555F8B" w:rsidRPr="00555F8B" w:rsidRDefault="00555F8B" w:rsidP="00555F8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55F8B">
        <w:rPr>
          <w:rFonts w:ascii="Times New Roman" w:hAnsi="Times New Roman" w:cs="Times New Roman"/>
          <w:b/>
          <w:bCs/>
          <w:sz w:val="28"/>
          <w:szCs w:val="28"/>
          <w:lang w:val="ru-RU"/>
        </w:rPr>
        <w:t>5. РЕГУЛЯРИЗАЦИЯ И БОРЬБА С ПЕРЕОБУЧЕНИЕМ</w:t>
      </w:r>
    </w:p>
    <w:p w14:paraId="71FD3E96" w14:textId="77777777" w:rsidR="00AE3582" w:rsidRPr="00555F8B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Чтобы избежать переобучения и проблемы бесконечных оценок в случае линейной разделимости, вводится регуляризация. </w:t>
      </w:r>
      <w:r w:rsidRPr="00555F8B">
        <w:rPr>
          <w:rFonts w:ascii="Times New Roman" w:hAnsi="Times New Roman" w:cs="Times New Roman"/>
          <w:sz w:val="28"/>
          <w:szCs w:val="28"/>
          <w:lang w:val="ru-RU"/>
        </w:rPr>
        <w:t>Две распространённые формы:</w:t>
      </w:r>
    </w:p>
    <w:p w14:paraId="1B56EF50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</w:rPr>
        <w:t>L</w:t>
      </w: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2-регуляризация (ридж, штраф по норме)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: добавляется </w:t>
      </w:r>
      <m:oMath>
        <m:r>
          <w:rPr>
            <w:rFonts w:ascii="Cambria Math" w:hAnsi="Cambria Math" w:cs="Times New Roman"/>
            <w:sz w:val="28"/>
            <w:szCs w:val="28"/>
          </w:rPr>
          <m:t>λ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∥</m:t>
        </m:r>
        <m:r>
          <w:rPr>
            <w:rFonts w:ascii="Cambria Math" w:hAnsi="Cambria Math" w:cs="Times New Roman"/>
            <w:sz w:val="28"/>
            <w:szCs w:val="28"/>
          </w:rPr>
          <m:t>w</m:t>
        </m:r>
        <m:sSubSup>
          <m:sSub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∥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2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2</m:t>
            </m:r>
          </m:sup>
        </m:sSubSup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к функции потерь. Это эквивалентно добавлению нормального априорного распределения на коэффициенты в байесовском подходе.</w:t>
      </w:r>
    </w:p>
    <w:p w14:paraId="71279C69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</w:rPr>
        <w:t>L</w:t>
      </w: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1-регуляризация (лассо)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: добавляется </w:t>
      </w:r>
      <m:oMath>
        <m:r>
          <w:rPr>
            <w:rFonts w:ascii="Cambria Math" w:hAnsi="Cambria Math" w:cs="Times New Roman"/>
            <w:sz w:val="28"/>
            <w:szCs w:val="28"/>
          </w:rPr>
          <m:t>λ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∥</m:t>
        </m:r>
        <m:r>
          <w:rPr>
            <w:rFonts w:ascii="Cambria Math" w:hAnsi="Cambria Math" w:cs="Times New Roman"/>
            <w:sz w:val="28"/>
            <w:szCs w:val="28"/>
          </w:rPr>
          <m:t>w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∥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1</m:t>
            </m:r>
          </m:sub>
        </m:sSub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>, что приводит к разреженным решениям и отбору признаков.</w:t>
      </w:r>
    </w:p>
    <w:p w14:paraId="17A86BDF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5E0D93">
        <w:rPr>
          <w:rFonts w:ascii="Times New Roman" w:hAnsi="Times New Roman" w:cs="Times New Roman"/>
          <w:sz w:val="28"/>
          <w:szCs w:val="28"/>
        </w:rPr>
        <w:t>Обновлённая цель для минимизации:</w:t>
      </w:r>
    </w:p>
    <w:p w14:paraId="333F0A14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>J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θ</m:t>
              </m:r>
            </m:e>
          </m:d>
          <m:r>
            <m:rPr>
              <m:scr m:val="script"/>
              <m:sty m:val="p"/>
            </m:rPr>
            <w:rPr>
              <w:rFonts w:ascii="Cambria Math" w:hAnsi="Cambria Math" w:cs="Times New Roman"/>
              <w:sz w:val="28"/>
              <w:szCs w:val="28"/>
            </w:rPr>
            <m:t>=-l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θ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</m:t>
          </m:r>
          <m:r>
            <w:rPr>
              <w:rFonts w:ascii="Cambria Math" w:hAnsi="Cambria Math" w:cs="Times New Roman"/>
              <w:sz w:val="28"/>
              <w:szCs w:val="28"/>
            </w:rPr>
            <m:t>λR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w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14:paraId="1472605C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R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w</m:t>
            </m:r>
          </m:e>
        </m:d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— регуляризатор (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∥</m:t>
        </m:r>
        <m:r>
          <w:rPr>
            <w:rFonts w:ascii="Cambria Math" w:hAnsi="Cambria Math" w:cs="Times New Roman"/>
            <w:sz w:val="28"/>
            <w:szCs w:val="28"/>
          </w:rPr>
          <m:t>w</m:t>
        </m:r>
        <m:sSubSup>
          <m:sSub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∥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2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2</m:t>
            </m:r>
          </m:sup>
        </m:sSubSup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∥</m:t>
        </m:r>
        <m:r>
          <w:rPr>
            <w:rFonts w:ascii="Cambria Math" w:hAnsi="Cambria Math" w:cs="Times New Roman"/>
            <w:sz w:val="28"/>
            <w:szCs w:val="28"/>
          </w:rPr>
          <m:t>w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∥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1</m:t>
            </m:r>
          </m:sub>
        </m:sSub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02E75AA7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Выбор </w:t>
      </w:r>
      <m:oMath>
        <m:r>
          <w:rPr>
            <w:rFonts w:ascii="Cambria Math" w:hAnsi="Cambria Math" w:cs="Times New Roman"/>
            <w:sz w:val="28"/>
            <w:szCs w:val="28"/>
          </w:rPr>
          <m:t>λ</m:t>
        </m:r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обычно определяется перекрёстной проверкой (</w:t>
      </w:r>
      <w:r w:rsidRPr="005E0D93">
        <w:rPr>
          <w:rFonts w:ascii="Times New Roman" w:hAnsi="Times New Roman" w:cs="Times New Roman"/>
          <w:sz w:val="28"/>
          <w:szCs w:val="28"/>
        </w:rPr>
        <w:t>cross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sz w:val="28"/>
          <w:szCs w:val="28"/>
        </w:rPr>
        <w:t>validation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). </w:t>
      </w:r>
      <w:r w:rsidRPr="005E0D93">
        <w:rPr>
          <w:rFonts w:ascii="Times New Roman" w:hAnsi="Times New Roman" w:cs="Times New Roman"/>
          <w:sz w:val="28"/>
          <w:szCs w:val="28"/>
        </w:rPr>
        <w:t>Регуляризация помогает:</w:t>
      </w:r>
    </w:p>
    <w:p w14:paraId="008D791C" w14:textId="77777777" w:rsidR="00AE3582" w:rsidRPr="00CE1485" w:rsidRDefault="006C7BCC" w:rsidP="00CE1485">
      <w:pPr>
        <w:pStyle w:val="af5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E1485">
        <w:rPr>
          <w:rFonts w:ascii="Times New Roman" w:hAnsi="Times New Roman" w:cs="Times New Roman"/>
          <w:sz w:val="28"/>
          <w:szCs w:val="28"/>
        </w:rPr>
        <w:t>Снизить дисперсию оценок.</w:t>
      </w:r>
    </w:p>
    <w:p w14:paraId="4E6BE2BE" w14:textId="77777777" w:rsidR="00AE3582" w:rsidRPr="00CE1485" w:rsidRDefault="006C7BCC" w:rsidP="00CE1485">
      <w:pPr>
        <w:pStyle w:val="af5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E1485">
        <w:rPr>
          <w:rFonts w:ascii="Times New Roman" w:hAnsi="Times New Roman" w:cs="Times New Roman"/>
          <w:sz w:val="28"/>
          <w:szCs w:val="28"/>
        </w:rPr>
        <w:t>Улучшить обобщающую способность.</w:t>
      </w:r>
    </w:p>
    <w:p w14:paraId="1BE66D02" w14:textId="77777777" w:rsidR="00AE3582" w:rsidRPr="00CE1485" w:rsidRDefault="006C7BCC" w:rsidP="00CE1485">
      <w:pPr>
        <w:pStyle w:val="af5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CE1485">
        <w:rPr>
          <w:rFonts w:ascii="Times New Roman" w:hAnsi="Times New Roman" w:cs="Times New Roman"/>
          <w:sz w:val="28"/>
          <w:szCs w:val="28"/>
          <w:lang w:val="ru-RU"/>
        </w:rPr>
        <w:t>Стабилизировать решение при проблемах мультиколлинеарности.</w:t>
      </w:r>
    </w:p>
    <w:p w14:paraId="350792B6" w14:textId="77777777" w:rsidR="00555F8B" w:rsidRPr="00555F8B" w:rsidRDefault="00555F8B" w:rsidP="00611BD0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bookmarkStart w:id="9" w:name="Xfb71e2b6ca0b4999875ff8c5ccbe2ef31532d43"/>
      <w:bookmarkEnd w:id="8"/>
      <w:r w:rsidRPr="00555F8B">
        <w:rPr>
          <w:rFonts w:ascii="Times New Roman" w:hAnsi="Times New Roman" w:cs="Times New Roman"/>
          <w:b/>
          <w:bCs/>
          <w:sz w:val="28"/>
          <w:szCs w:val="28"/>
          <w:lang w:val="ru-RU"/>
        </w:rPr>
        <w:t>6. МНОГОКЛАССОВАЯ ЛОГИСТИЧЕСКАЯ РЕГРЕССИЯ (</w:t>
      </w:r>
      <w:r w:rsidRPr="00555F8B">
        <w:rPr>
          <w:rFonts w:ascii="Times New Roman" w:hAnsi="Times New Roman" w:cs="Times New Roman"/>
          <w:b/>
          <w:bCs/>
          <w:sz w:val="28"/>
          <w:szCs w:val="28"/>
        </w:rPr>
        <w:t>SOFTMAX</w:t>
      </w:r>
      <w:r w:rsidRPr="00555F8B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</w:p>
    <w:p w14:paraId="39F2465E" w14:textId="79E3D8F8" w:rsidR="00AE3582" w:rsidRPr="00555F8B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Для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&gt;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2</m:t>
        </m:r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классов используется модель </w:t>
      </w:r>
      <w:r w:rsidRPr="005E0D93">
        <w:rPr>
          <w:rFonts w:ascii="Times New Roman" w:hAnsi="Times New Roman" w:cs="Times New Roman"/>
          <w:sz w:val="28"/>
          <w:szCs w:val="28"/>
        </w:rPr>
        <w:t>softmax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(мультиклассовая логистическая регрессия). </w:t>
      </w:r>
      <w:r w:rsidRPr="00555F8B">
        <w:rPr>
          <w:rFonts w:ascii="Times New Roman" w:hAnsi="Times New Roman" w:cs="Times New Roman"/>
          <w:sz w:val="28"/>
          <w:szCs w:val="28"/>
          <w:lang w:val="ru-RU"/>
        </w:rPr>
        <w:t xml:space="preserve">Модель задаёт для класса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 w:rsidRPr="00555F8B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E826230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>P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∣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</m:t>
                  </m:r>
                </m:e>
                <m:sup>
                  <m:sSubSup>
                    <m:sSubSup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k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T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k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=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K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e</m:t>
                      </m:r>
                    </m:e>
                    <m:sup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j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T</m:t>
                          </m:r>
                        </m:sup>
                      </m:sSub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.</m:t>
          </m:r>
        </m:oMath>
      </m:oMathPara>
    </w:p>
    <w:p w14:paraId="0AFD7D58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>Один из векторов коэффициентов можно положить равным нулю для гарантий идентифицируемости. Объективная функция — суммарный логарифм правдоподобия (кросс-энтропия) по всем объектам:</w:t>
      </w:r>
    </w:p>
    <w:p w14:paraId="39BE4B65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m:oMathPara>
        <m:oMathParaPr>
          <m:jc m:val="center"/>
        </m:oMathParaPr>
        <m:oMath>
          <m:r>
            <m:rPr>
              <m:scr m:val="script"/>
              <m:sty m:val="p"/>
            </m:rPr>
            <w:rPr>
              <w:rFonts w:ascii="Cambria Math" w:hAnsi="Cambria Math" w:cs="Times New Roman"/>
              <w:sz w:val="28"/>
              <w:szCs w:val="28"/>
            </w:rPr>
            <m:t>l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{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}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=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K</m:t>
                  </m:r>
                </m:sup>
                <m:e>
                  <m:r>
                    <m:rPr>
                      <m:scr m:val="double-struck"/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e>
              </m:nary>
            </m:e>
          </m:nary>
          <m:d>
            <m:dPr>
              <m:begChr m:val="["/>
              <m:endChr m:val="]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log</m:t>
          </m:r>
          <m:r>
            <w:rPr>
              <w:rFonts w:ascii="Cambria Math" w:hAnsi="Cambria Math" w:cs="Times New Roman"/>
              <w:sz w:val="28"/>
              <w:szCs w:val="28"/>
            </w:rPr>
            <m:t>P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∣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.</m:t>
          </m:r>
        </m:oMath>
      </m:oMathPara>
    </w:p>
    <w:p w14:paraId="52AB9016" w14:textId="77777777" w:rsidR="00D66BBE" w:rsidRDefault="006C7BCC" w:rsidP="00D66BB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Оптимизация аналогична бинарному случаю, но требует многоклассовых градиентов. </w:t>
      </w:r>
      <w:r w:rsidRPr="005E0D93">
        <w:rPr>
          <w:rFonts w:ascii="Times New Roman" w:hAnsi="Times New Roman" w:cs="Times New Roman"/>
          <w:sz w:val="28"/>
          <w:szCs w:val="28"/>
        </w:rPr>
        <w:t>Softmax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естественно расширяет понятие </w:t>
      </w:r>
      <w:r w:rsidRPr="005E0D93">
        <w:rPr>
          <w:rFonts w:ascii="Times New Roman" w:hAnsi="Times New Roman" w:cs="Times New Roman"/>
          <w:sz w:val="28"/>
          <w:szCs w:val="28"/>
        </w:rPr>
        <w:t>logit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и вероятность и также допускает регуляризацию.</w:t>
      </w:r>
      <w:bookmarkStart w:id="10" w:name="X335b8ee2a17fca53de03f1d321013ffcb30b40c"/>
      <w:bookmarkEnd w:id="9"/>
    </w:p>
    <w:p w14:paraId="6FB1FDE0" w14:textId="2CEE7281" w:rsidR="00CE1485" w:rsidRPr="00D66BBE" w:rsidRDefault="00CE1485" w:rsidP="00D66BB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CE1485">
        <w:rPr>
          <w:rFonts w:ascii="Times New Roman" w:hAnsi="Times New Roman" w:cs="Times New Roman"/>
          <w:b/>
          <w:bCs/>
          <w:sz w:val="28"/>
          <w:szCs w:val="28"/>
          <w:lang w:val="ru-RU"/>
        </w:rPr>
        <w:t>7. ОЦЕНКА КАЧЕСТВА ВЕРОЯТНОСТНЫХ ПРЕДСКАЗАНИЙ</w:t>
      </w:r>
    </w:p>
    <w:p w14:paraId="4E6766FD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>Стандартные метрики для вероятностных прогнозов:</w:t>
      </w:r>
    </w:p>
    <w:p w14:paraId="6FE6CE99" w14:textId="77777777" w:rsidR="00AE3582" w:rsidRPr="00B92042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</w:rPr>
        <w:lastRenderedPageBreak/>
        <w:t>Log</w:t>
      </w: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b/>
          <w:bCs/>
          <w:sz w:val="28"/>
          <w:szCs w:val="28"/>
        </w:rPr>
        <w:t>loss</w:t>
      </w: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(кросс-энтропия)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: среднее из отрицательных логарифмов вероятностей, назначенных истинным классам. </w:t>
      </w:r>
      <w:r w:rsidRPr="00B92042">
        <w:rPr>
          <w:rFonts w:ascii="Times New Roman" w:hAnsi="Times New Roman" w:cs="Times New Roman"/>
          <w:sz w:val="28"/>
          <w:szCs w:val="28"/>
          <w:lang w:val="ru-RU"/>
        </w:rPr>
        <w:t>Чувствительна к плохим вероятностям (штрафует уверенные и ошибочные предсказания).</w:t>
      </w:r>
    </w:p>
    <w:p w14:paraId="0490C9DC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</w:rPr>
        <w:t>Brier</w:t>
      </w: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5E0D93">
        <w:rPr>
          <w:rFonts w:ascii="Times New Roman" w:hAnsi="Times New Roman" w:cs="Times New Roman"/>
          <w:b/>
          <w:bCs/>
          <w:sz w:val="28"/>
          <w:szCs w:val="28"/>
        </w:rPr>
        <w:t>score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: средний квадратичный штраф между предсказанной вероятностью и истинной меткой (0/1):</w:t>
      </w:r>
    </w:p>
    <w:p w14:paraId="419C9D37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m:oMathPara>
        <m:oMathParaPr>
          <m:jc m:val="center"/>
        </m:oMathParaPr>
        <m:oMath>
          <m:r>
            <m:rPr>
              <m:nor/>
            </m:rPr>
            <w:rPr>
              <w:rFonts w:ascii="Times New Roman" w:hAnsi="Times New Roman" w:cs="Times New Roman"/>
              <w:sz w:val="28"/>
              <w:szCs w:val="28"/>
            </w:rPr>
            <m:t>Brier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</m:ctrlPr>
                        </m:sSubPr>
                        <m:e>
                          <m:acc>
                            <m:acc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p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e>
          </m:nary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.</m:t>
          </m:r>
        </m:oMath>
      </m:oMathPara>
    </w:p>
    <w:p w14:paraId="30482BD6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</w:rPr>
        <w:t>AUC</w:t>
      </w: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b/>
          <w:bCs/>
          <w:sz w:val="28"/>
          <w:szCs w:val="28"/>
        </w:rPr>
        <w:t>ROC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: не напрямую оценивает калибровку вероятностей, а измеряет способность модели правильно ранжировать объекты.</w:t>
      </w:r>
    </w:p>
    <w:p w14:paraId="5BC676F3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Калибровочные кривые (</w:t>
      </w:r>
      <w:r w:rsidRPr="005E0D93">
        <w:rPr>
          <w:rFonts w:ascii="Times New Roman" w:hAnsi="Times New Roman" w:cs="Times New Roman"/>
          <w:b/>
          <w:bCs/>
          <w:sz w:val="28"/>
          <w:szCs w:val="28"/>
        </w:rPr>
        <w:t>reliability</w:t>
      </w: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5E0D93">
        <w:rPr>
          <w:rFonts w:ascii="Times New Roman" w:hAnsi="Times New Roman" w:cs="Times New Roman"/>
          <w:b/>
          <w:bCs/>
          <w:sz w:val="28"/>
          <w:szCs w:val="28"/>
        </w:rPr>
        <w:t>diagrams</w:t>
      </w: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: визуализация соответствия между прогнозными вероятностями и долей положительных событий.</w:t>
      </w:r>
    </w:p>
    <w:p w14:paraId="277A68AB" w14:textId="77777777" w:rsidR="00CE1485" w:rsidRDefault="006C7BCC" w:rsidP="00CE1485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>Важно различать метрики ранжирования (</w:t>
      </w:r>
      <w:r w:rsidRPr="005E0D93">
        <w:rPr>
          <w:rFonts w:ascii="Times New Roman" w:hAnsi="Times New Roman" w:cs="Times New Roman"/>
          <w:sz w:val="28"/>
          <w:szCs w:val="28"/>
        </w:rPr>
        <w:t>AUC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) и метрики абсолютности вероятностей (</w:t>
      </w:r>
      <w:r w:rsidRPr="005E0D93">
        <w:rPr>
          <w:rFonts w:ascii="Times New Roman" w:hAnsi="Times New Roman" w:cs="Times New Roman"/>
          <w:sz w:val="28"/>
          <w:szCs w:val="28"/>
        </w:rPr>
        <w:t>log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sz w:val="28"/>
          <w:szCs w:val="28"/>
        </w:rPr>
        <w:t>loss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5E0D93">
        <w:rPr>
          <w:rFonts w:ascii="Times New Roman" w:hAnsi="Times New Roman" w:cs="Times New Roman"/>
          <w:sz w:val="28"/>
          <w:szCs w:val="28"/>
        </w:rPr>
        <w:t>Brier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). Для задач, где важна точная вероятность, предпочтительны </w:t>
      </w:r>
      <w:r w:rsidRPr="005E0D93">
        <w:rPr>
          <w:rFonts w:ascii="Times New Roman" w:hAnsi="Times New Roman" w:cs="Times New Roman"/>
          <w:sz w:val="28"/>
          <w:szCs w:val="28"/>
        </w:rPr>
        <w:t>log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sz w:val="28"/>
          <w:szCs w:val="28"/>
        </w:rPr>
        <w:t>loss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5E0D93">
        <w:rPr>
          <w:rFonts w:ascii="Times New Roman" w:hAnsi="Times New Roman" w:cs="Times New Roman"/>
          <w:sz w:val="28"/>
          <w:szCs w:val="28"/>
        </w:rPr>
        <w:t>Brier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.</w:t>
      </w:r>
      <w:bookmarkStart w:id="11" w:name="калибровка-вероятностей"/>
      <w:bookmarkEnd w:id="10"/>
    </w:p>
    <w:p w14:paraId="262C8E41" w14:textId="7FEC4E07" w:rsidR="00CE1485" w:rsidRPr="00CE1485" w:rsidRDefault="00CE1485" w:rsidP="00CE1485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CE1485">
        <w:rPr>
          <w:rFonts w:ascii="Times New Roman" w:hAnsi="Times New Roman" w:cs="Times New Roman"/>
          <w:b/>
          <w:bCs/>
          <w:sz w:val="28"/>
          <w:szCs w:val="28"/>
          <w:lang w:val="ru-RU"/>
        </w:rPr>
        <w:t>8. КАЛИБРОВКА ВЕРОЯТНОСТЕЙ</w:t>
      </w:r>
    </w:p>
    <w:p w14:paraId="12074363" w14:textId="77777777" w:rsidR="00AE3582" w:rsidRPr="00B92042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Даже при минимуме </w:t>
      </w:r>
      <w:r w:rsidRPr="005E0D93">
        <w:rPr>
          <w:rFonts w:ascii="Times New Roman" w:hAnsi="Times New Roman" w:cs="Times New Roman"/>
          <w:sz w:val="28"/>
          <w:szCs w:val="28"/>
        </w:rPr>
        <w:t>log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sz w:val="28"/>
          <w:szCs w:val="28"/>
        </w:rPr>
        <w:t>loss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модель может быть плохо откалибрована. Калибровка — это постобработка, направленная на приведение прогнозов к соответствию истинным частотам. </w:t>
      </w:r>
      <w:r w:rsidRPr="00B92042">
        <w:rPr>
          <w:rFonts w:ascii="Times New Roman" w:hAnsi="Times New Roman" w:cs="Times New Roman"/>
          <w:sz w:val="28"/>
          <w:szCs w:val="28"/>
          <w:lang w:val="ru-RU"/>
        </w:rPr>
        <w:t>Основные методы:</w:t>
      </w:r>
    </w:p>
    <w:p w14:paraId="3BB0FAD1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Плёттинг (</w:t>
      </w:r>
      <w:r w:rsidRPr="005E0D93">
        <w:rPr>
          <w:rFonts w:ascii="Times New Roman" w:hAnsi="Times New Roman" w:cs="Times New Roman"/>
          <w:b/>
          <w:bCs/>
          <w:sz w:val="28"/>
          <w:szCs w:val="28"/>
        </w:rPr>
        <w:t>Platt</w:t>
      </w: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5E0D93">
        <w:rPr>
          <w:rFonts w:ascii="Times New Roman" w:hAnsi="Times New Roman" w:cs="Times New Roman"/>
          <w:b/>
          <w:bCs/>
          <w:sz w:val="28"/>
          <w:szCs w:val="28"/>
        </w:rPr>
        <w:t>scaling</w:t>
      </w: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: обучается двухпараметрическая логистическая модель на выходе (</w:t>
      </w:r>
      <w:r w:rsidRPr="005E0D93">
        <w:rPr>
          <w:rFonts w:ascii="Times New Roman" w:hAnsi="Times New Roman" w:cs="Times New Roman"/>
          <w:sz w:val="28"/>
          <w:szCs w:val="28"/>
        </w:rPr>
        <w:t>scores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) базовой модели; особенно популярна для </w:t>
      </w:r>
      <w:r w:rsidRPr="005E0D93">
        <w:rPr>
          <w:rFonts w:ascii="Times New Roman" w:hAnsi="Times New Roman" w:cs="Times New Roman"/>
          <w:sz w:val="28"/>
          <w:szCs w:val="28"/>
        </w:rPr>
        <w:t>SVM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F92F334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Изотоническая регрессия (</w:t>
      </w:r>
      <w:r w:rsidRPr="005E0D93">
        <w:rPr>
          <w:rFonts w:ascii="Times New Roman" w:hAnsi="Times New Roman" w:cs="Times New Roman"/>
          <w:b/>
          <w:bCs/>
          <w:sz w:val="28"/>
          <w:szCs w:val="28"/>
        </w:rPr>
        <w:t>Isotonic</w:t>
      </w: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5E0D93">
        <w:rPr>
          <w:rFonts w:ascii="Times New Roman" w:hAnsi="Times New Roman" w:cs="Times New Roman"/>
          <w:b/>
          <w:bCs/>
          <w:sz w:val="28"/>
          <w:szCs w:val="28"/>
        </w:rPr>
        <w:t>regression</w:t>
      </w: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: неглобально-параметрический метод, подходящий при достаточно большой валидационной выборке.</w:t>
      </w:r>
    </w:p>
    <w:p w14:paraId="1388CC1D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Байесовский подход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: размещение априорных распределений и байесовская калибровка.</w:t>
      </w:r>
    </w:p>
    <w:p w14:paraId="468A7A4F" w14:textId="77777777" w:rsidR="00CE1485" w:rsidRDefault="006C7BCC" w:rsidP="00CE1485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Калибровку обычно оценивают по калибровочным диаграммам и численно по </w:t>
      </w:r>
      <w:r w:rsidRPr="005E0D93">
        <w:rPr>
          <w:rFonts w:ascii="Times New Roman" w:hAnsi="Times New Roman" w:cs="Times New Roman"/>
          <w:sz w:val="28"/>
          <w:szCs w:val="28"/>
        </w:rPr>
        <w:t>Brier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E0D93">
        <w:rPr>
          <w:rFonts w:ascii="Times New Roman" w:hAnsi="Times New Roman" w:cs="Times New Roman"/>
          <w:sz w:val="28"/>
          <w:szCs w:val="28"/>
        </w:rPr>
        <w:t>score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w:r w:rsidRPr="005E0D93">
        <w:rPr>
          <w:rFonts w:ascii="Times New Roman" w:hAnsi="Times New Roman" w:cs="Times New Roman"/>
          <w:sz w:val="28"/>
          <w:szCs w:val="28"/>
        </w:rPr>
        <w:t>Expected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E0D93">
        <w:rPr>
          <w:rFonts w:ascii="Times New Roman" w:hAnsi="Times New Roman" w:cs="Times New Roman"/>
          <w:sz w:val="28"/>
          <w:szCs w:val="28"/>
        </w:rPr>
        <w:t>Calibration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E0D93">
        <w:rPr>
          <w:rFonts w:ascii="Times New Roman" w:hAnsi="Times New Roman" w:cs="Times New Roman"/>
          <w:sz w:val="28"/>
          <w:szCs w:val="28"/>
        </w:rPr>
        <w:t>Error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5E0D93">
        <w:rPr>
          <w:rFonts w:ascii="Times New Roman" w:hAnsi="Times New Roman" w:cs="Times New Roman"/>
          <w:sz w:val="28"/>
          <w:szCs w:val="28"/>
        </w:rPr>
        <w:t>ECE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).</w:t>
      </w:r>
      <w:bookmarkStart w:id="12" w:name="X24dc76e6eec87a81b0a882052057c781f99f6ee"/>
      <w:bookmarkEnd w:id="11"/>
    </w:p>
    <w:p w14:paraId="4BCFF82D" w14:textId="5CE7E008" w:rsidR="00CE1485" w:rsidRPr="00CE1485" w:rsidRDefault="00CE1485" w:rsidP="00CE1485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CE1485">
        <w:rPr>
          <w:rFonts w:ascii="Times New Roman" w:hAnsi="Times New Roman" w:cs="Times New Roman"/>
          <w:b/>
          <w:bCs/>
          <w:sz w:val="28"/>
          <w:szCs w:val="28"/>
          <w:lang w:val="ru-RU"/>
        </w:rPr>
        <w:t>9. ПРАКТИЧЕСКИЕ АСПЕКТЫ: ПОДГОТОВКА ДАННЫХ И ОПТИМИЗАЦИЯ</w:t>
      </w:r>
    </w:p>
    <w:p w14:paraId="4F58B8B0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Преобразование признаков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: стандартизация (</w:t>
      </w:r>
      <w:r w:rsidRPr="005E0D93">
        <w:rPr>
          <w:rFonts w:ascii="Times New Roman" w:hAnsi="Times New Roman" w:cs="Times New Roman"/>
          <w:sz w:val="28"/>
          <w:szCs w:val="28"/>
        </w:rPr>
        <w:t>z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sz w:val="28"/>
          <w:szCs w:val="28"/>
        </w:rPr>
        <w:t>score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) признаков помогает в сходимости оптимизации и интерпретации при использовании регуляризации </w:t>
      </w:r>
      <w:r w:rsidRPr="005E0D93">
        <w:rPr>
          <w:rFonts w:ascii="Times New Roman" w:hAnsi="Times New Roman" w:cs="Times New Roman"/>
          <w:sz w:val="28"/>
          <w:szCs w:val="28"/>
        </w:rPr>
        <w:t>L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2.</w:t>
      </w:r>
    </w:p>
    <w:p w14:paraId="19B210A7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Категориальные признаки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: кодирование </w:t>
      </w:r>
      <w:r w:rsidRPr="005E0D93">
        <w:rPr>
          <w:rFonts w:ascii="Times New Roman" w:hAnsi="Times New Roman" w:cs="Times New Roman"/>
          <w:sz w:val="28"/>
          <w:szCs w:val="28"/>
        </w:rPr>
        <w:t>one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sz w:val="28"/>
          <w:szCs w:val="28"/>
        </w:rPr>
        <w:t>hot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или использование специальных </w:t>
      </w:r>
      <w:r w:rsidRPr="005E0D93">
        <w:rPr>
          <w:rFonts w:ascii="Times New Roman" w:hAnsi="Times New Roman" w:cs="Times New Roman"/>
          <w:sz w:val="28"/>
          <w:szCs w:val="28"/>
        </w:rPr>
        <w:t>embedding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-представлений.</w:t>
      </w:r>
    </w:p>
    <w:p w14:paraId="5F3584E6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Отбор признаков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5E0D93">
        <w:rPr>
          <w:rFonts w:ascii="Times New Roman" w:hAnsi="Times New Roman" w:cs="Times New Roman"/>
          <w:sz w:val="28"/>
          <w:szCs w:val="28"/>
        </w:rPr>
        <w:t>L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1-регуляризация, перестановочная значимость, методы на основе информации.</w:t>
      </w:r>
    </w:p>
    <w:p w14:paraId="2338482B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Масштабирование и численные проблемы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: при больших признаках/сильных корреляциях необходимо контролировать численную устойчивость; использование стабильных реализаций с ограничением шага, методов типа </w:t>
      </w:r>
      <w:r w:rsidRPr="005E0D93">
        <w:rPr>
          <w:rFonts w:ascii="Times New Roman" w:hAnsi="Times New Roman" w:cs="Times New Roman"/>
          <w:sz w:val="28"/>
          <w:szCs w:val="28"/>
        </w:rPr>
        <w:t>L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sz w:val="28"/>
          <w:szCs w:val="28"/>
        </w:rPr>
        <w:t>BFGS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1356094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Оптимизация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: для малых/средних задач </w:t>
      </w:r>
      <w:r w:rsidRPr="005E0D93">
        <w:rPr>
          <w:rFonts w:ascii="Times New Roman" w:hAnsi="Times New Roman" w:cs="Times New Roman"/>
          <w:sz w:val="28"/>
          <w:szCs w:val="28"/>
        </w:rPr>
        <w:t>L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sz w:val="28"/>
          <w:szCs w:val="28"/>
        </w:rPr>
        <w:t>BFGS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даёт быструю сходимость; для больших наборов данных — </w:t>
      </w:r>
      <w:r w:rsidRPr="005E0D93">
        <w:rPr>
          <w:rFonts w:ascii="Times New Roman" w:hAnsi="Times New Roman" w:cs="Times New Roman"/>
          <w:sz w:val="28"/>
          <w:szCs w:val="28"/>
        </w:rPr>
        <w:t>SGD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5E0D93">
        <w:rPr>
          <w:rFonts w:ascii="Times New Roman" w:hAnsi="Times New Roman" w:cs="Times New Roman"/>
          <w:sz w:val="28"/>
          <w:szCs w:val="28"/>
        </w:rPr>
        <w:t>mini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sz w:val="28"/>
          <w:szCs w:val="28"/>
        </w:rPr>
        <w:t>batch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E0D93">
        <w:rPr>
          <w:rFonts w:ascii="Times New Roman" w:hAnsi="Times New Roman" w:cs="Times New Roman"/>
          <w:sz w:val="28"/>
          <w:szCs w:val="28"/>
        </w:rPr>
        <w:t>Adam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922ADB3" w14:textId="77777777" w:rsidR="00CE1485" w:rsidRDefault="006C7BCC" w:rsidP="00CE1485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Инициализация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: обычно нулевое или малое случайное начальное значение; при </w:t>
      </w:r>
      <w:r w:rsidRPr="005E0D93">
        <w:rPr>
          <w:rFonts w:ascii="Times New Roman" w:hAnsi="Times New Roman" w:cs="Times New Roman"/>
          <w:sz w:val="28"/>
          <w:szCs w:val="28"/>
        </w:rPr>
        <w:t>L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2-штрафе начальные условия не столь критичны</w:t>
      </w:r>
      <w:r w:rsidR="002478EB" w:rsidRPr="002478EB">
        <w:rPr>
          <w:rFonts w:ascii="Times New Roman" w:hAnsi="Times New Roman" w:cs="Times New Roman"/>
          <w:sz w:val="28"/>
          <w:szCs w:val="28"/>
          <w:lang w:val="ru-RU"/>
        </w:rPr>
        <w:t xml:space="preserve"> [4]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.</w:t>
      </w:r>
      <w:bookmarkStart w:id="13" w:name="связь-с-другими-моделями-и-обобщения"/>
      <w:bookmarkEnd w:id="12"/>
    </w:p>
    <w:p w14:paraId="5EB62214" w14:textId="604D1B71" w:rsidR="00CE1485" w:rsidRPr="00CE1485" w:rsidRDefault="00CE1485" w:rsidP="00CE1485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CE148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10. СВЯЗЬ С ДРУГИМИ МОДЕЛЯМИ И ОБОБЩЕНИЯ (НАПР. </w:t>
      </w:r>
      <w:r w:rsidRPr="00CE1485">
        <w:rPr>
          <w:rFonts w:ascii="Times New Roman" w:hAnsi="Times New Roman" w:cs="Times New Roman"/>
          <w:b/>
          <w:bCs/>
          <w:sz w:val="28"/>
          <w:szCs w:val="28"/>
        </w:rPr>
        <w:t>GLM</w:t>
      </w:r>
      <w:r w:rsidRPr="00CE1485">
        <w:rPr>
          <w:rFonts w:ascii="Times New Roman" w:hAnsi="Times New Roman" w:cs="Times New Roman"/>
          <w:b/>
          <w:bCs/>
          <w:sz w:val="28"/>
          <w:szCs w:val="28"/>
          <w:lang w:val="ru-RU"/>
        </w:rPr>
        <w:t>, НЕЙРОСЕТИ)</w:t>
      </w:r>
    </w:p>
    <w:p w14:paraId="518FB9CF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Линейные дискриминантные методы (</w:t>
      </w:r>
      <w:r w:rsidRPr="005E0D93">
        <w:rPr>
          <w:rFonts w:ascii="Times New Roman" w:hAnsi="Times New Roman" w:cs="Times New Roman"/>
          <w:b/>
          <w:bCs/>
          <w:sz w:val="28"/>
          <w:szCs w:val="28"/>
        </w:rPr>
        <w:t>LDA</w:t>
      </w: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/</w:t>
      </w:r>
      <w:r w:rsidRPr="005E0D93">
        <w:rPr>
          <w:rFonts w:ascii="Times New Roman" w:hAnsi="Times New Roman" w:cs="Times New Roman"/>
          <w:b/>
          <w:bCs/>
          <w:sz w:val="28"/>
          <w:szCs w:val="28"/>
        </w:rPr>
        <w:t>QDA</w:t>
      </w: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5E0D93">
        <w:rPr>
          <w:rFonts w:ascii="Times New Roman" w:hAnsi="Times New Roman" w:cs="Times New Roman"/>
          <w:sz w:val="28"/>
          <w:szCs w:val="28"/>
        </w:rPr>
        <w:t>LDA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предполагает нормальное распределение признаков в классах с общим ковариационным матрицей; логистическая регрессия не требует таких сильных допущений, но оба метода схожи по форме решения при линейных разделяющих поверхностях.</w:t>
      </w:r>
    </w:p>
    <w:p w14:paraId="11D80B0D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Наивный байес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: плохо откалиброванные вероятности, но часто хорошие ранжировочные свойства.</w:t>
      </w:r>
    </w:p>
    <w:p w14:paraId="282CA4D3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Нейронные сети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: логистическая регрессия — однослойное нейронное приближение; глубокие сети используют </w:t>
      </w:r>
      <w:r w:rsidRPr="005E0D93">
        <w:rPr>
          <w:rFonts w:ascii="Times New Roman" w:hAnsi="Times New Roman" w:cs="Times New Roman"/>
          <w:sz w:val="28"/>
          <w:szCs w:val="28"/>
        </w:rPr>
        <w:t>softmax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на выходе для многоклассовых вероятностей.</w:t>
      </w:r>
    </w:p>
    <w:p w14:paraId="0849AD6E" w14:textId="77777777" w:rsidR="00CE1485" w:rsidRDefault="006C7BCC" w:rsidP="00CE1485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Калибровка и байесовские модели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: вероятности можно улучшать, используя байесовский логистический регресс с априорными распределениями на </w:t>
      </w:r>
      <m:oMath>
        <m:r>
          <w:rPr>
            <w:rFonts w:ascii="Cambria Math" w:hAnsi="Cambria Math" w:cs="Times New Roman"/>
            <w:sz w:val="28"/>
            <w:szCs w:val="28"/>
          </w:rPr>
          <m:t>w</m:t>
        </m:r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>.</w:t>
      </w:r>
      <w:bookmarkStart w:id="14" w:name="примеры-применения"/>
      <w:bookmarkEnd w:id="13"/>
    </w:p>
    <w:p w14:paraId="272410DC" w14:textId="0D8F1986" w:rsidR="00CE1485" w:rsidRPr="00CE1485" w:rsidRDefault="00CE1485" w:rsidP="00CE1485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CE1485">
        <w:rPr>
          <w:rFonts w:ascii="Times New Roman" w:hAnsi="Times New Roman" w:cs="Times New Roman"/>
          <w:b/>
          <w:bCs/>
          <w:sz w:val="28"/>
          <w:szCs w:val="28"/>
          <w:lang w:val="ru-RU"/>
        </w:rPr>
        <w:t>11. ПРИМЕРЫ ПРИМЕНЕНИЯ</w:t>
      </w:r>
    </w:p>
    <w:p w14:paraId="7CA7BC94" w14:textId="5803DC3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>Логистическая регрессия применяется во множестве задач:</w:t>
      </w:r>
    </w:p>
    <w:p w14:paraId="49FA7D90" w14:textId="77777777" w:rsidR="00AE3582" w:rsidRPr="00D66BBE" w:rsidRDefault="006C7BCC" w:rsidP="00D66BBE">
      <w:pPr>
        <w:pStyle w:val="af5"/>
        <w:numPr>
          <w:ilvl w:val="0"/>
          <w:numId w:val="25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D66BBE">
        <w:rPr>
          <w:rFonts w:ascii="Times New Roman" w:hAnsi="Times New Roman" w:cs="Times New Roman"/>
          <w:sz w:val="28"/>
          <w:szCs w:val="28"/>
          <w:lang w:val="ru-RU"/>
        </w:rPr>
        <w:t>Банковская скоринговая система (оценка вероятности дефолта).</w:t>
      </w:r>
    </w:p>
    <w:p w14:paraId="29AFEAA2" w14:textId="77777777" w:rsidR="00AE3582" w:rsidRPr="00D66BBE" w:rsidRDefault="006C7BCC" w:rsidP="00D66BBE">
      <w:pPr>
        <w:pStyle w:val="af5"/>
        <w:numPr>
          <w:ilvl w:val="0"/>
          <w:numId w:val="25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D66BBE">
        <w:rPr>
          <w:rFonts w:ascii="Times New Roman" w:hAnsi="Times New Roman" w:cs="Times New Roman"/>
          <w:sz w:val="28"/>
          <w:szCs w:val="28"/>
          <w:lang w:val="ru-RU"/>
        </w:rPr>
        <w:t>Медицина (оценка риска заболевания или исхода лечения).</w:t>
      </w:r>
    </w:p>
    <w:p w14:paraId="5CC92337" w14:textId="77777777" w:rsidR="00AE3582" w:rsidRPr="00D66BBE" w:rsidRDefault="006C7BCC" w:rsidP="00D66BBE">
      <w:pPr>
        <w:pStyle w:val="af5"/>
        <w:numPr>
          <w:ilvl w:val="0"/>
          <w:numId w:val="25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D66BBE">
        <w:rPr>
          <w:rFonts w:ascii="Times New Roman" w:hAnsi="Times New Roman" w:cs="Times New Roman"/>
          <w:sz w:val="28"/>
          <w:szCs w:val="28"/>
          <w:lang w:val="ru-RU"/>
        </w:rPr>
        <w:t>Маркетинг (вероятность отклика на рекламу).</w:t>
      </w:r>
    </w:p>
    <w:p w14:paraId="2B58D112" w14:textId="77777777" w:rsidR="00AE3582" w:rsidRPr="00D66BBE" w:rsidRDefault="006C7BCC" w:rsidP="00D66BBE">
      <w:pPr>
        <w:pStyle w:val="af5"/>
        <w:numPr>
          <w:ilvl w:val="0"/>
          <w:numId w:val="25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D66BBE">
        <w:rPr>
          <w:rFonts w:ascii="Times New Roman" w:hAnsi="Times New Roman" w:cs="Times New Roman"/>
          <w:sz w:val="28"/>
          <w:szCs w:val="28"/>
          <w:lang w:val="ru-RU"/>
        </w:rPr>
        <w:t>Биостатистика и социальные науки — как модель со смысленной интерпретацией коэффициентов.</w:t>
      </w:r>
    </w:p>
    <w:p w14:paraId="09595C16" w14:textId="426BBE52" w:rsidR="00AE3582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lastRenderedPageBreak/>
        <w:t>Её сильные стороны — интерпретируемость, простота внедрения и эффективные аппроксимации вероятностей при условии адекватных признаков.</w:t>
      </w:r>
    </w:p>
    <w:p w14:paraId="2CA6BCB9" w14:textId="77777777" w:rsidR="00D66BBE" w:rsidRDefault="002478EB" w:rsidP="00D66BB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08263F">
        <w:rPr>
          <w:rFonts w:ascii="Times New Roman" w:hAnsi="Times New Roman" w:cs="Times New Roman"/>
          <w:sz w:val="28"/>
          <w:szCs w:val="28"/>
          <w:lang w:val="ru-RU"/>
        </w:rPr>
        <w:t xml:space="preserve">Для повышения точности прогнозирования логистическую регрессию можно комбинировать с другими методами, например, деревьями решений или нейронными сетями </w:t>
      </w:r>
      <w:r w:rsidR="0008263F" w:rsidRPr="0008263F">
        <w:rPr>
          <w:rFonts w:ascii="Times New Roman" w:hAnsi="Times New Roman" w:cs="Times New Roman"/>
          <w:sz w:val="28"/>
          <w:szCs w:val="28"/>
          <w:lang w:val="ru-RU"/>
        </w:rPr>
        <w:t>[5]</w:t>
      </w:r>
      <w:r w:rsidRPr="0008263F">
        <w:rPr>
          <w:rFonts w:ascii="Times New Roman" w:hAnsi="Times New Roman" w:cs="Times New Roman"/>
          <w:sz w:val="28"/>
          <w:szCs w:val="28"/>
          <w:lang w:val="ru-RU"/>
        </w:rPr>
        <w:t>.</w:t>
      </w:r>
      <w:bookmarkStart w:id="15" w:name="Xe2535112c8b0f0f6932f97200d0792d348bad8c"/>
      <w:bookmarkEnd w:id="14"/>
    </w:p>
    <w:p w14:paraId="54FC54E8" w14:textId="13A2BEFB" w:rsidR="00D66BBE" w:rsidRPr="00D66BBE" w:rsidRDefault="00D66BBE" w:rsidP="00D66BBE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66BBE">
        <w:rPr>
          <w:rFonts w:ascii="Times New Roman" w:hAnsi="Times New Roman" w:cs="Times New Roman"/>
          <w:b/>
          <w:bCs/>
          <w:sz w:val="28"/>
          <w:szCs w:val="28"/>
          <w:lang w:val="ru-RU"/>
        </w:rPr>
        <w:t>12. ЭКСПЕРИМЕНТ: СИНТЕТИЧЕСКИЙ ПРИМЕР И ИНТЕРПРЕТАЦИЯ РЕЗУЛЬТАТОВ</w:t>
      </w:r>
    </w:p>
    <w:p w14:paraId="4284BBC9" w14:textId="3BA5716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Ниже описан пример эксперимента, который можно воспроизвести в </w:t>
      </w:r>
      <w:r w:rsidRPr="005E0D93">
        <w:rPr>
          <w:rFonts w:ascii="Times New Roman" w:hAnsi="Times New Roman" w:cs="Times New Roman"/>
          <w:sz w:val="28"/>
          <w:szCs w:val="28"/>
        </w:rPr>
        <w:t>Python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5E0D93">
        <w:rPr>
          <w:rFonts w:ascii="Times New Roman" w:hAnsi="Times New Roman" w:cs="Times New Roman"/>
          <w:sz w:val="28"/>
          <w:szCs w:val="28"/>
        </w:rPr>
        <w:t>scikit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sz w:val="28"/>
          <w:szCs w:val="28"/>
        </w:rPr>
        <w:t>learn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) или </w:t>
      </w:r>
      <w:r w:rsidRPr="005E0D93">
        <w:rPr>
          <w:rFonts w:ascii="Times New Roman" w:hAnsi="Times New Roman" w:cs="Times New Roman"/>
          <w:sz w:val="28"/>
          <w:szCs w:val="28"/>
        </w:rPr>
        <w:t>R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924E336" w14:textId="77777777" w:rsidR="00AE3582" w:rsidRPr="00B92042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B92042">
        <w:rPr>
          <w:rFonts w:ascii="Times New Roman" w:hAnsi="Times New Roman" w:cs="Times New Roman"/>
          <w:b/>
          <w:bCs/>
          <w:sz w:val="28"/>
          <w:szCs w:val="28"/>
          <w:lang w:val="ru-RU"/>
        </w:rPr>
        <w:t>Генерация данных:</w:t>
      </w:r>
    </w:p>
    <w:p w14:paraId="172D7C9D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Сгенерировать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=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2000</m:t>
        </m:r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наблюдений, признаки </w:t>
      </w:r>
      <m:oMath>
        <m:r>
          <w:rPr>
            <w:rFonts w:ascii="Cambria Math" w:hAnsi="Cambria Math" w:cs="Times New Roman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=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ru-RU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ru-RU"/>
                  </w:rPr>
                  <m:t>2</m:t>
                </m:r>
              </m:sub>
            </m:sSub>
          </m:e>
        </m:d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из нормального распределения.</w:t>
      </w:r>
    </w:p>
    <w:p w14:paraId="47125F63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Задать истинную модель: </w:t>
      </w:r>
      <m:oMath>
        <m:r>
          <w:rPr>
            <w:rFonts w:ascii="Cambria Math" w:hAnsi="Cambria Math" w:cs="Times New Roman"/>
            <w:sz w:val="28"/>
            <w:szCs w:val="28"/>
          </w:rPr>
          <m:t>η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=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0.8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-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1.2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+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0.5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2</m:t>
            </m:r>
          </m:sub>
        </m:sSub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; вероятность положительного класса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σ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η</m:t>
            </m:r>
          </m:e>
        </m:d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6E23654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Сгенерировать метки </w:t>
      </w:r>
      <m:oMath>
        <m:r>
          <w:rPr>
            <w:rFonts w:ascii="Cambria Math" w:hAnsi="Cambria Math" w:cs="Times New Roman"/>
            <w:sz w:val="28"/>
            <w:szCs w:val="28"/>
          </w:rPr>
          <m:t>y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∼</m:t>
        </m:r>
        <m:r>
          <w:rPr>
            <w:rFonts w:ascii="Cambria Math" w:hAnsi="Cambria Math" w:cs="Times New Roman"/>
            <w:sz w:val="28"/>
            <w:szCs w:val="28"/>
          </w:rPr>
          <m:t>Bernoulli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</m:d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F4AF46E" w14:textId="77777777" w:rsidR="00AE3582" w:rsidRPr="00B92042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B92042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Обучение:</w:t>
      </w:r>
    </w:p>
    <w:p w14:paraId="098FF77B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Обучить логистическую регрессию с линейными признаками (без взаимодействия), оценить </w:t>
      </w:r>
      <w:r w:rsidRPr="005E0D93">
        <w:rPr>
          <w:rFonts w:ascii="Times New Roman" w:hAnsi="Times New Roman" w:cs="Times New Roman"/>
          <w:sz w:val="28"/>
          <w:szCs w:val="28"/>
        </w:rPr>
        <w:t>log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sz w:val="28"/>
          <w:szCs w:val="28"/>
        </w:rPr>
        <w:t>loss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5E0D93">
        <w:rPr>
          <w:rFonts w:ascii="Times New Roman" w:hAnsi="Times New Roman" w:cs="Times New Roman"/>
          <w:sz w:val="28"/>
          <w:szCs w:val="28"/>
        </w:rPr>
        <w:t>Brier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E0D93">
        <w:rPr>
          <w:rFonts w:ascii="Times New Roman" w:hAnsi="Times New Roman" w:cs="Times New Roman"/>
          <w:sz w:val="28"/>
          <w:szCs w:val="28"/>
        </w:rPr>
        <w:t>score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315E327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Затем добавить полиномиальные признаки (включая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2</m:t>
            </m:r>
          </m:sub>
        </m:sSub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>) и повторно обучить.</w:t>
      </w:r>
    </w:p>
    <w:p w14:paraId="29B83539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Сравнить качество: ожидается, что модель с дополнительным признаком будет лучше приближать истинное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, снизив </w:t>
      </w:r>
      <w:r w:rsidRPr="005E0D93">
        <w:rPr>
          <w:rFonts w:ascii="Times New Roman" w:hAnsi="Times New Roman" w:cs="Times New Roman"/>
          <w:sz w:val="28"/>
          <w:szCs w:val="28"/>
        </w:rPr>
        <w:t>log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sz w:val="28"/>
          <w:szCs w:val="28"/>
        </w:rPr>
        <w:t>loss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ADE8E79" w14:textId="77777777" w:rsidR="00AE3582" w:rsidRPr="00B92042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B92042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Калибровка:</w:t>
      </w:r>
    </w:p>
    <w:p w14:paraId="670C655D" w14:textId="77777777" w:rsidR="00AE3582" w:rsidRPr="00B92042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B92042">
        <w:rPr>
          <w:rFonts w:ascii="Times New Roman" w:hAnsi="Times New Roman" w:cs="Times New Roman"/>
          <w:sz w:val="28"/>
          <w:szCs w:val="28"/>
          <w:lang w:val="ru-RU"/>
        </w:rPr>
        <w:t xml:space="preserve">Разделить данные на </w:t>
      </w:r>
      <w:r w:rsidRPr="005E0D93">
        <w:rPr>
          <w:rFonts w:ascii="Times New Roman" w:hAnsi="Times New Roman" w:cs="Times New Roman"/>
          <w:sz w:val="28"/>
          <w:szCs w:val="28"/>
        </w:rPr>
        <w:t>train</w:t>
      </w:r>
      <w:r w:rsidRPr="00B92042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5E0D93">
        <w:rPr>
          <w:rFonts w:ascii="Times New Roman" w:hAnsi="Times New Roman" w:cs="Times New Roman"/>
          <w:sz w:val="28"/>
          <w:szCs w:val="28"/>
        </w:rPr>
        <w:t>validation</w:t>
      </w:r>
      <w:r w:rsidRPr="00B92042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5E0D93">
        <w:rPr>
          <w:rFonts w:ascii="Times New Roman" w:hAnsi="Times New Roman" w:cs="Times New Roman"/>
          <w:sz w:val="28"/>
          <w:szCs w:val="28"/>
        </w:rPr>
        <w:t>test</w:t>
      </w:r>
      <w:r w:rsidRPr="00B9204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1997D78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После обучения выполнить </w:t>
      </w:r>
      <w:r w:rsidRPr="005E0D93">
        <w:rPr>
          <w:rFonts w:ascii="Times New Roman" w:hAnsi="Times New Roman" w:cs="Times New Roman"/>
          <w:sz w:val="28"/>
          <w:szCs w:val="28"/>
        </w:rPr>
        <w:t>Platt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E0D93">
        <w:rPr>
          <w:rFonts w:ascii="Times New Roman" w:hAnsi="Times New Roman" w:cs="Times New Roman"/>
          <w:sz w:val="28"/>
          <w:szCs w:val="28"/>
        </w:rPr>
        <w:t>scaling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w:r w:rsidRPr="005E0D93">
        <w:rPr>
          <w:rFonts w:ascii="Times New Roman" w:hAnsi="Times New Roman" w:cs="Times New Roman"/>
          <w:sz w:val="28"/>
          <w:szCs w:val="28"/>
        </w:rPr>
        <w:t>isotonic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на </w:t>
      </w:r>
      <w:r w:rsidRPr="005E0D93">
        <w:rPr>
          <w:rFonts w:ascii="Times New Roman" w:hAnsi="Times New Roman" w:cs="Times New Roman"/>
          <w:sz w:val="28"/>
          <w:szCs w:val="28"/>
        </w:rPr>
        <w:t>validation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и измерить </w:t>
      </w:r>
      <w:r w:rsidRPr="005E0D93">
        <w:rPr>
          <w:rFonts w:ascii="Times New Roman" w:hAnsi="Times New Roman" w:cs="Times New Roman"/>
          <w:sz w:val="28"/>
          <w:szCs w:val="28"/>
        </w:rPr>
        <w:t>Brier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E0D93">
        <w:rPr>
          <w:rFonts w:ascii="Times New Roman" w:hAnsi="Times New Roman" w:cs="Times New Roman"/>
          <w:sz w:val="28"/>
          <w:szCs w:val="28"/>
        </w:rPr>
        <w:t>score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на тесте.</w:t>
      </w:r>
    </w:p>
    <w:p w14:paraId="586F58E2" w14:textId="77777777" w:rsidR="00AE3582" w:rsidRPr="00B92042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B92042">
        <w:rPr>
          <w:rFonts w:ascii="Times New Roman" w:hAnsi="Times New Roman" w:cs="Times New Roman"/>
          <w:b/>
          <w:bCs/>
          <w:sz w:val="28"/>
          <w:szCs w:val="28"/>
          <w:lang w:val="ru-RU"/>
        </w:rPr>
        <w:t>Интерпретация:</w:t>
      </w:r>
    </w:p>
    <w:p w14:paraId="42B1AC58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>Сравнить значения коэффициентов и их доверительные интервалы (можно использовать бутстрэп) — это даст представление о значимости признаков.</w:t>
      </w:r>
    </w:p>
    <w:p w14:paraId="585765B1" w14:textId="77777777" w:rsidR="00D66BBE" w:rsidRDefault="006C7BCC" w:rsidP="00D66BB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Визуализировать калибровочную кривую и </w:t>
      </w:r>
      <w:r w:rsidRPr="005E0D93">
        <w:rPr>
          <w:rFonts w:ascii="Times New Roman" w:hAnsi="Times New Roman" w:cs="Times New Roman"/>
          <w:sz w:val="28"/>
          <w:szCs w:val="28"/>
        </w:rPr>
        <w:t>ROC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.</w:t>
      </w:r>
      <w:bookmarkStart w:id="16" w:name="заключение"/>
      <w:bookmarkEnd w:id="15"/>
    </w:p>
    <w:p w14:paraId="42216728" w14:textId="2BE50BBF" w:rsidR="00D66BBE" w:rsidRPr="00D66BBE" w:rsidRDefault="00D66BBE" w:rsidP="00D66BBE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66BBE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ЗАКЛЮЧЕНИЕ</w:t>
      </w:r>
    </w:p>
    <w:p w14:paraId="266DE994" w14:textId="22A22991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>Логистическая регрессия остаётся базовым и мощным инструментом для оценивания вероятностей в задачах классификации. Её преимущества — ясная статистическая мотивация, интерпретируемость и относительно простая настройка. Современные практики включают регуляризацию, расширение признаков и калибровку вероятностей для получения стабильных и корректных вероятностных оценок.</w:t>
      </w:r>
    </w:p>
    <w:p w14:paraId="61A687BD" w14:textId="5BBCE9D6" w:rsidR="002B4CC4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>Правильный выбор метрик (</w:t>
      </w:r>
      <w:r w:rsidRPr="005E0D93">
        <w:rPr>
          <w:rFonts w:ascii="Times New Roman" w:hAnsi="Times New Roman" w:cs="Times New Roman"/>
          <w:sz w:val="28"/>
          <w:szCs w:val="28"/>
        </w:rPr>
        <w:t>log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sz w:val="28"/>
          <w:szCs w:val="28"/>
        </w:rPr>
        <w:t>loss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5E0D93">
        <w:rPr>
          <w:rFonts w:ascii="Times New Roman" w:hAnsi="Times New Roman" w:cs="Times New Roman"/>
          <w:sz w:val="28"/>
          <w:szCs w:val="28"/>
        </w:rPr>
        <w:t>Brier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) и проведение калибровки позволяют применять логистическую регрессию в задачах, где точность вероятностных предсказаний критична (медицина, финансы, риск-менеджмент).</w:t>
      </w:r>
    </w:p>
    <w:bookmarkEnd w:id="1"/>
    <w:bookmarkEnd w:id="16"/>
    <w:p w14:paraId="5739E4DB" w14:textId="77777777" w:rsidR="00D66BBE" w:rsidRDefault="00D66BBE" w:rsidP="00852EEB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72DE59E" w14:textId="77777777" w:rsidR="00D66BBE" w:rsidRDefault="00D66BBE" w:rsidP="00852EEB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0DB4C39" w14:textId="77777777" w:rsidR="00D66BBE" w:rsidRDefault="00D66BBE" w:rsidP="00852EEB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75FDD24" w14:textId="77777777" w:rsidR="00D66BBE" w:rsidRDefault="00D66BBE" w:rsidP="00852EEB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C900E66" w14:textId="69059441" w:rsidR="00AE3582" w:rsidRDefault="00D66BBE" w:rsidP="00D66BB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66BBE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ИСПОЛЬЗУЕМЫХ ИСТОЧНИКОВ</w:t>
      </w:r>
    </w:p>
    <w:p w14:paraId="16157887" w14:textId="77777777" w:rsidR="00D66BBE" w:rsidRPr="00B92042" w:rsidRDefault="00D66BBE" w:rsidP="00D66BB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A663EED" w14:textId="77777777" w:rsidR="00D66BBE" w:rsidRDefault="00D66BBE" w:rsidP="00D66BB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05491">
        <w:rPr>
          <w:rFonts w:ascii="Times New Roman" w:hAnsi="Times New Roman" w:cs="Times New Roman"/>
          <w:sz w:val="28"/>
          <w:szCs w:val="28"/>
        </w:rPr>
        <w:t>1. Bishop C.M. Pattern Recognition and Machine Learning. – Springer, 2006.</w:t>
      </w:r>
    </w:p>
    <w:p w14:paraId="6ACFD6EB" w14:textId="77777777" w:rsidR="00D66BBE" w:rsidRDefault="00D66BBE" w:rsidP="00D66BB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05491">
        <w:rPr>
          <w:rFonts w:ascii="Times New Roman" w:hAnsi="Times New Roman" w:cs="Times New Roman"/>
          <w:sz w:val="28"/>
          <w:szCs w:val="28"/>
        </w:rPr>
        <w:t xml:space="preserve">2. Hosmer D.W., Lemeshow S. Applied Logistic Regression. – Wiley, 2013.  </w:t>
      </w:r>
    </w:p>
    <w:p w14:paraId="7FAEF625" w14:textId="77777777" w:rsidR="00D66BBE" w:rsidRDefault="00D66BBE" w:rsidP="00D66BB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05491">
        <w:rPr>
          <w:rFonts w:ascii="Times New Roman" w:hAnsi="Times New Roman" w:cs="Times New Roman"/>
          <w:sz w:val="28"/>
          <w:szCs w:val="28"/>
        </w:rPr>
        <w:t>3. Menard S. Applied Logistic Regression Analysis. – Sage Publications, 2002.</w:t>
      </w:r>
    </w:p>
    <w:p w14:paraId="518EA966" w14:textId="77777777" w:rsidR="00D66BBE" w:rsidRDefault="00D66BBE" w:rsidP="00D66BB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05491">
        <w:rPr>
          <w:rFonts w:ascii="Times New Roman" w:hAnsi="Times New Roman" w:cs="Times New Roman"/>
          <w:sz w:val="28"/>
          <w:szCs w:val="28"/>
        </w:rPr>
        <w:t xml:space="preserve">4. Ng A.Y. Feature selection, L1 vs. L2 regularization, and rotational invariance. – Proceedings of ICML, 2004.  </w:t>
      </w:r>
    </w:p>
    <w:p w14:paraId="0DFBA42A" w14:textId="26FCF6A4" w:rsidR="00D66BBE" w:rsidRPr="00305491" w:rsidRDefault="00D66BBE" w:rsidP="00D66BB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05491">
        <w:rPr>
          <w:rFonts w:ascii="Times New Roman" w:hAnsi="Times New Roman" w:cs="Times New Roman"/>
          <w:sz w:val="28"/>
          <w:szCs w:val="28"/>
        </w:rPr>
        <w:t>5. Hastie T., Tibshirani R., Friedman J. The Elements of Statistical Learning. – Springer, 2009.</w:t>
      </w:r>
    </w:p>
    <w:p w14:paraId="0265946C" w14:textId="77777777" w:rsidR="00D66BBE" w:rsidRPr="00D66BBE" w:rsidRDefault="00D66BBE" w:rsidP="00D66BB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D66BBE" w:rsidRPr="00D66BBE" w:rsidSect="003D403D">
      <w:footerReference w:type="default" r:id="rId8"/>
      <w:footnotePr>
        <w:numRestart w:val="eachSect"/>
      </w:footnotePr>
      <w:pgSz w:w="12240" w:h="15840"/>
      <w:pgMar w:top="1134" w:right="850" w:bottom="1134" w:left="1701" w:header="720" w:footer="720" w:gutter="0"/>
      <w:pgNumType w:start="1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A463CE" w14:textId="77777777" w:rsidR="005074C8" w:rsidRDefault="005074C8" w:rsidP="005B4558">
      <w:pPr>
        <w:spacing w:after="0" w:line="240" w:lineRule="auto"/>
      </w:pPr>
      <w:r>
        <w:separator/>
      </w:r>
    </w:p>
  </w:endnote>
  <w:endnote w:type="continuationSeparator" w:id="0">
    <w:p w14:paraId="399B5BDE" w14:textId="77777777" w:rsidR="005074C8" w:rsidRDefault="005074C8" w:rsidP="005B45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28007653"/>
      <w:docPartObj>
        <w:docPartGallery w:val="Page Numbers (Bottom of Page)"/>
        <w:docPartUnique/>
      </w:docPartObj>
    </w:sdtPr>
    <w:sdtEndPr/>
    <w:sdtContent>
      <w:p w14:paraId="3A81B909" w14:textId="44946A5D" w:rsidR="005B4558" w:rsidRDefault="005B4558">
        <w:pPr>
          <w:pStyle w:val="af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67559194" w14:textId="77777777" w:rsidR="005B4558" w:rsidRDefault="005B4558">
    <w:pPr>
      <w:pStyle w:val="af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07C351" w14:textId="77777777" w:rsidR="005074C8" w:rsidRDefault="005074C8" w:rsidP="005B4558">
      <w:pPr>
        <w:spacing w:after="0" w:line="240" w:lineRule="auto"/>
      </w:pPr>
      <w:r>
        <w:separator/>
      </w:r>
    </w:p>
  </w:footnote>
  <w:footnote w:type="continuationSeparator" w:id="0">
    <w:p w14:paraId="59B67021" w14:textId="77777777" w:rsidR="005074C8" w:rsidRDefault="005074C8" w:rsidP="005B45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1C5A025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1885D4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683E88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11F636F9"/>
    <w:multiLevelType w:val="hybridMultilevel"/>
    <w:tmpl w:val="40D6D16A"/>
    <w:lvl w:ilvl="0" w:tplc="2000000F">
      <w:start w:val="1"/>
      <w:numFmt w:val="decimal"/>
      <w:lvlText w:val="%1.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C2C7652"/>
    <w:multiLevelType w:val="hybridMultilevel"/>
    <w:tmpl w:val="150A8EB8"/>
    <w:lvl w:ilvl="0" w:tplc="2000000F">
      <w:start w:val="1"/>
      <w:numFmt w:val="decimal"/>
      <w:lvlText w:val="%1.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35623EA8"/>
    <w:multiLevelType w:val="hybridMultilevel"/>
    <w:tmpl w:val="EB8A9A06"/>
    <w:lvl w:ilvl="0" w:tplc="2000000F">
      <w:start w:val="1"/>
      <w:numFmt w:val="decimal"/>
      <w:lvlText w:val="%1.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656656C8"/>
    <w:multiLevelType w:val="hybridMultilevel"/>
    <w:tmpl w:val="F01E4CCC"/>
    <w:lvl w:ilvl="0" w:tplc="2000000F">
      <w:start w:val="1"/>
      <w:numFmt w:val="decimal"/>
      <w:lvlText w:val="%1.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7EF5468C"/>
    <w:multiLevelType w:val="hybridMultilevel"/>
    <w:tmpl w:val="76948AC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  <w:num w:numId="21">
    <w:abstractNumId w:val="7"/>
  </w:num>
  <w:num w:numId="22">
    <w:abstractNumId w:val="3"/>
  </w:num>
  <w:num w:numId="23">
    <w:abstractNumId w:val="6"/>
  </w:num>
  <w:num w:numId="24">
    <w:abstractNumId w:val="5"/>
  </w:num>
  <w:num w:numId="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8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582"/>
    <w:rsid w:val="0008263F"/>
    <w:rsid w:val="001A61AB"/>
    <w:rsid w:val="001C54B5"/>
    <w:rsid w:val="00224A0C"/>
    <w:rsid w:val="002478EB"/>
    <w:rsid w:val="002B4CC4"/>
    <w:rsid w:val="00305491"/>
    <w:rsid w:val="0031014D"/>
    <w:rsid w:val="00395BC6"/>
    <w:rsid w:val="003D403D"/>
    <w:rsid w:val="004B46FD"/>
    <w:rsid w:val="004F7A99"/>
    <w:rsid w:val="005074C8"/>
    <w:rsid w:val="00527EAA"/>
    <w:rsid w:val="00555F8B"/>
    <w:rsid w:val="0056428F"/>
    <w:rsid w:val="005815F6"/>
    <w:rsid w:val="005B4558"/>
    <w:rsid w:val="005E0D93"/>
    <w:rsid w:val="00611BD0"/>
    <w:rsid w:val="00664B8C"/>
    <w:rsid w:val="006C7BCC"/>
    <w:rsid w:val="00852EEB"/>
    <w:rsid w:val="008F641C"/>
    <w:rsid w:val="00915884"/>
    <w:rsid w:val="00A575F7"/>
    <w:rsid w:val="00AE3582"/>
    <w:rsid w:val="00AE3D0C"/>
    <w:rsid w:val="00B92042"/>
    <w:rsid w:val="00BF50D3"/>
    <w:rsid w:val="00CA4AF1"/>
    <w:rsid w:val="00CC0166"/>
    <w:rsid w:val="00CE1485"/>
    <w:rsid w:val="00D50063"/>
    <w:rsid w:val="00D66BBE"/>
    <w:rsid w:val="00DD5CED"/>
    <w:rsid w:val="00E31386"/>
    <w:rsid w:val="00E77F1A"/>
    <w:rsid w:val="00F00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501D7C"/>
  <w15:docId w15:val="{44403D23-6B1A-4CB3-91B0-9276B50B8B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40" w:line="0" w:lineRule="atLeast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395BC6"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1">
    <w:name w:val="No Spacing"/>
    <w:link w:val="af2"/>
    <w:uiPriority w:val="1"/>
    <w:qFormat/>
    <w:rsid w:val="006C7BCC"/>
    <w:pPr>
      <w:spacing w:after="0"/>
    </w:pPr>
    <w:rPr>
      <w:rFonts w:eastAsiaTheme="minorEastAsia"/>
      <w:sz w:val="22"/>
      <w:szCs w:val="22"/>
      <w:lang w:val="ru-BY" w:eastAsia="ru-BY"/>
    </w:rPr>
  </w:style>
  <w:style w:type="character" w:customStyle="1" w:styleId="af2">
    <w:name w:val="Без интервала Знак"/>
    <w:basedOn w:val="a1"/>
    <w:link w:val="af1"/>
    <w:uiPriority w:val="1"/>
    <w:rsid w:val="006C7BCC"/>
    <w:rPr>
      <w:rFonts w:eastAsiaTheme="minorEastAsia"/>
      <w:sz w:val="22"/>
      <w:szCs w:val="22"/>
      <w:lang w:val="ru-BY" w:eastAsia="ru-BY"/>
    </w:rPr>
  </w:style>
  <w:style w:type="paragraph" w:styleId="af3">
    <w:name w:val="Normal (Web)"/>
    <w:basedOn w:val="a"/>
    <w:uiPriority w:val="99"/>
    <w:unhideWhenUsed/>
    <w:rsid w:val="00915884"/>
    <w:pPr>
      <w:spacing w:before="100" w:beforeAutospacing="1" w:after="100" w:afterAutospacing="1"/>
    </w:pPr>
    <w:rPr>
      <w:rFonts w:ascii="Times New Roman" w:eastAsia="Times New Roman" w:hAnsi="Times New Roman" w:cs="Times New Roman"/>
      <w:lang w:val="ru-BY" w:eastAsia="ru-BY"/>
    </w:rPr>
  </w:style>
  <w:style w:type="table" w:styleId="af4">
    <w:name w:val="Table Grid"/>
    <w:basedOn w:val="a2"/>
    <w:rsid w:val="0091588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List Paragraph"/>
    <w:basedOn w:val="a"/>
    <w:rsid w:val="00611BD0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E77F1A"/>
    <w:pPr>
      <w:spacing w:after="100" w:line="259" w:lineRule="auto"/>
      <w:ind w:left="220"/>
    </w:pPr>
    <w:rPr>
      <w:rFonts w:eastAsiaTheme="minorEastAsia" w:cs="Times New Roman"/>
      <w:sz w:val="22"/>
      <w:szCs w:val="22"/>
      <w:lang w:val="ru-BY" w:eastAsia="ru-BY"/>
    </w:rPr>
  </w:style>
  <w:style w:type="paragraph" w:styleId="11">
    <w:name w:val="toc 1"/>
    <w:basedOn w:val="a"/>
    <w:next w:val="a"/>
    <w:autoRedefine/>
    <w:uiPriority w:val="39"/>
    <w:unhideWhenUsed/>
    <w:rsid w:val="00E77F1A"/>
    <w:pPr>
      <w:spacing w:after="100" w:line="259" w:lineRule="auto"/>
    </w:pPr>
    <w:rPr>
      <w:rFonts w:eastAsiaTheme="minorEastAsia" w:cs="Times New Roman"/>
      <w:sz w:val="22"/>
      <w:szCs w:val="22"/>
      <w:lang w:val="ru-BY" w:eastAsia="ru-BY"/>
    </w:rPr>
  </w:style>
  <w:style w:type="paragraph" w:styleId="31">
    <w:name w:val="toc 3"/>
    <w:basedOn w:val="a"/>
    <w:next w:val="a"/>
    <w:autoRedefine/>
    <w:uiPriority w:val="39"/>
    <w:unhideWhenUsed/>
    <w:rsid w:val="00E77F1A"/>
    <w:pPr>
      <w:spacing w:after="100" w:line="259" w:lineRule="auto"/>
      <w:ind w:left="440"/>
    </w:pPr>
    <w:rPr>
      <w:rFonts w:eastAsiaTheme="minorEastAsia" w:cs="Times New Roman"/>
      <w:sz w:val="22"/>
      <w:szCs w:val="22"/>
      <w:lang w:val="ru-BY" w:eastAsia="ru-BY"/>
    </w:rPr>
  </w:style>
  <w:style w:type="paragraph" w:styleId="af6">
    <w:name w:val="header"/>
    <w:basedOn w:val="a"/>
    <w:link w:val="af7"/>
    <w:unhideWhenUsed/>
    <w:rsid w:val="005B455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1"/>
    <w:link w:val="af6"/>
    <w:rsid w:val="005B4558"/>
  </w:style>
  <w:style w:type="paragraph" w:styleId="af8">
    <w:name w:val="footer"/>
    <w:basedOn w:val="a"/>
    <w:link w:val="af9"/>
    <w:uiPriority w:val="99"/>
    <w:unhideWhenUsed/>
    <w:rsid w:val="005B455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1"/>
    <w:link w:val="af8"/>
    <w:uiPriority w:val="99"/>
    <w:rsid w:val="005B45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634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7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B5B8DA-611F-48AC-B68C-7A8F52F937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14</Pages>
  <Words>2007</Words>
  <Characters>11446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Vladislav Krugovoy</dc:creator>
  <cp:keywords/>
  <cp:lastModifiedBy>Vladislav Krugovoy</cp:lastModifiedBy>
  <cp:revision>5</cp:revision>
  <dcterms:created xsi:type="dcterms:W3CDTF">2025-10-18T07:32:00Z</dcterms:created>
  <dcterms:modified xsi:type="dcterms:W3CDTF">2025-10-18T09:30:00Z</dcterms:modified>
</cp:coreProperties>
</file>