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tabs>
          <w:tab w:val="left" w:pos="284" w:leader="none"/>
        </w:tabs>
        <w:spacing w:before="0" w:after="200"/>
        <w:contextualSpacing/>
        <w:jc w:val="center"/>
        <w:rPr>
          <w:rFonts w:ascii="Times New Roman" w:hAnsi="Times New Roman" w:eastAsia="Times New Roman" w:cs="Times New Roman"/>
          <w:b/>
          <w:b/>
          <w:sz w:val="28"/>
          <w:szCs w:val="28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ru-RU" w:eastAsia="ru-RU"/>
        </w:rPr>
        <w:t>ФЕДЕРАЛЬНОЕ АГЕНТСТВО СВЯЗИ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СЕВЕРО-КАВКАЗСКИЙ ФИЛИАЛ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ФЕДЕРАЛЬНОГО ГОСУДАРСТВЕННОГО ОБРАЗОВАТЕЛЬНОГО БЮДЖЕТНОГО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УЧРЕЖДЕНИЯ ВЫСШЕГО ПРОФЕССИОНАЛЬНОГО ОБРАЗОВАНИЯ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МОСКОВСКОГО ТЕХНИЧЕСКОГО УНИВЕРСИТЕТА СВЯЗИ И ИНФОРМАТИКИ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240" w:after="60"/>
        <w:jc w:val="center"/>
        <w:outlineLvl w:val="0"/>
        <w:rPr/>
      </w:pPr>
      <w:bookmarkStart w:id="0" w:name="_Toc248294356"/>
      <w:bookmarkStart w:id="1" w:name="_Toc248294570"/>
      <w:bookmarkStart w:id="2" w:name="_Toc248303536"/>
      <w:bookmarkStart w:id="3" w:name="_Toc248335528"/>
      <w:bookmarkStart w:id="4" w:name="_Toc248292601"/>
      <w:r>
        <w:rPr>
          <w:rFonts w:eastAsia="Times New Roman" w:cs="Times New Roman" w:ascii="Bookman Old Style" w:hAnsi="Bookman Old Style"/>
          <w:b/>
          <w:kern w:val="2"/>
          <w:sz w:val="32"/>
          <w:szCs w:val="20"/>
          <w:lang w:val="ru-RU" w:eastAsia="ru-RU"/>
        </w:rPr>
        <w:t>Практическое занятие №</w:t>
      </w:r>
      <w:bookmarkEnd w:id="0"/>
      <w:bookmarkEnd w:id="1"/>
      <w:bookmarkEnd w:id="2"/>
      <w:bookmarkEnd w:id="3"/>
      <w:bookmarkEnd w:id="4"/>
      <w:r>
        <w:rPr>
          <w:rFonts w:eastAsia="Times New Roman" w:cs="Times New Roman" w:ascii="Bookman Old Style" w:hAnsi="Bookman Old Style"/>
          <w:b/>
          <w:kern w:val="2"/>
          <w:sz w:val="32"/>
          <w:szCs w:val="20"/>
          <w:lang w:val="ru-RU" w:eastAsia="ru-RU"/>
        </w:rPr>
        <w:t>5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240" w:after="60"/>
        <w:jc w:val="center"/>
        <w:outlineLvl w:val="2"/>
        <w:rPr>
          <w:rFonts w:ascii="Times New Roman" w:hAnsi="Times New Roman" w:eastAsia="Times New Roman" w:cs="Times New Roman"/>
          <w:b/>
          <w:b/>
          <w:i/>
          <w:i/>
          <w:sz w:val="36"/>
          <w:szCs w:val="36"/>
          <w:lang w:val="ru-RU" w:eastAsia="ru-RU"/>
        </w:rPr>
      </w:pPr>
      <w:bookmarkStart w:id="5" w:name="_Toc248294357"/>
      <w:bookmarkStart w:id="6" w:name="_Toc248294571"/>
      <w:bookmarkStart w:id="7" w:name="_Toc248303537"/>
      <w:bookmarkStart w:id="8" w:name="_Toc248335529"/>
      <w:bookmarkStart w:id="9" w:name="_Toc248292602"/>
      <w:r>
        <w:rPr>
          <w:rFonts w:eastAsia="Times New Roman" w:cs="Times New Roman" w:ascii="Times New Roman" w:hAnsi="Times New Roman"/>
          <w:b/>
          <w:i/>
          <w:sz w:val="36"/>
          <w:szCs w:val="36"/>
          <w:lang w:val="ru-RU" w:eastAsia="ru-RU"/>
        </w:rPr>
        <w:t>по дисциплине</w:t>
      </w:r>
      <w:bookmarkEnd w:id="5"/>
      <w:bookmarkEnd w:id="6"/>
      <w:bookmarkEnd w:id="7"/>
      <w:bookmarkEnd w:id="8"/>
      <w:bookmarkEnd w:id="9"/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Bookman Old Style" w:hAnsi="Bookman Old Style" w:eastAsia="Times New Roman" w:cs="Times New Roman"/>
          <w:b/>
          <w:b/>
          <w:kern w:val="2"/>
          <w:sz w:val="32"/>
          <w:szCs w:val="20"/>
          <w:lang w:val="ru-RU" w:eastAsia="ru-RU"/>
        </w:rPr>
      </w:pPr>
      <w:r>
        <w:rPr>
          <w:rFonts w:eastAsia="Times New Roman" w:cs="Times New Roman" w:ascii="Bookman Old Style" w:hAnsi="Bookman Old Style"/>
          <w:b/>
          <w:kern w:val="2"/>
          <w:sz w:val="32"/>
          <w:szCs w:val="20"/>
          <w:lang w:val="ru-RU" w:eastAsia="ru-RU"/>
        </w:rPr>
        <w:t>Методы отладки и тестирования ПП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rPr>
          <w:rFonts w:ascii="Courier New" w:hAnsi="Courier New" w:eastAsia="Times New Roman" w:cs="Times New Roman"/>
          <w:b/>
          <w:b/>
          <w:i/>
          <w:i/>
          <w:sz w:val="36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36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Courier New" w:hAnsi="Courier New" w:eastAsia="Times New Roman" w:cs="Times New Roman"/>
          <w:sz w:val="20"/>
          <w:szCs w:val="20"/>
          <w:lang w:val="ru-RU" w:eastAsia="ru-RU"/>
        </w:rPr>
      </w:pPr>
      <w:r>
        <w:rPr>
          <w:rFonts w:eastAsia="Times New Roman" w:cs="Times New Roman" w:ascii="Courier New" w:hAnsi="Courier New"/>
          <w:sz w:val="20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exact" w:line="320" w:before="0" w:after="0"/>
        <w:ind w:left="4956" w:right="0" w:hanging="0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Выполнил студент</w:t>
      </w:r>
    </w:p>
    <w:p>
      <w:pPr>
        <w:pStyle w:val="Normal"/>
        <w:tabs>
          <w:tab w:val="left" w:pos="284" w:leader="none"/>
        </w:tabs>
        <w:spacing w:lineRule="exact" w:line="320" w:before="0" w:after="0"/>
        <w:ind w:left="4956" w:right="0" w:hanging="0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группы ДП31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exact" w:line="320" w:before="0" w:after="0"/>
        <w:ind w:left="4956" w:right="0" w:hanging="0"/>
        <w:outlineLvl w:val="7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Гаврилов В.В.,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exact" w:line="320" w:before="0" w:after="0"/>
        <w:ind w:left="4956" w:right="0" w:hanging="0"/>
        <w:outlineLvl w:val="7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Проверил: канд.техн.наук</w:t>
      </w:r>
    </w:p>
    <w:p>
      <w:pPr>
        <w:pStyle w:val="Normal"/>
        <w:tabs>
          <w:tab w:val="left" w:pos="284" w:leader="none"/>
        </w:tabs>
        <w:spacing w:lineRule="exact" w:line="320" w:before="0" w:after="0"/>
        <w:ind w:left="4956" w:right="0" w:hanging="0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доцент ТКАЧУК Е.О.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Arial" w:hAnsi="Arial" w:eastAsia="Times New Roman" w:cs="Times New Roman"/>
          <w:b/>
          <w:b/>
          <w:i/>
          <w:i/>
          <w:sz w:val="24"/>
          <w:szCs w:val="24"/>
          <w:lang w:val="ru-RU" w:eastAsia="ru-RU"/>
        </w:rPr>
      </w:pPr>
      <w:r>
        <w:rPr>
          <w:rFonts w:eastAsia="Times New Roman" w:cs="Times New Roman" w:ascii="Arial" w:hAnsi="Arial"/>
          <w:b/>
          <w:i/>
          <w:sz w:val="24"/>
          <w:szCs w:val="24"/>
          <w:lang w:val="ru-RU" w:eastAsia="ru-RU"/>
        </w:rPr>
        <w:t>Ростов-на-Дону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Arial" w:hAnsi="Arial" w:eastAsia="Times New Roman" w:cs="Times New Roman"/>
          <w:b/>
          <w:b/>
          <w:i/>
          <w:i/>
          <w:sz w:val="24"/>
          <w:szCs w:val="24"/>
          <w:lang w:val="ru-RU" w:eastAsia="ru-RU"/>
        </w:rPr>
      </w:pPr>
      <w:r>
        <w:rPr>
          <w:rFonts w:eastAsia="Times New Roman" w:cs="Times New Roman" w:ascii="Arial" w:hAnsi="Arial"/>
          <w:b/>
          <w:i/>
          <w:sz w:val="24"/>
          <w:szCs w:val="24"/>
          <w:lang w:val="ru-RU" w:eastAsia="ru-RU"/>
        </w:rPr>
        <w:t>2019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jc w:val="center"/>
        <w:rPr/>
      </w:pPr>
      <w:r>
        <w:rPr>
          <w:rFonts w:cs="Times New Roman" w:ascii="Liberation Serif" w:hAnsi="Liberation Serif"/>
          <w:b/>
          <w:sz w:val="28"/>
          <w:szCs w:val="28"/>
          <w:lang w:val="ru-RU"/>
        </w:rPr>
        <w:t>Программный код проекта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unit Unit1;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{$mode objfpc}{$H+}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interface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uses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Classes, SysUtils, FileUtil, Forms, Controls, Graphics, Dialogs, StdCtrls;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type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{ TForm1 }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TForm1 = class(TForm)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Button1: TButton;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Edit1: TEdit;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Edit2: TEdit;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Edit3: TEdit;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Edit4: TEdit;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Label1: TLabel;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Label2: TLabel;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Label3: TLabel;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</w:t>
      </w:r>
      <w:r>
        <w:rPr>
          <w:rFonts w:ascii="FreeMono" w:hAnsi="FreeMono"/>
          <w:b w:val="false"/>
          <w:bCs w:val="false"/>
          <w:sz w:val="26"/>
          <w:szCs w:val="26"/>
        </w:rPr>
        <w:t>procedure Button1Click(Sender: TObject);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private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public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end;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var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Form1: TForm1;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side1, side2, side3: real;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</w:t>
      </w:r>
      <w:r>
        <w:rPr>
          <w:rFonts w:ascii="FreeMono" w:hAnsi="FreeMono"/>
          <w:b w:val="false"/>
          <w:bCs w:val="false"/>
          <w:sz w:val="26"/>
          <w:szCs w:val="26"/>
        </w:rPr>
        <w:t>answer: string;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implementation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{$R *.lfm}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{ TForm1 }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procedure TForm1.Button1Click(Sender: TObject);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begin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if (Edit1.Text &lt;&gt; '') then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side1:=strToFloat(Edit1.Text)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else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side1:=0;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if (Edit2.Text &lt;&gt; '') then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side2:=strToFloat(Edit2.Text)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else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side2:=0;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if (Edit3.Text &lt;&gt; '') then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side3:=strToFloat(Edit3.Text)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else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side3:=0;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if (side1 = side2) and (side2 = side3) then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answer:='Равносторонний'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else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if (side1 = side2) or (side2 = side3) or (side1 = side3) then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   </w:t>
      </w:r>
      <w:r>
        <w:rPr>
          <w:rFonts w:ascii="FreeMono" w:hAnsi="FreeMono"/>
          <w:b w:val="false"/>
          <w:bCs w:val="false"/>
          <w:sz w:val="26"/>
          <w:szCs w:val="26"/>
        </w:rPr>
        <w:t>answer:='Равнобедренный'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</w:t>
      </w:r>
      <w:r>
        <w:rPr>
          <w:rFonts w:ascii="FreeMono" w:hAnsi="FreeMono"/>
          <w:b w:val="false"/>
          <w:bCs w:val="false"/>
          <w:sz w:val="26"/>
          <w:szCs w:val="26"/>
        </w:rPr>
        <w:t>else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      </w:t>
      </w:r>
      <w:r>
        <w:rPr>
          <w:rFonts w:ascii="FreeMono" w:hAnsi="FreeMono"/>
          <w:b w:val="false"/>
          <w:bCs w:val="false"/>
          <w:sz w:val="26"/>
          <w:szCs w:val="26"/>
        </w:rPr>
        <w:t>answer:='Неравносторонний';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 xml:space="preserve">     </w:t>
      </w:r>
      <w:r>
        <w:rPr>
          <w:rFonts w:ascii="FreeMono" w:hAnsi="FreeMono"/>
          <w:b w:val="false"/>
          <w:bCs w:val="false"/>
          <w:sz w:val="26"/>
          <w:szCs w:val="26"/>
        </w:rPr>
        <w:t>Edit4.Text:=answer;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end;</w:t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</w:r>
    </w:p>
    <w:p>
      <w:pPr>
        <w:pStyle w:val="Normal"/>
        <w:spacing w:before="0" w:after="200"/>
        <w:rPr>
          <w:rFonts w:ascii="FreeMono" w:hAnsi="FreeMono"/>
          <w:b w:val="false"/>
          <w:b w:val="false"/>
          <w:bCs w:val="false"/>
          <w:sz w:val="26"/>
          <w:szCs w:val="26"/>
        </w:rPr>
      </w:pPr>
      <w:r>
        <w:rPr>
          <w:rFonts w:ascii="FreeMono" w:hAnsi="FreeMono"/>
          <w:b w:val="false"/>
          <w:bCs w:val="false"/>
          <w:sz w:val="26"/>
          <w:szCs w:val="26"/>
        </w:rPr>
        <w:t>end.</w:t>
      </w:r>
    </w:p>
    <w:p>
      <w:pPr>
        <w:pStyle w:val="Normal"/>
        <w:spacing w:before="0" w:after="200"/>
        <w:jc w:val="center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Набор тест-кейсов для тестирования</w:t>
      </w:r>
    </w:p>
    <w:tbl>
      <w:tblPr>
        <w:tblW w:w="9355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3" w:type="dxa"/>
          <w:bottom w:w="55" w:type="dxa"/>
          <w:right w:w="55" w:type="dxa"/>
        </w:tblCellMar>
      </w:tblPr>
      <w:tblGrid>
        <w:gridCol w:w="1626"/>
        <w:gridCol w:w="1627"/>
        <w:gridCol w:w="1628"/>
        <w:gridCol w:w="1"/>
        <w:gridCol w:w="4472"/>
      </w:tblGrid>
      <w:tr>
        <w:trPr/>
        <w:tc>
          <w:tcPr>
            <w:tcW w:w="488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b/>
                <w:b/>
                <w:bCs/>
                <w:sz w:val="26"/>
                <w:szCs w:val="26"/>
              </w:rPr>
            </w:pPr>
            <w:r>
              <w:rPr>
                <w:rFonts w:ascii="Liberation Serif" w:hAnsi="Liberation Serif"/>
                <w:b/>
                <w:bCs/>
                <w:sz w:val="26"/>
                <w:szCs w:val="26"/>
              </w:rPr>
              <w:t>Вводимые значения</w:t>
            </w:r>
          </w:p>
        </w:tc>
        <w:tc>
          <w:tcPr>
            <w:tcW w:w="44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b/>
                <w:b/>
                <w:bCs/>
                <w:sz w:val="26"/>
                <w:szCs w:val="26"/>
              </w:rPr>
            </w:pPr>
            <w:r>
              <w:rPr>
                <w:rFonts w:ascii="Liberation Serif" w:hAnsi="Liberation Serif"/>
                <w:b/>
                <w:bCs/>
                <w:sz w:val="26"/>
                <w:szCs w:val="26"/>
              </w:rPr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b/>
                <w:b/>
                <w:bCs/>
                <w:sz w:val="26"/>
                <w:szCs w:val="26"/>
              </w:rPr>
            </w:pPr>
            <w:r>
              <w:rPr>
                <w:rFonts w:ascii="Liberation Serif" w:hAnsi="Liberation Serif"/>
                <w:b/>
                <w:bCs/>
                <w:sz w:val="26"/>
                <w:szCs w:val="26"/>
              </w:rPr>
              <w:t>Сторона 1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b/>
                <w:b/>
                <w:bCs/>
                <w:sz w:val="26"/>
                <w:szCs w:val="26"/>
              </w:rPr>
            </w:pPr>
            <w:r>
              <w:rPr>
                <w:rFonts w:ascii="Liberation Serif" w:hAnsi="Liberation Serif"/>
                <w:b/>
                <w:bCs/>
                <w:sz w:val="26"/>
                <w:szCs w:val="26"/>
              </w:rPr>
              <w:t>Сторона 2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b/>
                <w:b/>
                <w:bCs/>
                <w:sz w:val="26"/>
                <w:szCs w:val="26"/>
              </w:rPr>
            </w:pPr>
            <w:r>
              <w:rPr>
                <w:rFonts w:ascii="Liberation Serif" w:hAnsi="Liberation Serif"/>
                <w:b/>
                <w:bCs/>
                <w:sz w:val="26"/>
                <w:szCs w:val="26"/>
              </w:rPr>
              <w:t>Сторона 3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b/>
                <w:b/>
                <w:bCs/>
                <w:sz w:val="26"/>
                <w:szCs w:val="26"/>
              </w:rPr>
            </w:pPr>
            <w:r>
              <w:rPr>
                <w:rFonts w:ascii="Liberation Serif" w:hAnsi="Liberation Serif"/>
                <w:b/>
                <w:bCs/>
                <w:sz w:val="26"/>
                <w:szCs w:val="26"/>
              </w:rPr>
              <w:t>Результат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b w:val="false"/>
                <w:b w:val="false"/>
                <w:bCs w:val="false"/>
                <w:sz w:val="26"/>
                <w:szCs w:val="26"/>
              </w:rPr>
            </w:pPr>
            <w:r>
              <w:rPr>
                <w:rFonts w:ascii="Liberation Serif" w:hAnsi="Liberation Serif"/>
                <w:b w:val="false"/>
                <w:bCs w:val="false"/>
                <w:sz w:val="26"/>
                <w:szCs w:val="26"/>
              </w:rPr>
              <w:t>34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Равносторонний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12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Равнобедренный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12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Равнобедренный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12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Равнобедренный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9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12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12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Равнобедренный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89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106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Неравносторонний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32.43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32.43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32.43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Равносторонний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32.43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>
                <w:rFonts w:ascii="Liberation Serif" w:hAnsi="Liberation Serif"/>
                <w:sz w:val="26"/>
                <w:szCs w:val="26"/>
              </w:rPr>
              <w:t>23.4567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32.43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Равнобедренный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54.4567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54.4567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54.45679999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Равнобедренный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-25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53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76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отрицательной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650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-51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90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отрицательной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78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187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-71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отрицательной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-81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-79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34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отрицательной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-694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-43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-568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отрицательной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-35.76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98.45645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92.93221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отрицательной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bookmarkStart w:id="10" w:name="__DdeLink__204_1281792143"/>
            <w:r>
              <w:rPr>
                <w:rFonts w:ascii="Liberation Serif" w:hAnsi="Liberation Serif"/>
                <w:sz w:val="26"/>
                <w:szCs w:val="26"/>
              </w:rPr>
              <w:t>Длина не может быть равна 0</w:t>
            </w:r>
            <w:bookmarkEnd w:id="10"/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21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равна 0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2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равна 0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32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32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равна 0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-19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-19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равна 0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-1.8243</w:t>
            </w:r>
          </w:p>
        </w:tc>
        <w:tc>
          <w:tcPr>
            <w:tcW w:w="16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-0.4522</w:t>
            </w:r>
          </w:p>
        </w:tc>
        <w:tc>
          <w:tcPr>
            <w:tcW w:w="1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0</w:t>
            </w:r>
          </w:p>
        </w:tc>
        <w:tc>
          <w:tcPr>
            <w:tcW w:w="4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Длина не может быть равна 0</w:t>
            </w:r>
          </w:p>
        </w:tc>
      </w:tr>
      <w:tr>
        <w:trPr/>
        <w:tc>
          <w:tcPr>
            <w:tcW w:w="162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213</w:t>
            </w:r>
          </w:p>
        </w:tc>
        <w:tc>
          <w:tcPr>
            <w:tcW w:w="1627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2</w:t>
            </w:r>
          </w:p>
        </w:tc>
        <w:tc>
          <w:tcPr>
            <w:tcW w:w="1628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564</w:t>
            </w:r>
          </w:p>
        </w:tc>
        <w:tc>
          <w:tcPr>
            <w:tcW w:w="4473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Такого треугольника не существует</w:t>
            </w:r>
          </w:p>
        </w:tc>
      </w:tr>
      <w:tr>
        <w:trPr/>
        <w:tc>
          <w:tcPr>
            <w:tcW w:w="162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213</w:t>
            </w:r>
          </w:p>
        </w:tc>
        <w:tc>
          <w:tcPr>
            <w:tcW w:w="1627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932.43</w:t>
            </w:r>
          </w:p>
        </w:tc>
        <w:tc>
          <w:tcPr>
            <w:tcW w:w="1628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</w:t>
            </w:r>
          </w:p>
        </w:tc>
        <w:tc>
          <w:tcPr>
            <w:tcW w:w="4473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Такого треугольника не существует</w:t>
            </w:r>
          </w:p>
        </w:tc>
      </w:tr>
      <w:tr>
        <w:trPr/>
        <w:tc>
          <w:tcPr>
            <w:tcW w:w="1626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2</w:t>
            </w:r>
          </w:p>
        </w:tc>
        <w:tc>
          <w:tcPr>
            <w:tcW w:w="1627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7</w:t>
            </w:r>
            <w:r>
              <w:rPr>
                <w:rFonts w:ascii="Liberation Serif" w:hAnsi="Liberation Serif"/>
                <w:sz w:val="26"/>
                <w:szCs w:val="26"/>
              </w:rPr>
              <w:t>32.</w:t>
            </w:r>
            <w:r>
              <w:rPr>
                <w:rFonts w:ascii="Liberation Serif" w:hAnsi="Liberation Serif"/>
                <w:sz w:val="26"/>
                <w:szCs w:val="26"/>
              </w:rPr>
              <w:t>832</w:t>
            </w:r>
          </w:p>
        </w:tc>
        <w:tc>
          <w:tcPr>
            <w:tcW w:w="1628" w:type="dxa"/>
            <w:tcBorders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5490</w:t>
            </w:r>
          </w:p>
        </w:tc>
        <w:tc>
          <w:tcPr>
            <w:tcW w:w="4473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0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Такого треугольника не существует</w:t>
            </w:r>
          </w:p>
        </w:tc>
      </w:tr>
    </w:tbl>
    <w:p>
      <w:pPr>
        <w:pStyle w:val="Normal"/>
        <w:spacing w:before="0" w:after="200"/>
        <w:jc w:val="both"/>
        <w:rPr/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Bookman Old Style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Free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8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0"/>
        <w:szCs w:val="22"/>
        <w:lang w:val="ru-RU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overflowPunct w:val="false"/>
      <w:bidi w:val="0"/>
      <w:spacing w:lineRule="auto" w:line="276" w:before="0" w:after="20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ru-RU" w:eastAsia="en-US" w:bidi="ar-SA"/>
    </w:rPr>
  </w:style>
  <w:style w:type="character" w:styleId="DefaultParagraphFont">
    <w:name w:val="Default Paragraph Font"/>
    <w:qFormat/>
    <w:rPr/>
  </w:style>
  <w:style w:type="character" w:styleId="Style14">
    <w:name w:val="Текст выноски Знак"/>
    <w:basedOn w:val="DefaultParagraphFont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200"/>
      <w:ind w:left="720" w:right="0" w:hanging="0"/>
      <w:contextualSpacing/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Application>LibreOffice/6.0.7.3$Linux_X86_64 LibreOffice_project/00m0$Build-3</Application>
  <Pages>5</Pages>
  <Words>329</Words>
  <Characters>1996</Characters>
  <CharactersWithSpaces>2350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2019-09-26T14:37:00Z</dcterms:created>
  <dc:creator>a216-student</dc:creator>
  <dc:description/>
  <dc:language>ru-RU</dc:language>
  <cp:lastModifiedBy/>
  <dcterms:modified xsi:type="dcterms:W3CDTF">2019-11-28T17:04:20Z</dcterms:modified>
  <cp:revision>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