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7A238F"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641DBB" w:rsidP="00F03925">
      <w:pPr>
        <w:pStyle w:val="Sansinterligne"/>
        <w:numPr>
          <w:ilvl w:val="0"/>
          <w:numId w:val="5"/>
        </w:numPr>
      </w:pPr>
      <w:r>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lastRenderedPageBreak/>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C609BC" w:rsidRPr="00E7660C" w:rsidRDefault="00C609BC" w:rsidP="00C609BC">
      <w:pPr>
        <w:pStyle w:val="Titre4"/>
      </w:pPr>
      <w:r w:rsidRPr="00E7660C">
        <w:t>Evolution –</w:t>
      </w:r>
      <w:r>
        <w:t xml:space="preserve"> </w:t>
      </w:r>
      <w:r w:rsidR="00C4731D">
        <w:t>v1.1 – Forcer l’implémentation</w:t>
      </w:r>
    </w:p>
    <w:p w:rsidR="00C609BC" w:rsidRDefault="00C609BC" w:rsidP="00C609BC">
      <w:pPr>
        <w:pStyle w:val="Sansinterligne"/>
      </w:pPr>
    </w:p>
    <w:p w:rsidR="00C609BC" w:rsidRDefault="00C609BC" w:rsidP="00C609BC">
      <w:pPr>
        <w:pStyle w:val="Sansinterligne"/>
      </w:pPr>
      <w:r>
        <w:t>Etudier le cas des classes Partielles et Abstraites, pour identifier les usages possibles.</w:t>
      </w:r>
    </w:p>
    <w:p w:rsidR="00C609BC" w:rsidRDefault="00C609BC" w:rsidP="00C609BC">
      <w:pPr>
        <w:pStyle w:val="Sansinterligne"/>
        <w:numPr>
          <w:ilvl w:val="0"/>
          <w:numId w:val="6"/>
        </w:numPr>
      </w:pPr>
      <w:hyperlink r:id="rId6" w:history="1">
        <w:r w:rsidRPr="004410D7">
          <w:rPr>
            <w:rStyle w:val="Lienhypertexte"/>
          </w:rPr>
          <w:t>https://openclassrooms.com/courses/programmez-en-oriente-objet-avec-c/notions-avancees-de-poo-en-c-1</w:t>
        </w:r>
      </w:hyperlink>
    </w:p>
    <w:p w:rsidR="00C609BC" w:rsidRDefault="00C609BC" w:rsidP="00C609BC">
      <w:pPr>
        <w:pStyle w:val="Sansinterligne"/>
        <w:numPr>
          <w:ilvl w:val="1"/>
          <w:numId w:val="6"/>
        </w:numPr>
      </w:pPr>
      <w:r>
        <w:t>Abstraite : ce qui fournit une base d’implémentation forçant à avoir les mêmes méthodes</w:t>
      </w:r>
    </w:p>
    <w:p w:rsidR="00C609BC" w:rsidRDefault="00C609BC" w:rsidP="00C609BC">
      <w:pPr>
        <w:pStyle w:val="Sansinterligne"/>
        <w:numPr>
          <w:ilvl w:val="2"/>
          <w:numId w:val="6"/>
        </w:numPr>
      </w:pPr>
      <w:r>
        <w:t>Exemple : les ViewModel des conteneurs d’interface</w:t>
      </w:r>
    </w:p>
    <w:p w:rsidR="00C609BC" w:rsidRDefault="00C609BC" w:rsidP="00C609BC">
      <w:pPr>
        <w:pStyle w:val="Sansinterligne"/>
        <w:numPr>
          <w:ilvl w:val="1"/>
          <w:numId w:val="6"/>
        </w:numPr>
      </w:pPr>
      <w:r>
        <w:t>Partielle : répartir une grande classe en plusieurs fichiers</w:t>
      </w:r>
    </w:p>
    <w:p w:rsidR="00C609BC" w:rsidRDefault="00C609BC" w:rsidP="00C609BC">
      <w:pPr>
        <w:pStyle w:val="Sansinterligne"/>
        <w:numPr>
          <w:ilvl w:val="2"/>
          <w:numId w:val="6"/>
        </w:numPr>
      </w:pPr>
      <w:r>
        <w:t>Exemple : GameLogic, pour séparer les différents aspects.</w:t>
      </w:r>
    </w:p>
    <w:p w:rsidR="00C609BC" w:rsidRDefault="00C609BC" w:rsidP="00C609BC">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609BC" w:rsidRDefault="00C609BC" w:rsidP="00C609BC">
      <w:pPr>
        <w:pStyle w:val="Sansinterligne"/>
        <w:numPr>
          <w:ilvl w:val="0"/>
          <w:numId w:val="6"/>
        </w:numPr>
      </w:pPr>
      <w:r>
        <w:t>Classe virtuelle : peut-être réécrite</w:t>
      </w:r>
    </w:p>
    <w:p w:rsidR="00C609BC" w:rsidRPr="00E7660C" w:rsidRDefault="00C609BC" w:rsidP="00C609BC">
      <w:pPr>
        <w:pStyle w:val="Sansinterligne"/>
      </w:pPr>
      <w:r>
        <w:t>Classe sealed : ne peut pas être réécrite.</w:t>
      </w:r>
    </w:p>
    <w:p w:rsidR="00C609BC" w:rsidRDefault="00C609BC" w:rsidP="00C609BC">
      <w:pPr>
        <w:pStyle w:val="Sansinterligne"/>
      </w:pPr>
    </w:p>
    <w:p w:rsidR="00C609BC" w:rsidRDefault="00C609BC" w:rsidP="00C609BC">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C609BC" w:rsidRDefault="00C609BC" w:rsidP="00C609BC">
      <w:pPr>
        <w:pStyle w:val="Sansinterligne"/>
      </w:pPr>
    </w:p>
    <w:p w:rsidR="00C609BC" w:rsidRDefault="00C609BC" w:rsidP="00C609BC">
      <w:pPr>
        <w:pStyle w:val="Titre5"/>
      </w:pPr>
      <w:r>
        <w:t>Idée</w:t>
      </w:r>
    </w:p>
    <w:p w:rsidR="00C609BC" w:rsidRDefault="00C609BC" w:rsidP="00C609BC">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609BC" w:rsidRDefault="00C609BC" w:rsidP="00C609BC">
      <w:pPr>
        <w:pStyle w:val="Sansinterligne"/>
        <w:numPr>
          <w:ilvl w:val="0"/>
          <w:numId w:val="5"/>
        </w:numPr>
      </w:pPr>
      <w:r>
        <w:t>Data &gt; Model &gt; ViewModel &gt; View</w:t>
      </w:r>
    </w:p>
    <w:p w:rsidR="00C609BC" w:rsidRDefault="00C609BC" w:rsidP="00C609BC">
      <w:pPr>
        <w:pStyle w:val="Sansinterligne"/>
      </w:pPr>
      <w:r>
        <w:t>Il est important de ne PAS modifier les fonctions et la structure en dehors de cela, le but étant de faciliter les futures modifications (qui créeront probablement de nouvelles classes abstraites)</w:t>
      </w:r>
    </w:p>
    <w:p w:rsidR="00C609BC" w:rsidRDefault="00C609BC" w:rsidP="00C609BC">
      <w:pPr>
        <w:pStyle w:val="Sansinterligne"/>
      </w:pPr>
    </w:p>
    <w:p w:rsidR="00C609BC" w:rsidRDefault="00C609BC" w:rsidP="006F5A69">
      <w:pPr>
        <w:pStyle w:val="Titre5"/>
      </w:pPr>
      <w:r>
        <w:t>TODO</w:t>
      </w:r>
    </w:p>
    <w:p w:rsidR="00C609BC" w:rsidRDefault="00C609BC" w:rsidP="00C609BC">
      <w:pPr>
        <w:pStyle w:val="Sansinterligne"/>
      </w:pPr>
    </w:p>
    <w:p w:rsidR="006F5A69" w:rsidRDefault="006F5A69" w:rsidP="006F5A69">
      <w:pPr>
        <w:pStyle w:val="Sansinterligne"/>
        <w:numPr>
          <w:ilvl w:val="0"/>
          <w:numId w:val="5"/>
        </w:numPr>
      </w:pPr>
      <w:r>
        <w:t>Créer les classes abstraites :</w:t>
      </w:r>
    </w:p>
    <w:p w:rsidR="006F5A69" w:rsidRDefault="006F5A69" w:rsidP="006F5A69">
      <w:pPr>
        <w:pStyle w:val="Sansinterligne"/>
        <w:numPr>
          <w:ilvl w:val="1"/>
          <w:numId w:val="5"/>
        </w:numPr>
      </w:pPr>
      <w:r>
        <w:t>Model</w:t>
      </w:r>
      <w:r w:rsidR="00807953">
        <w:t>&lt;Data&gt;</w:t>
      </w:r>
    </w:p>
    <w:p w:rsidR="006F5A69" w:rsidRDefault="006F5A69" w:rsidP="006F5A69">
      <w:pPr>
        <w:pStyle w:val="Sansinterligne"/>
        <w:numPr>
          <w:ilvl w:val="1"/>
          <w:numId w:val="5"/>
        </w:numPr>
      </w:pPr>
      <w:r>
        <w:t>ViewModel</w:t>
      </w:r>
      <w:r w:rsidR="00807953">
        <w:t>&lt;Model&gt;</w:t>
      </w:r>
    </w:p>
    <w:p w:rsidR="006F5A69" w:rsidRDefault="006F5A69" w:rsidP="006F5A69">
      <w:pPr>
        <w:pStyle w:val="Sansinterligne"/>
        <w:numPr>
          <w:ilvl w:val="1"/>
          <w:numId w:val="5"/>
        </w:numPr>
      </w:pPr>
      <w:r>
        <w:t>View</w:t>
      </w:r>
      <w:r w:rsidR="00807953">
        <w:t>&lt;ViewModel&gt;</w:t>
      </w:r>
    </w:p>
    <w:p w:rsidR="006F5A69" w:rsidRDefault="006F5A69" w:rsidP="006F5A69">
      <w:pPr>
        <w:pStyle w:val="Sansinterligne"/>
        <w:numPr>
          <w:ilvl w:val="0"/>
          <w:numId w:val="5"/>
        </w:numPr>
      </w:pPr>
      <w:r>
        <w:t>Implémenter ces classes sur un premier élément</w:t>
      </w:r>
    </w:p>
    <w:p w:rsidR="006F5A69" w:rsidRDefault="006F5A69" w:rsidP="006F5A69">
      <w:pPr>
        <w:pStyle w:val="Sansinterligne"/>
        <w:numPr>
          <w:ilvl w:val="0"/>
          <w:numId w:val="5"/>
        </w:numPr>
      </w:pPr>
      <w:r>
        <w:t>Renseigner les fonctions des classes abstraites</w:t>
      </w:r>
    </w:p>
    <w:p w:rsidR="006F5A69" w:rsidRDefault="006F5A69" w:rsidP="006F5A69">
      <w:pPr>
        <w:pStyle w:val="Sansinterligne"/>
        <w:numPr>
          <w:ilvl w:val="0"/>
          <w:numId w:val="5"/>
        </w:numPr>
      </w:pPr>
      <w:r>
        <w:t>Etendre aux autres éléments</w:t>
      </w:r>
    </w:p>
    <w:p w:rsidR="004F74B0" w:rsidRDefault="004F74B0" w:rsidP="004F74B0">
      <w:pPr>
        <w:pStyle w:val="Sansinterligne"/>
        <w:numPr>
          <w:ilvl w:val="1"/>
          <w:numId w:val="5"/>
        </w:numPr>
      </w:pPr>
      <w:r>
        <w:t>Par voie de fait, cela provoque la création de plusieurs sets de Data et Models (comme pour le menu).</w:t>
      </w:r>
    </w:p>
    <w:p w:rsidR="00DE17B4" w:rsidRDefault="00DE17B4" w:rsidP="004F74B0">
      <w:pPr>
        <w:pStyle w:val="Sansinterligne"/>
        <w:numPr>
          <w:ilvl w:val="1"/>
          <w:numId w:val="5"/>
        </w:numPr>
      </w:pPr>
      <w:r>
        <w:lastRenderedPageBreak/>
        <w:t>Et donc une évolution de certains messages.</w:t>
      </w:r>
      <w:bookmarkStart w:id="2" w:name="_GoBack"/>
      <w:bookmarkEnd w:id="2"/>
    </w:p>
    <w:p w:rsidR="006F5A69" w:rsidRPr="00E7660C" w:rsidRDefault="006F5A69"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7272EC" w:rsidRPr="00E7660C" w:rsidRDefault="007272EC" w:rsidP="007272EC">
      <w:pPr>
        <w:pStyle w:val="Titre4"/>
      </w:pPr>
      <w:r w:rsidRPr="00E7660C">
        <w:t>Evolution –</w:t>
      </w:r>
      <w:r>
        <w:t xml:space="preserve"> Refondre la séparation des projets</w:t>
      </w:r>
    </w:p>
    <w:p w:rsidR="007272EC" w:rsidRDefault="007272EC" w:rsidP="007272EC">
      <w:pPr>
        <w:pStyle w:val="Sansinterligne"/>
      </w:pPr>
    </w:p>
    <w:p w:rsidR="007272EC" w:rsidRDefault="007272EC" w:rsidP="00B0323D">
      <w:pPr>
        <w:pStyle w:val="Sansinterligne"/>
        <w:numPr>
          <w:ilvl w:val="0"/>
          <w:numId w:val="5"/>
        </w:numPr>
      </w:pPr>
      <w:r>
        <w:t>Toute la partie graphique, les « contrôles », devrait être dans l’Application.</w:t>
      </w:r>
    </w:p>
    <w:p w:rsidR="00B0323D" w:rsidRPr="00E7660C" w:rsidRDefault="00B0323D" w:rsidP="00B0323D">
      <w:pPr>
        <w:pStyle w:val="Sansinterligne"/>
        <w:numPr>
          <w:ilvl w:val="0"/>
          <w:numId w:val="5"/>
        </w:numPr>
      </w:pPr>
      <w:r>
        <w:t>Séparation entre la partie UI et la partie Carte</w:t>
      </w:r>
    </w:p>
    <w:p w:rsidR="007272EC" w:rsidRPr="00E7660C" w:rsidRDefault="007272EC" w:rsidP="007272EC">
      <w:pPr>
        <w:pStyle w:val="Sansinterligne"/>
      </w:pPr>
    </w:p>
    <w:p w:rsidR="00E967A1" w:rsidRPr="00E7660C" w:rsidRDefault="00E967A1" w:rsidP="00E967A1">
      <w:pPr>
        <w:pStyle w:val="Titre4"/>
      </w:pPr>
      <w:r w:rsidRPr="00E7660C">
        <w:t>Evolution –</w:t>
      </w:r>
      <w:r>
        <w:t xml:space="preserve"> Séparer </w:t>
      </w:r>
      <w:r w:rsidR="00CF603C">
        <w:t>UI</w:t>
      </w:r>
      <w:r>
        <w:t xml:space="preserve"> </w:t>
      </w:r>
      <w:r w:rsidR="009E0C5F">
        <w:t>et</w:t>
      </w:r>
      <w:r>
        <w:t xml:space="preserve"> Carte</w:t>
      </w:r>
    </w:p>
    <w:p w:rsidR="00E967A1" w:rsidRDefault="00E967A1" w:rsidP="00E967A1">
      <w:pPr>
        <w:pStyle w:val="Sansinterligne"/>
      </w:pPr>
    </w:p>
    <w:p w:rsidR="00CF603C" w:rsidRDefault="00CF603C" w:rsidP="008B6C5B">
      <w:pPr>
        <w:pStyle w:val="Sansinterligne"/>
        <w:numPr>
          <w:ilvl w:val="0"/>
          <w:numId w:val="5"/>
        </w:numPr>
      </w:pPr>
      <w:r>
        <w:t>Renommer l’i</w:t>
      </w:r>
      <w:r w:rsidR="00CE1CF3">
        <w:t>nterface en UI (préfixe ou suf</w:t>
      </w:r>
      <w:r>
        <w:t>fixe)</w:t>
      </w: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Séparer GameDate et InterfaceData</w:t>
      </w:r>
      <w:r w:rsidR="0098356C">
        <w:t xml:space="preserve"> / UIData</w:t>
      </w:r>
    </w:p>
    <w:p w:rsidR="008B6C5B" w:rsidRDefault="008B6C5B" w:rsidP="008B6C5B">
      <w:pPr>
        <w:pStyle w:val="Sansinterligne"/>
        <w:numPr>
          <w:ilvl w:val="1"/>
          <w:numId w:val="5"/>
        </w:numPr>
      </w:pPr>
      <w:r>
        <w:t>GameData est chargée et sauvée, recréée à chaque Nouvelle carte</w:t>
      </w:r>
    </w:p>
    <w:p w:rsidR="008B6C5B" w:rsidRDefault="00B821BC" w:rsidP="008B6C5B">
      <w:pPr>
        <w:pStyle w:val="Sansinterligne"/>
        <w:numPr>
          <w:ilvl w:val="1"/>
          <w:numId w:val="5"/>
        </w:numPr>
      </w:pPr>
      <w:r>
        <w:t>UIData</w:t>
      </w:r>
      <w:r w:rsidR="008B6C5B">
        <w:t xml:space="preserve"> est créée une seule fois</w:t>
      </w:r>
    </w:p>
    <w:p w:rsidR="00203118" w:rsidRDefault="0098356C" w:rsidP="00203118">
      <w:pPr>
        <w:pStyle w:val="Sansinterligne"/>
        <w:numPr>
          <w:ilvl w:val="0"/>
          <w:numId w:val="5"/>
        </w:numPr>
      </w:pPr>
      <w:r>
        <w:t>On ne sauvegarde pas UIData</w:t>
      </w:r>
    </w:p>
    <w:p w:rsidR="008B6C5B" w:rsidRPr="00E7660C" w:rsidRDefault="008B6C5B" w:rsidP="00E967A1">
      <w:pPr>
        <w:pStyle w:val="Sansinterligne"/>
      </w:pPr>
    </w:p>
    <w:p w:rsidR="00E967A1" w:rsidRPr="00E7660C" w:rsidRDefault="00E967A1" w:rsidP="00E967A1">
      <w:pPr>
        <w:pStyle w:val="Sansinterligne"/>
      </w:pPr>
    </w:p>
    <w:p w:rsidR="00203118" w:rsidRPr="006A0D38" w:rsidRDefault="00203118" w:rsidP="00203118">
      <w:pPr>
        <w:pStyle w:val="Titre4"/>
        <w:rPr>
          <w:lang w:val="en-US"/>
        </w:rPr>
      </w:pPr>
      <w:r w:rsidRPr="006A0D38">
        <w:rPr>
          <w:lang w:val="en-US"/>
        </w:rPr>
        <w:t>Evolution – Steamlined Save</w:t>
      </w:r>
    </w:p>
    <w:p w:rsidR="00203118" w:rsidRPr="006A0D38" w:rsidRDefault="00203118" w:rsidP="00203118">
      <w:pPr>
        <w:pStyle w:val="Sansinterligne"/>
        <w:rPr>
          <w:lang w:val="en-US"/>
        </w:rPr>
      </w:pP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203118" w:rsidRPr="00DF4124" w:rsidRDefault="002031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lastRenderedPageBreak/>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2F7449" w:rsidRPr="00E7660C" w:rsidRDefault="002F7449" w:rsidP="002F7449">
      <w:pPr>
        <w:pStyle w:val="Titre4"/>
      </w:pPr>
      <w:r w:rsidRPr="00E7660C">
        <w:t>Evolution –</w:t>
      </w:r>
      <w:r w:rsidR="00CF7AEC">
        <w:t xml:space="preserve"> </w:t>
      </w:r>
      <w:r w:rsidR="001159F0">
        <w:t>Travail sur DATA</w:t>
      </w:r>
      <w:r w:rsidR="007B7D74">
        <w:t xml:space="preserve"> / Libraries</w:t>
      </w:r>
    </w:p>
    <w:p w:rsidR="002F7449" w:rsidRDefault="002F7449" w:rsidP="002F7449">
      <w:pPr>
        <w:pStyle w:val="Sansinterligne"/>
      </w:pPr>
    </w:p>
    <w:p w:rsidR="001159F0" w:rsidRDefault="001159F0" w:rsidP="002F7449">
      <w:pPr>
        <w:pStyle w:val="Sansinterligne"/>
      </w:pPr>
      <w:r>
        <w:t>Ne pas conserver les Data en mémoire</w:t>
      </w:r>
      <w:r>
        <w:t> :</w:t>
      </w:r>
    </w:p>
    <w:p w:rsidR="001159F0" w:rsidRDefault="00CF7AEC" w:rsidP="003947D6">
      <w:pPr>
        <w:pStyle w:val="Sansinterligne"/>
        <w:numPr>
          <w:ilvl w:val="0"/>
          <w:numId w:val="5"/>
        </w:numPr>
      </w:pPr>
      <w:r>
        <w:t>Les Data correspondent aux données en BDD – on n’a pas à les conserver en mémoire une fois la création effectuée, ça prend inutilement de la place. Il faut purger.</w:t>
      </w:r>
    </w:p>
    <w:p w:rsidR="00CF7AEC" w:rsidRDefault="00CF7AEC" w:rsidP="003947D6">
      <w:pPr>
        <w:pStyle w:val="Sansinterligne"/>
        <w:numPr>
          <w:ilvl w:val="0"/>
          <w:numId w:val="5"/>
        </w:numPr>
      </w:pPr>
      <w:r>
        <w:t>Du coup, la sauvegarde « recréée » des Data.</w:t>
      </w:r>
    </w:p>
    <w:p w:rsidR="001159F0" w:rsidRDefault="001159F0" w:rsidP="001159F0">
      <w:pPr>
        <w:pStyle w:val="Sansinterligne"/>
      </w:pPr>
    </w:p>
    <w:p w:rsidR="001159F0" w:rsidRPr="00E7660C" w:rsidRDefault="001159F0" w:rsidP="001159F0">
      <w:pPr>
        <w:pStyle w:val="Sansinterligne"/>
      </w:pPr>
      <w:r>
        <w:t>Séparer Data de Libraries ? A terme, les Data seront les types renvoyés par les WS. Il faut réfléchir à comment les choses devraient s’organiser dans ce cas.</w:t>
      </w:r>
    </w:p>
    <w:p w:rsidR="002F7449" w:rsidRPr="00E7660C" w:rsidRDefault="002F7449" w:rsidP="002F7449">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7A238F" w:rsidP="007C5F0B">
      <w:pPr>
        <w:pStyle w:val="Sansinterligne"/>
        <w:numPr>
          <w:ilvl w:val="0"/>
          <w:numId w:val="6"/>
        </w:numPr>
      </w:pPr>
      <w:hyperlink r:id="rId7"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lastRenderedPageBreak/>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8"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7A238F" w:rsidP="00B544EE">
      <w:pPr>
        <w:pStyle w:val="Sansinterligne"/>
        <w:numPr>
          <w:ilvl w:val="0"/>
          <w:numId w:val="6"/>
        </w:numPr>
      </w:pPr>
      <w:hyperlink r:id="rId9" w:history="1">
        <w:r w:rsidR="00B544EE" w:rsidRPr="004410D7">
          <w:rPr>
            <w:rStyle w:val="Lienhypertexte"/>
          </w:rPr>
          <w:t>https://openclassrooms.com/courses/programmez-en-oriente-objet-avec-c/notions-ava</w:t>
        </w:r>
        <w:r w:rsidR="00B544EE" w:rsidRPr="004410D7">
          <w:rPr>
            <w:rStyle w:val="Lienhypertexte"/>
          </w:rPr>
          <w:t>n</w:t>
        </w:r>
        <w:r w:rsidR="00B544EE" w:rsidRPr="004410D7">
          <w:rPr>
            <w:rStyle w:val="Lienhypertexte"/>
          </w:rPr>
          <w:t>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w:t>
      </w:r>
      <w:r>
        <w:lastRenderedPageBreak/>
        <w:t>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0"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1"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7A238F" w:rsidP="00E9708B">
      <w:pPr>
        <w:pStyle w:val="Sansinterligne"/>
        <w:numPr>
          <w:ilvl w:val="0"/>
          <w:numId w:val="5"/>
        </w:numPr>
        <w:rPr>
          <w:lang w:val="en-US"/>
        </w:rPr>
      </w:pPr>
      <w:hyperlink r:id="rId12"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lastRenderedPageBreak/>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lastRenderedPageBreak/>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lastRenderedPageBreak/>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lastRenderedPageBreak/>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lastRenderedPageBreak/>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0F147F"/>
    <w:rsid w:val="00110081"/>
    <w:rsid w:val="00113486"/>
    <w:rsid w:val="001159F0"/>
    <w:rsid w:val="0012733C"/>
    <w:rsid w:val="00131C09"/>
    <w:rsid w:val="00152133"/>
    <w:rsid w:val="00160239"/>
    <w:rsid w:val="00162534"/>
    <w:rsid w:val="00165F9D"/>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11CF"/>
    <w:rsid w:val="0022428E"/>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D2DAD"/>
    <w:rsid w:val="003E3C2E"/>
    <w:rsid w:val="003E4AC8"/>
    <w:rsid w:val="003E6643"/>
    <w:rsid w:val="00401BA7"/>
    <w:rsid w:val="0041019B"/>
    <w:rsid w:val="00442CAF"/>
    <w:rsid w:val="004441DF"/>
    <w:rsid w:val="004465B7"/>
    <w:rsid w:val="004470E1"/>
    <w:rsid w:val="00450268"/>
    <w:rsid w:val="0045230B"/>
    <w:rsid w:val="00453278"/>
    <w:rsid w:val="00457692"/>
    <w:rsid w:val="004631F6"/>
    <w:rsid w:val="004673B5"/>
    <w:rsid w:val="004715D6"/>
    <w:rsid w:val="00473266"/>
    <w:rsid w:val="00473E26"/>
    <w:rsid w:val="00477C38"/>
    <w:rsid w:val="004A5DF5"/>
    <w:rsid w:val="004B11A3"/>
    <w:rsid w:val="004B359E"/>
    <w:rsid w:val="004B7E75"/>
    <w:rsid w:val="004C069E"/>
    <w:rsid w:val="004C3CDE"/>
    <w:rsid w:val="004E21DD"/>
    <w:rsid w:val="004E4441"/>
    <w:rsid w:val="004F29B0"/>
    <w:rsid w:val="004F61C2"/>
    <w:rsid w:val="004F74B0"/>
    <w:rsid w:val="00501AAC"/>
    <w:rsid w:val="00503A3F"/>
    <w:rsid w:val="0050594A"/>
    <w:rsid w:val="00512CB4"/>
    <w:rsid w:val="00520EBC"/>
    <w:rsid w:val="00521C8A"/>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D05EB"/>
    <w:rsid w:val="005E324B"/>
    <w:rsid w:val="005E3692"/>
    <w:rsid w:val="005F1042"/>
    <w:rsid w:val="005F41D3"/>
    <w:rsid w:val="00600EE9"/>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A0D38"/>
    <w:rsid w:val="006A5BE0"/>
    <w:rsid w:val="006A682E"/>
    <w:rsid w:val="006B26B8"/>
    <w:rsid w:val="006C45BE"/>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CAD"/>
    <w:rsid w:val="00777339"/>
    <w:rsid w:val="0078377E"/>
    <w:rsid w:val="0079714C"/>
    <w:rsid w:val="007A0883"/>
    <w:rsid w:val="007A238F"/>
    <w:rsid w:val="007A3A2D"/>
    <w:rsid w:val="007B0533"/>
    <w:rsid w:val="007B5D2D"/>
    <w:rsid w:val="007B6BA2"/>
    <w:rsid w:val="007B7D74"/>
    <w:rsid w:val="007C2ABA"/>
    <w:rsid w:val="007C5F0B"/>
    <w:rsid w:val="007E51B2"/>
    <w:rsid w:val="007E5700"/>
    <w:rsid w:val="007E5EB9"/>
    <w:rsid w:val="007E76B2"/>
    <w:rsid w:val="008010DB"/>
    <w:rsid w:val="00807953"/>
    <w:rsid w:val="00821883"/>
    <w:rsid w:val="00822D68"/>
    <w:rsid w:val="008236FD"/>
    <w:rsid w:val="00831390"/>
    <w:rsid w:val="00843396"/>
    <w:rsid w:val="008472F7"/>
    <w:rsid w:val="00864944"/>
    <w:rsid w:val="00894AAF"/>
    <w:rsid w:val="008B3661"/>
    <w:rsid w:val="008B6756"/>
    <w:rsid w:val="008B6C5B"/>
    <w:rsid w:val="008C1411"/>
    <w:rsid w:val="008C726F"/>
    <w:rsid w:val="008D7EEC"/>
    <w:rsid w:val="008E44E8"/>
    <w:rsid w:val="008E7BCB"/>
    <w:rsid w:val="008F2C24"/>
    <w:rsid w:val="008F2CD4"/>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2C0D"/>
    <w:rsid w:val="009E2D09"/>
    <w:rsid w:val="009F026C"/>
    <w:rsid w:val="009F1CCF"/>
    <w:rsid w:val="009F62E9"/>
    <w:rsid w:val="009F7D89"/>
    <w:rsid w:val="00A0140B"/>
    <w:rsid w:val="00A1128A"/>
    <w:rsid w:val="00A12786"/>
    <w:rsid w:val="00A25BEA"/>
    <w:rsid w:val="00A32714"/>
    <w:rsid w:val="00A3690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B02523"/>
    <w:rsid w:val="00B02A58"/>
    <w:rsid w:val="00B0323D"/>
    <w:rsid w:val="00B14537"/>
    <w:rsid w:val="00B23B92"/>
    <w:rsid w:val="00B33085"/>
    <w:rsid w:val="00B338AE"/>
    <w:rsid w:val="00B434D8"/>
    <w:rsid w:val="00B473AD"/>
    <w:rsid w:val="00B544EE"/>
    <w:rsid w:val="00B56D98"/>
    <w:rsid w:val="00B621BE"/>
    <w:rsid w:val="00B7140E"/>
    <w:rsid w:val="00B749BD"/>
    <w:rsid w:val="00B74EA1"/>
    <w:rsid w:val="00B77279"/>
    <w:rsid w:val="00B802C8"/>
    <w:rsid w:val="00B821BC"/>
    <w:rsid w:val="00B8299A"/>
    <w:rsid w:val="00B909D3"/>
    <w:rsid w:val="00B922DB"/>
    <w:rsid w:val="00B97AE4"/>
    <w:rsid w:val="00BA705E"/>
    <w:rsid w:val="00BB0C1E"/>
    <w:rsid w:val="00BB1AAA"/>
    <w:rsid w:val="00BB5923"/>
    <w:rsid w:val="00BC004A"/>
    <w:rsid w:val="00BE1550"/>
    <w:rsid w:val="00BE22AE"/>
    <w:rsid w:val="00BF6B43"/>
    <w:rsid w:val="00C027E1"/>
    <w:rsid w:val="00C0349B"/>
    <w:rsid w:val="00C03F31"/>
    <w:rsid w:val="00C139DE"/>
    <w:rsid w:val="00C27116"/>
    <w:rsid w:val="00C27754"/>
    <w:rsid w:val="00C36136"/>
    <w:rsid w:val="00C361BB"/>
    <w:rsid w:val="00C4731D"/>
    <w:rsid w:val="00C52BC3"/>
    <w:rsid w:val="00C56FD6"/>
    <w:rsid w:val="00C609BC"/>
    <w:rsid w:val="00C6372A"/>
    <w:rsid w:val="00C668E8"/>
    <w:rsid w:val="00C73F7A"/>
    <w:rsid w:val="00C81E9B"/>
    <w:rsid w:val="00C85DB3"/>
    <w:rsid w:val="00C87D02"/>
    <w:rsid w:val="00CA2C18"/>
    <w:rsid w:val="00CB1A40"/>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3242"/>
    <w:rsid w:val="00D14244"/>
    <w:rsid w:val="00D21C71"/>
    <w:rsid w:val="00D22689"/>
    <w:rsid w:val="00D232EA"/>
    <w:rsid w:val="00D25573"/>
    <w:rsid w:val="00D3688E"/>
    <w:rsid w:val="00D509E6"/>
    <w:rsid w:val="00D56837"/>
    <w:rsid w:val="00D569AA"/>
    <w:rsid w:val="00D64659"/>
    <w:rsid w:val="00D66100"/>
    <w:rsid w:val="00D7668D"/>
    <w:rsid w:val="00D76F31"/>
    <w:rsid w:val="00DA2E07"/>
    <w:rsid w:val="00DA51DC"/>
    <w:rsid w:val="00DA77C8"/>
    <w:rsid w:val="00DC06E9"/>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C3781"/>
    <w:rsid w:val="00ED074D"/>
    <w:rsid w:val="00ED524A"/>
    <w:rsid w:val="00ED7F7F"/>
    <w:rsid w:val="00EE6838"/>
    <w:rsid w:val="00EF01D4"/>
    <w:rsid w:val="00EF60F1"/>
    <w:rsid w:val="00EF6EF7"/>
    <w:rsid w:val="00F01F92"/>
    <w:rsid w:val="00F03925"/>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745688/how-can-i-change-the-default-visual-studio-c-sharp-new-class-file-templ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mounier-logiciels.fr/comment-creer-une-connection-mysql-local-en-CSharp.html" TargetMode="External"/><Relationship Id="rId12" Type="http://schemas.openxmlformats.org/officeDocument/2006/relationships/hyperlink" Target="http://csharphelper.com/blog/2014/10/let-the-user-draw-polygons-move-them-and-add-points-to-them-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s://openclassrooms.com/courses/programmez-en-oriente-objet-avec-c/les-tests-unitaires-5"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www.sonarlint.org/visualstudio/index.html" TargetMode="External"/><Relationship Id="rId4" Type="http://schemas.openxmlformats.org/officeDocument/2006/relationships/webSettings" Target="webSettings.xml"/><Relationship Id="rId9" Type="http://schemas.openxmlformats.org/officeDocument/2006/relationships/hyperlink" Target="https://openclassrooms.com/courses/programmez-en-oriente-objet-avec-c/notions-avancees-de-poo-en-c-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18178</TotalTime>
  <Pages>18</Pages>
  <Words>5664</Words>
  <Characters>31153</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457</cp:revision>
  <dcterms:created xsi:type="dcterms:W3CDTF">2017-12-13T22:47:00Z</dcterms:created>
  <dcterms:modified xsi:type="dcterms:W3CDTF">2018-01-07T18:30:00Z</dcterms:modified>
</cp:coreProperties>
</file>