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after="80"/>
      </w:pPr>
      <w:r>
        <w:rPr>
          <w:rFonts w:ascii="Arial" w:hAnsi="Arial" w:eastAsia="Arial"/>
          <w:b/>
          <w:i w:val="0"/>
          <w:color w:val="104BA9"/>
          <w:sz w:val="52"/>
        </w:rPr>
        <w:t>ВОДОРОДОТЕРАПИЯ</w:t>
      </w:r>
    </w:p>
    <w:p>
      <w:pPr>
        <w:spacing w:after="360"/>
      </w:pPr>
      <w:r>
        <w:rPr>
          <w:rFonts w:ascii="Arial" w:hAnsi="Arial" w:eastAsia="Arial"/>
          <w:b/>
          <w:i w:val="0"/>
          <w:color w:val="FF2600"/>
          <w:sz w:val="30"/>
        </w:rPr>
        <w:t>Обучение администратора</w:t>
      </w:r>
    </w:p>
    <w:p>
      <w:r>
        <w:rPr>
          <w:rFonts w:ascii="Arial" w:hAnsi="Arial" w:eastAsia="Arial"/>
          <w:b w:val="0"/>
          <w:i w:val="0"/>
          <w:color w:val="202124"/>
          <w:sz w:val="20"/>
        </w:rPr>
        <w:t>Статус: рабочая версия. Объяснение для посетителя готово. Технический регламент нужно дополнить после получения марки, модели и паспорта аппарата центра.</w:t>
      </w:r>
    </w:p>
    <w:p>
      <w:pPr>
        <w:pStyle w:val="Heading1"/>
      </w:pPr>
      <w:r>
        <w:rPr>
          <w:rFonts w:ascii="Arial" w:hAnsi="Arial" w:eastAsia="Arial"/>
          <w:b w:val="0"/>
          <w:i w:val="0"/>
          <w:color w:val="104BA9"/>
          <w:sz w:val="36"/>
        </w:rPr>
        <w:t>Что такое водородотерапия</w:t>
      </w:r>
    </w:p>
    <w:p>
      <w:r>
        <w:rPr>
          <w:rFonts w:ascii="Arial" w:hAnsi="Arial" w:eastAsia="Arial"/>
          <w:b w:val="0"/>
          <w:i w:val="0"/>
          <w:color w:val="202124"/>
          <w:sz w:val="20"/>
        </w:rPr>
        <w:t xml:space="preserve">Водородотерапия в центре — это спокойная ингаляционная процедура. Аппарат генерирует газовую смесь, содержащую молекулярный водород </w:t>
      </w:r>
      <w:r>
        <w:rPr>
          <w:rFonts w:ascii="Arial" w:hAnsi="Arial" w:eastAsia="Arial"/>
          <w:b/>
          <w:i w:val="0"/>
          <w:color w:val="104BA9"/>
          <w:sz w:val="20"/>
        </w:rPr>
        <w:t>H₂</w:t>
      </w:r>
      <w:r>
        <w:rPr>
          <w:rFonts w:ascii="Arial" w:hAnsi="Arial" w:eastAsia="Arial"/>
          <w:b w:val="0"/>
          <w:i w:val="0"/>
          <w:color w:val="202124"/>
          <w:sz w:val="20"/>
        </w:rPr>
        <w:t>, а посетитель дышит ею через индивидуальную назальную канюлю.</w:t>
      </w:r>
    </w:p>
    <w:p>
      <w:r>
        <w:rPr>
          <w:rFonts w:ascii="Arial" w:hAnsi="Arial" w:eastAsia="Arial"/>
          <w:b w:val="0"/>
          <w:i w:val="0"/>
          <w:color w:val="202124"/>
          <w:sz w:val="20"/>
        </w:rPr>
        <w:t>Посетитель располагается сидя или лежа, дышит как обычно и может отдыхать. Переодеваться не нужно. В центре предусмотрены форматы 30 и 60 минут.</w:t>
      </w:r>
    </w:p>
    <w:p>
      <w:pPr>
        <w:pStyle w:val="Heading3"/>
      </w:pPr>
      <w:r>
        <w:rPr>
          <w:rFonts w:ascii="Arial" w:hAnsi="Arial" w:eastAsia="Arial"/>
          <w:b w:val="0"/>
          <w:i w:val="0"/>
          <w:color w:val="FF2600"/>
          <w:sz w:val="23"/>
        </w:rPr>
        <w:t>Объяснение посетителю за 20 секунд</w:t>
      </w:r>
    </w:p>
    <w:tbl>
      <w:tblPr>
        <w:tblW w:type="auto" w:w="0"/>
        <w:tblLayout w:type="fixed"/>
        <w:tblLook w:firstColumn="1" w:firstRow="1" w:lastColumn="0" w:lastRow="0" w:noHBand="0" w:noVBand="1" w:val="04A0"/>
      </w:tblPr>
      <w:tblGrid>
        <w:gridCol w:w="9978"/>
      </w:tblGrid>
      <w:tr>
        <w:tc>
          <w:tcPr>
            <w:tcW w:type="dxa" w:w="9978"/>
            <w:shd w:fill="EAF2FB"/>
            <w:tcMar>
              <w:top w:w="150" w:type="dxa"/>
              <w:start w:w="210" w:type="dxa"/>
              <w:bottom w:w="150" w:type="dxa"/>
              <w:end w:w="210" w:type="dxa"/>
            </w:tcMar>
          </w:tcPr>
          <w:p>
            <w:pPr>
              <w:spacing w:after="0"/>
            </w:pPr>
            <w:r>
              <w:rPr>
                <w:rFonts w:ascii="Arial" w:hAnsi="Arial" w:eastAsia="Arial"/>
                <w:b w:val="0"/>
                <w:i w:val="0"/>
                <w:color w:val="202124"/>
                <w:sz w:val="20"/>
              </w:rPr>
              <w:t>Водородотерапия — это спокойная ингаляция молекулярного водорода через мягкую назальную канюлю. Вы просто удобно располагаетесь и дышите как обычно в течение 30 или 60 минут. Переодеваться и специально готовиться не нужно. Процедуру часто выбирают как спокойный формат восстановления или добавляют к криокапсуле и другим процедурам.</w:t>
            </w:r>
          </w:p>
        </w:tc>
      </w:tr>
    </w:tbl>
    <w:p>
      <w:pPr>
        <w:spacing w:after="0"/>
      </w:pPr>
    </w:p>
    <w:p>
      <w:pPr>
        <w:pStyle w:val="Heading2"/>
      </w:pPr>
      <w:r>
        <w:rPr>
          <w:rFonts w:ascii="Arial" w:hAnsi="Arial" w:eastAsia="Arial"/>
          <w:b w:val="0"/>
          <w:i w:val="0"/>
          <w:color w:val="104BA9"/>
          <w:sz w:val="26"/>
        </w:rPr>
        <w:t>Что важно понимать администратору</w:t>
      </w:r>
    </w:p>
    <w:p>
      <w:pPr>
        <w:pStyle w:val="ListBullet"/>
      </w:pPr>
      <w:r>
        <w:rPr>
          <w:rFonts w:ascii="Arial" w:hAnsi="Arial" w:eastAsia="Arial"/>
          <w:b w:val="0"/>
          <w:i w:val="0"/>
          <w:color w:val="202124"/>
          <w:sz w:val="20"/>
        </w:rPr>
        <w:t>Это не капельница и не лекарственная ингаляция.</w:t>
      </w:r>
    </w:p>
    <w:p>
      <w:pPr>
        <w:pStyle w:val="ListBullet"/>
      </w:pPr>
      <w:r>
        <w:rPr>
          <w:rFonts w:ascii="Arial" w:hAnsi="Arial" w:eastAsia="Arial"/>
          <w:b w:val="0"/>
          <w:i w:val="0"/>
          <w:color w:val="202124"/>
          <w:sz w:val="20"/>
        </w:rPr>
        <w:t>Это не кислородная маска.</w:t>
      </w:r>
    </w:p>
    <w:p>
      <w:pPr>
        <w:pStyle w:val="ListBullet"/>
      </w:pPr>
      <w:r>
        <w:rPr>
          <w:rFonts w:ascii="Arial" w:hAnsi="Arial" w:eastAsia="Arial"/>
          <w:b w:val="0"/>
          <w:i w:val="0"/>
          <w:color w:val="202124"/>
          <w:sz w:val="20"/>
        </w:rPr>
        <w:t>Процедура не требует переодевания.</w:t>
      </w:r>
    </w:p>
    <w:p>
      <w:pPr>
        <w:pStyle w:val="ListBullet"/>
      </w:pPr>
      <w:r>
        <w:rPr>
          <w:rFonts w:ascii="Arial" w:hAnsi="Arial" w:eastAsia="Arial"/>
          <w:b w:val="0"/>
          <w:i w:val="0"/>
          <w:color w:val="202124"/>
          <w:sz w:val="20"/>
        </w:rPr>
        <w:t>Канюля индивидуальная и устанавливается у входа в ноздри.</w:t>
      </w:r>
    </w:p>
    <w:p>
      <w:pPr>
        <w:pStyle w:val="ListBullet"/>
      </w:pPr>
      <w:r>
        <w:rPr>
          <w:rFonts w:ascii="Arial" w:hAnsi="Arial" w:eastAsia="Arial"/>
          <w:b w:val="0"/>
          <w:i w:val="0"/>
          <w:color w:val="202124"/>
          <w:sz w:val="20"/>
        </w:rPr>
        <w:t>Посетитель дышит спокойно, без специальных дыхательных техник.</w:t>
      </w:r>
    </w:p>
    <w:p>
      <w:pPr>
        <w:pStyle w:val="ListBullet"/>
      </w:pPr>
      <w:r>
        <w:rPr>
          <w:rFonts w:ascii="Arial" w:hAnsi="Arial" w:eastAsia="Arial"/>
          <w:b w:val="0"/>
          <w:i w:val="0"/>
          <w:color w:val="202124"/>
          <w:sz w:val="20"/>
        </w:rPr>
        <w:t>Во время сеанса может не быть ярких ощущений — это нормально.</w:t>
      </w:r>
    </w:p>
    <w:p>
      <w:pPr>
        <w:pStyle w:val="ListBullet"/>
      </w:pPr>
      <w:r>
        <w:rPr>
          <w:rFonts w:ascii="Arial" w:hAnsi="Arial" w:eastAsia="Arial"/>
          <w:b w:val="0"/>
          <w:i w:val="0"/>
          <w:color w:val="202124"/>
          <w:sz w:val="20"/>
        </w:rPr>
        <w:t>Продолжительность и курс подбирает специалист, а не администратор.</w:t>
      </w:r>
    </w:p>
    <w:p>
      <w:pPr>
        <w:pStyle w:val="ListBullet"/>
      </w:pPr>
      <w:r>
        <w:rPr>
          <w:rFonts w:ascii="Arial" w:hAnsi="Arial" w:eastAsia="Arial"/>
          <w:b w:val="0"/>
          <w:i w:val="0"/>
          <w:color w:val="202124"/>
          <w:sz w:val="20"/>
        </w:rPr>
        <w:t>Точные параметры смеси и аппарата называются только по паспорту оборудования.</w:t>
      </w:r>
    </w:p>
    <w:p>
      <w:r>
        <w:br w:type="page"/>
      </w:r>
    </w:p>
    <w:p>
      <w:pPr>
        <w:spacing w:after="20"/>
      </w:pPr>
      <w:r>
        <w:rPr>
          <w:rFonts w:ascii="Arial" w:hAnsi="Arial" w:eastAsia="Arial"/>
          <w:b/>
          <w:i w:val="0"/>
          <w:color w:val="FF2600"/>
          <w:sz w:val="18"/>
        </w:rPr>
        <w:t>БЛОК 3</w:t>
      </w:r>
    </w:p>
    <w:p>
      <w:pPr>
        <w:pStyle w:val="Heading1"/>
      </w:pPr>
      <w:r>
        <w:rPr>
          <w:rFonts w:ascii="Arial" w:hAnsi="Arial" w:eastAsia="Arial"/>
          <w:b w:val="0"/>
          <w:i w:val="0"/>
          <w:color w:val="104BA9"/>
          <w:sz w:val="36"/>
        </w:rPr>
        <w:t>Как проходит процедура</w:t>
      </w:r>
    </w:p>
    <w:p>
      <w:pPr>
        <w:pStyle w:val="Heading3"/>
      </w:pPr>
      <w:r>
        <w:rPr>
          <w:rFonts w:ascii="Arial" w:hAnsi="Arial" w:eastAsia="Arial"/>
          <w:b w:val="0"/>
          <w:i w:val="0"/>
          <w:color w:val="FF2600"/>
          <w:sz w:val="23"/>
        </w:rPr>
        <w:t>При записи</w:t>
      </w:r>
    </w:p>
    <w:p>
      <w:pPr>
        <w:pStyle w:val="ListNumber"/>
      </w:pPr>
      <w:r>
        <w:rPr>
          <w:rFonts w:ascii="Arial" w:hAnsi="Arial" w:eastAsia="Arial"/>
          <w:b w:val="0"/>
          <w:i w:val="0"/>
          <w:color w:val="202124"/>
          <w:sz w:val="20"/>
        </w:rPr>
        <w:t>Уточнить, выбирает посетитель формат 30 или 60 минут, либо записывается в комплексную программу.</w:t>
      </w:r>
    </w:p>
    <w:p>
      <w:pPr>
        <w:pStyle w:val="ListNumber"/>
      </w:pPr>
      <w:r>
        <w:rPr>
          <w:rFonts w:ascii="Arial" w:hAnsi="Arial" w:eastAsia="Arial"/>
          <w:b w:val="0"/>
          <w:i w:val="0"/>
          <w:color w:val="202124"/>
          <w:sz w:val="20"/>
        </w:rPr>
        <w:t>Сообщить, что переодеваться и приносить специальную одежду не нужно.</w:t>
      </w:r>
    </w:p>
    <w:p>
      <w:pPr>
        <w:pStyle w:val="ListNumber"/>
      </w:pPr>
      <w:r>
        <w:rPr>
          <w:rFonts w:ascii="Arial" w:hAnsi="Arial" w:eastAsia="Arial"/>
          <w:b w:val="0"/>
          <w:i w:val="0"/>
          <w:color w:val="202124"/>
          <w:sz w:val="20"/>
        </w:rPr>
        <w:t>Предупредить, что перед первым посещением потребуется заполнить анкету центра.</w:t>
      </w:r>
    </w:p>
    <w:p>
      <w:pPr>
        <w:pStyle w:val="ListNumber"/>
      </w:pPr>
      <w:r>
        <w:rPr>
          <w:rFonts w:ascii="Arial" w:hAnsi="Arial" w:eastAsia="Arial"/>
          <w:b w:val="0"/>
          <w:i w:val="0"/>
          <w:color w:val="202124"/>
          <w:sz w:val="20"/>
        </w:rPr>
        <w:t>Не обещать конкретное самочувствие или лечебный результат.</w:t>
      </w:r>
    </w:p>
    <w:p>
      <w:pPr>
        <w:pStyle w:val="Heading3"/>
      </w:pPr>
      <w:r>
        <w:rPr>
          <w:rFonts w:ascii="Arial" w:hAnsi="Arial" w:eastAsia="Arial"/>
          <w:b w:val="0"/>
          <w:i w:val="0"/>
          <w:color w:val="FF2600"/>
          <w:sz w:val="23"/>
        </w:rPr>
        <w:t>Перед началом</w:t>
      </w:r>
    </w:p>
    <w:p>
      <w:pPr>
        <w:pStyle w:val="ListNumber"/>
      </w:pPr>
      <w:r>
        <w:rPr>
          <w:rFonts w:ascii="Arial" w:hAnsi="Arial" w:eastAsia="Arial"/>
          <w:b w:val="0"/>
          <w:i w:val="0"/>
          <w:color w:val="202124"/>
          <w:sz w:val="20"/>
        </w:rPr>
        <w:t>Посетитель заполняет утвержденную анкету.</w:t>
      </w:r>
    </w:p>
    <w:p>
      <w:pPr>
        <w:pStyle w:val="ListNumber"/>
      </w:pPr>
      <w:r>
        <w:rPr>
          <w:rFonts w:ascii="Arial" w:hAnsi="Arial" w:eastAsia="Arial"/>
          <w:b w:val="0"/>
          <w:i w:val="0"/>
          <w:color w:val="202124"/>
          <w:sz w:val="20"/>
        </w:rPr>
        <w:t>При сомнениях или ограничениях администратор передает вопрос ответственному специалисту.</w:t>
      </w:r>
    </w:p>
    <w:p>
      <w:pPr>
        <w:pStyle w:val="ListNumber"/>
      </w:pPr>
      <w:r>
        <w:rPr>
          <w:rFonts w:ascii="Arial" w:hAnsi="Arial" w:eastAsia="Arial"/>
          <w:b w:val="0"/>
          <w:i w:val="0"/>
          <w:color w:val="202124"/>
          <w:sz w:val="20"/>
        </w:rPr>
        <w:t>Специалист удобно размещает посетителя сидя или лежа.</w:t>
      </w:r>
    </w:p>
    <w:p>
      <w:pPr>
        <w:pStyle w:val="ListNumber"/>
      </w:pPr>
      <w:r>
        <w:rPr>
          <w:rFonts w:ascii="Arial" w:hAnsi="Arial" w:eastAsia="Arial"/>
          <w:b w:val="0"/>
          <w:i w:val="0"/>
          <w:color w:val="202124"/>
          <w:sz w:val="20"/>
        </w:rPr>
        <w:t>Используется индивидуальная назальная канюля.</w:t>
      </w:r>
    </w:p>
    <w:p>
      <w:pPr>
        <w:pStyle w:val="ListNumber"/>
      </w:pPr>
      <w:r>
        <w:rPr>
          <w:rFonts w:ascii="Arial" w:hAnsi="Arial" w:eastAsia="Arial"/>
          <w:b w:val="0"/>
          <w:i w:val="0"/>
          <w:color w:val="202124"/>
          <w:sz w:val="20"/>
        </w:rPr>
        <w:t>Посетителю объясняют, что нужно дышать спокойно и сразу сообщить о любом дискомфорте.</w:t>
      </w:r>
    </w:p>
    <w:p>
      <w:pPr>
        <w:pStyle w:val="Heading3"/>
      </w:pPr>
      <w:r>
        <w:rPr>
          <w:rFonts w:ascii="Arial" w:hAnsi="Arial" w:eastAsia="Arial"/>
          <w:b w:val="0"/>
          <w:i w:val="0"/>
          <w:color w:val="FF2600"/>
          <w:sz w:val="23"/>
        </w:rPr>
        <w:t>Во время процедуры</w:t>
      </w:r>
    </w:p>
    <w:p>
      <w:pPr>
        <w:pStyle w:val="ListNumber"/>
      </w:pPr>
      <w:r>
        <w:rPr>
          <w:rFonts w:ascii="Arial" w:hAnsi="Arial" w:eastAsia="Arial"/>
          <w:b w:val="0"/>
          <w:i w:val="0"/>
          <w:color w:val="202124"/>
          <w:sz w:val="20"/>
        </w:rPr>
        <w:t>Посетитель спокойно дышит через нос.</w:t>
      </w:r>
    </w:p>
    <w:p>
      <w:pPr>
        <w:pStyle w:val="ListNumber"/>
      </w:pPr>
      <w:r>
        <w:rPr>
          <w:rFonts w:ascii="Arial" w:hAnsi="Arial" w:eastAsia="Arial"/>
          <w:b w:val="0"/>
          <w:i w:val="0"/>
          <w:color w:val="202124"/>
          <w:sz w:val="20"/>
        </w:rPr>
        <w:t>Можно отдыхать, слушать музыку или пользоваться телефоном, если это не противоречит правилам центра.</w:t>
      </w:r>
    </w:p>
    <w:p>
      <w:pPr>
        <w:pStyle w:val="ListNumber"/>
      </w:pPr>
      <w:r>
        <w:rPr>
          <w:rFonts w:ascii="Arial" w:hAnsi="Arial" w:eastAsia="Arial"/>
          <w:b w:val="0"/>
          <w:i w:val="0"/>
          <w:color w:val="202124"/>
          <w:sz w:val="20"/>
        </w:rPr>
        <w:t>Специалист контролирует работу аппарата и состояние посетителя.</w:t>
      </w:r>
    </w:p>
    <w:p>
      <w:pPr>
        <w:pStyle w:val="ListNumber"/>
      </w:pPr>
      <w:r>
        <w:rPr>
          <w:rFonts w:ascii="Arial" w:hAnsi="Arial" w:eastAsia="Arial"/>
          <w:b w:val="0"/>
          <w:i w:val="0"/>
          <w:color w:val="202124"/>
          <w:sz w:val="20"/>
        </w:rPr>
        <w:t>Сеанс длится 30 или 60 минут в зависимости от записи.</w:t>
      </w:r>
    </w:p>
    <w:p>
      <w:pPr>
        <w:pStyle w:val="Heading3"/>
      </w:pPr>
      <w:r>
        <w:rPr>
          <w:rFonts w:ascii="Arial" w:hAnsi="Arial" w:eastAsia="Arial"/>
          <w:b w:val="0"/>
          <w:i w:val="0"/>
          <w:color w:val="FF2600"/>
          <w:sz w:val="23"/>
        </w:rPr>
        <w:t>После процедуры</w:t>
      </w:r>
    </w:p>
    <w:p>
      <w:pPr>
        <w:pStyle w:val="ListNumber"/>
      </w:pPr>
      <w:r>
        <w:rPr>
          <w:rFonts w:ascii="Arial" w:hAnsi="Arial" w:eastAsia="Arial"/>
          <w:b w:val="0"/>
          <w:i w:val="0"/>
          <w:color w:val="202124"/>
          <w:sz w:val="20"/>
        </w:rPr>
        <w:t>Канюля снимается и утилизируется по правилам центра.</w:t>
      </w:r>
    </w:p>
    <w:p>
      <w:pPr>
        <w:pStyle w:val="ListNumber"/>
      </w:pPr>
      <w:r>
        <w:rPr>
          <w:rFonts w:ascii="Arial" w:hAnsi="Arial" w:eastAsia="Arial"/>
          <w:b w:val="0"/>
          <w:i w:val="0"/>
          <w:color w:val="202124"/>
          <w:sz w:val="20"/>
        </w:rPr>
        <w:t>Специалист спрашивает о самочувствии.</w:t>
      </w:r>
    </w:p>
    <w:p>
      <w:pPr>
        <w:pStyle w:val="ListNumber"/>
      </w:pPr>
      <w:r>
        <w:rPr>
          <w:rFonts w:ascii="Arial" w:hAnsi="Arial" w:eastAsia="Arial"/>
          <w:b w:val="0"/>
          <w:i w:val="0"/>
          <w:color w:val="202124"/>
          <w:sz w:val="20"/>
        </w:rPr>
        <w:t>Реакция посетителя фиксируется по внутренним правилам.</w:t>
      </w:r>
    </w:p>
    <w:p>
      <w:pPr>
        <w:pStyle w:val="ListNumber"/>
      </w:pPr>
      <w:r>
        <w:rPr>
          <w:rFonts w:ascii="Arial" w:hAnsi="Arial" w:eastAsia="Arial"/>
          <w:b w:val="0"/>
          <w:i w:val="0"/>
          <w:color w:val="202124"/>
          <w:sz w:val="20"/>
        </w:rPr>
        <w:t>Следующее посещение или программа предлагаются после обратной связи и разговора со специалистом.</w:t>
      </w:r>
    </w:p>
    <w:p>
      <w:pPr>
        <w:pStyle w:val="Heading2"/>
      </w:pPr>
      <w:r>
        <w:rPr>
          <w:rFonts w:ascii="Arial" w:hAnsi="Arial" w:eastAsia="Arial"/>
          <w:b w:val="0"/>
          <w:i w:val="0"/>
          <w:color w:val="104BA9"/>
          <w:sz w:val="26"/>
        </w:rPr>
        <w:t>Что может чувствовать посетитель</w:t>
      </w:r>
    </w:p>
    <w:p>
      <w:r>
        <w:rPr>
          <w:rFonts w:ascii="Arial" w:hAnsi="Arial" w:eastAsia="Arial"/>
          <w:b w:val="0"/>
          <w:i w:val="0"/>
          <w:color w:val="202124"/>
          <w:sz w:val="20"/>
        </w:rPr>
        <w:t>Молекулярный водород не должен иметь выраженного запаха или вкуса. Во время сеанса посетитель обычно просто спокойно отдыхает. Некоторые отмечают расслабление, ясность или более свежее состояние после процедуры, другие не чувствуют ярких изменений сразу.</w:t>
      </w:r>
    </w:p>
    <w:p>
      <w:r>
        <w:rPr>
          <w:rFonts w:ascii="Arial" w:hAnsi="Arial" w:eastAsia="Arial"/>
          <w:b w:val="0"/>
          <w:i w:val="0"/>
          <w:color w:val="202124"/>
          <w:sz w:val="20"/>
        </w:rPr>
        <w:t>Правильная формулировка:</w:t>
      </w:r>
    </w:p>
    <w:tbl>
      <w:tblPr>
        <w:tblW w:type="auto" w:w="0"/>
        <w:tblLayout w:type="fixed"/>
        <w:tblLook w:firstColumn="1" w:firstRow="1" w:lastColumn="0" w:lastRow="0" w:noHBand="0" w:noVBand="1" w:val="04A0"/>
      </w:tblPr>
      <w:tblGrid>
        <w:gridCol w:w="9978"/>
      </w:tblGrid>
      <w:tr>
        <w:tc>
          <w:tcPr>
            <w:tcW w:type="dxa" w:w="9978"/>
            <w:shd w:fill="EAF2FB"/>
            <w:tcMar>
              <w:top w:w="150" w:type="dxa"/>
              <w:start w:w="210" w:type="dxa"/>
              <w:bottom w:w="150" w:type="dxa"/>
              <w:end w:w="210" w:type="dxa"/>
            </w:tcMar>
          </w:tcPr>
          <w:p>
            <w:pPr>
              <w:spacing w:after="0"/>
            </w:pPr>
            <w:r>
              <w:rPr>
                <w:rFonts w:ascii="Arial" w:hAnsi="Arial" w:eastAsia="Arial"/>
                <w:b w:val="0"/>
                <w:i w:val="0"/>
                <w:color w:val="202124"/>
                <w:sz w:val="20"/>
              </w:rPr>
              <w:t>Во время процедуры можно практически ничего не чувствовать — это нормально. Ощущения после сеанса индивидуальны, поэтому лучше оценивать собственную реакцию.</w:t>
            </w:r>
          </w:p>
        </w:tc>
      </w:tr>
    </w:tbl>
    <w:p>
      <w:pPr>
        <w:spacing w:after="0"/>
      </w:pPr>
    </w:p>
    <w:p>
      <w:r>
        <w:br w:type="page"/>
      </w:r>
    </w:p>
    <w:p>
      <w:pPr>
        <w:spacing w:after="20"/>
      </w:pPr>
      <w:r>
        <w:rPr>
          <w:rFonts w:ascii="Arial" w:hAnsi="Arial" w:eastAsia="Arial"/>
          <w:b/>
          <w:i w:val="0"/>
          <w:color w:val="FF2600"/>
          <w:sz w:val="18"/>
        </w:rPr>
        <w:t>БЛОК 5</w:t>
      </w:r>
    </w:p>
    <w:p>
      <w:pPr>
        <w:pStyle w:val="Heading1"/>
      </w:pPr>
      <w:r>
        <w:rPr>
          <w:rFonts w:ascii="Arial" w:hAnsi="Arial" w:eastAsia="Arial"/>
          <w:b w:val="0"/>
          <w:i w:val="0"/>
          <w:color w:val="104BA9"/>
          <w:sz w:val="36"/>
        </w:rPr>
        <w:t>Кому предлагать</w:t>
      </w:r>
    </w:p>
    <w:p>
      <w:r>
        <w:rPr>
          <w:rFonts w:ascii="Arial" w:hAnsi="Arial" w:eastAsia="Arial"/>
          <w:b w:val="0"/>
          <w:i w:val="0"/>
          <w:color w:val="202124"/>
          <w:sz w:val="20"/>
        </w:rPr>
        <w:t>Водородотерапию можно предложить посетителю, который говорит:</w:t>
      </w:r>
    </w:p>
    <w:p>
      <w:pPr>
        <w:pStyle w:val="ListBullet"/>
      </w:pPr>
      <w:r>
        <w:rPr>
          <w:rFonts w:ascii="Arial" w:hAnsi="Arial" w:eastAsia="Arial"/>
          <w:b w:val="0"/>
          <w:i w:val="0"/>
          <w:color w:val="202124"/>
          <w:sz w:val="20"/>
        </w:rPr>
        <w:t>«Хочу спокойно полежать и восстановиться»;</w:t>
      </w:r>
    </w:p>
    <w:p>
      <w:pPr>
        <w:pStyle w:val="ListBullet"/>
      </w:pPr>
      <w:r>
        <w:rPr>
          <w:rFonts w:ascii="Arial" w:hAnsi="Arial" w:eastAsia="Arial"/>
          <w:b w:val="0"/>
          <w:i w:val="0"/>
          <w:color w:val="202124"/>
          <w:sz w:val="20"/>
        </w:rPr>
        <w:t>«Много стресса и мало отдыха»;</w:t>
      </w:r>
    </w:p>
    <w:p>
      <w:pPr>
        <w:pStyle w:val="ListBullet"/>
      </w:pPr>
      <w:r>
        <w:rPr>
          <w:rFonts w:ascii="Arial" w:hAnsi="Arial" w:eastAsia="Arial"/>
          <w:b w:val="0"/>
          <w:i w:val="0"/>
          <w:color w:val="202124"/>
          <w:sz w:val="20"/>
        </w:rPr>
        <w:t>«Не высыпаюсь»;</w:t>
      </w:r>
    </w:p>
    <w:p>
      <w:pPr>
        <w:pStyle w:val="ListBullet"/>
      </w:pPr>
      <w:r>
        <w:rPr>
          <w:rFonts w:ascii="Arial" w:hAnsi="Arial" w:eastAsia="Arial"/>
          <w:b w:val="0"/>
          <w:i w:val="0"/>
          <w:color w:val="202124"/>
          <w:sz w:val="20"/>
        </w:rPr>
        <w:t>«После работы тяжелая голова»;</w:t>
      </w:r>
    </w:p>
    <w:p>
      <w:pPr>
        <w:pStyle w:val="ListBullet"/>
      </w:pPr>
      <w:r>
        <w:rPr>
          <w:rFonts w:ascii="Arial" w:hAnsi="Arial" w:eastAsia="Arial"/>
          <w:b w:val="0"/>
          <w:i w:val="0"/>
          <w:color w:val="202124"/>
          <w:sz w:val="20"/>
        </w:rPr>
        <w:t>«Хочу более мягкую процедуру без холода»;</w:t>
      </w:r>
    </w:p>
    <w:p>
      <w:pPr>
        <w:pStyle w:val="ListBullet"/>
      </w:pPr>
      <w:r>
        <w:rPr>
          <w:rFonts w:ascii="Arial" w:hAnsi="Arial" w:eastAsia="Arial"/>
          <w:b w:val="0"/>
          <w:i w:val="0"/>
          <w:color w:val="202124"/>
          <w:sz w:val="20"/>
        </w:rPr>
        <w:t>«Хочу дополнить криокапсулу»;</w:t>
      </w:r>
    </w:p>
    <w:p>
      <w:pPr>
        <w:pStyle w:val="ListBullet"/>
      </w:pPr>
      <w:r>
        <w:rPr>
          <w:rFonts w:ascii="Arial" w:hAnsi="Arial" w:eastAsia="Arial"/>
          <w:b w:val="0"/>
          <w:i w:val="0"/>
          <w:color w:val="202124"/>
          <w:sz w:val="20"/>
        </w:rPr>
        <w:t>«Мне нужен спокойный формат в составе программы».</w:t>
      </w:r>
    </w:p>
    <w:p>
      <w:pPr>
        <w:pStyle w:val="Heading2"/>
      </w:pPr>
      <w:r>
        <w:rPr>
          <w:rFonts w:ascii="Arial" w:hAnsi="Arial" w:eastAsia="Arial"/>
          <w:b w:val="0"/>
          <w:i w:val="0"/>
          <w:color w:val="104BA9"/>
          <w:sz w:val="26"/>
        </w:rPr>
        <w:t>Три вопроса перед предложением</w:t>
      </w:r>
    </w:p>
    <w:p>
      <w:pPr>
        <w:pStyle w:val="ListNumber"/>
      </w:pPr>
      <w:r>
        <w:rPr>
          <w:rFonts w:ascii="Arial" w:hAnsi="Arial" w:eastAsia="Arial"/>
          <w:b w:val="0"/>
          <w:i w:val="0"/>
          <w:color w:val="202124"/>
          <w:sz w:val="20"/>
        </w:rPr>
        <w:t>Вам сейчас больше хочется спокойного отдыха или активной перезагрузки через холод?</w:t>
      </w:r>
    </w:p>
    <w:p>
      <w:pPr>
        <w:pStyle w:val="ListNumber"/>
      </w:pPr>
      <w:r>
        <w:rPr>
          <w:rFonts w:ascii="Arial" w:hAnsi="Arial" w:eastAsia="Arial"/>
          <w:b w:val="0"/>
          <w:i w:val="0"/>
          <w:color w:val="202124"/>
          <w:sz w:val="20"/>
        </w:rPr>
        <w:t>Удобнее выделить 30 минут или хотите более продолжительный формат на 60 минут?</w:t>
      </w:r>
    </w:p>
    <w:p>
      <w:pPr>
        <w:pStyle w:val="ListNumber"/>
      </w:pPr>
      <w:r>
        <w:rPr>
          <w:rFonts w:ascii="Arial" w:hAnsi="Arial" w:eastAsia="Arial"/>
          <w:b w:val="0"/>
          <w:i w:val="0"/>
          <w:color w:val="202124"/>
          <w:sz w:val="20"/>
        </w:rPr>
        <w:t>Рассматриваете отдельное посещение или комплекс с криокапсулой и прессотерапией?</w:t>
      </w:r>
    </w:p>
    <w:p>
      <w:pPr>
        <w:pStyle w:val="Heading2"/>
      </w:pPr>
      <w:r>
        <w:rPr>
          <w:rFonts w:ascii="Arial" w:hAnsi="Arial" w:eastAsia="Arial"/>
          <w:b w:val="0"/>
          <w:i w:val="0"/>
          <w:color w:val="104BA9"/>
          <w:sz w:val="26"/>
        </w:rPr>
        <w:t>Как предложить процедуру</w:t>
      </w:r>
    </w:p>
    <w:p>
      <w:pPr>
        <w:pStyle w:val="Heading3"/>
      </w:pPr>
      <w:r>
        <w:rPr>
          <w:rFonts w:ascii="Arial" w:hAnsi="Arial" w:eastAsia="Arial"/>
          <w:b w:val="0"/>
          <w:i w:val="0"/>
          <w:color w:val="FF2600"/>
          <w:sz w:val="23"/>
        </w:rPr>
        <w:t>Отдельное посещение 30 минут</w:t>
      </w:r>
    </w:p>
    <w:tbl>
      <w:tblPr>
        <w:tblW w:type="auto" w:w="0"/>
        <w:tblLayout w:type="fixed"/>
        <w:tblLook w:firstColumn="1" w:firstRow="1" w:lastColumn="0" w:lastRow="0" w:noHBand="0" w:noVBand="1" w:val="04A0"/>
      </w:tblPr>
      <w:tblGrid>
        <w:gridCol w:w="9978"/>
      </w:tblGrid>
      <w:tr>
        <w:tc>
          <w:tcPr>
            <w:tcW w:type="dxa" w:w="9978"/>
            <w:shd w:fill="EAF2FB"/>
            <w:tcMar>
              <w:top w:w="150" w:type="dxa"/>
              <w:start w:w="210" w:type="dxa"/>
              <w:bottom w:w="150" w:type="dxa"/>
              <w:end w:w="210" w:type="dxa"/>
            </w:tcMar>
          </w:tcPr>
          <w:p>
            <w:pPr>
              <w:spacing w:after="0"/>
            </w:pPr>
            <w:r>
              <w:rPr>
                <w:rFonts w:ascii="Arial" w:hAnsi="Arial" w:eastAsia="Arial"/>
                <w:b w:val="0"/>
                <w:i w:val="0"/>
                <w:color w:val="202124"/>
                <w:sz w:val="20"/>
              </w:rPr>
              <w:t>Можно начать с водородотерапии на 30 минут. Вы спокойно располагаетесь и дышите через мягкую назальную канюлю, переодеваться не нужно. Это простой формат для знакомства с процедурой. Стоимость разового посещения — 1 500 рублей. Подобрать удобное время?</w:t>
            </w:r>
          </w:p>
        </w:tc>
      </w:tr>
    </w:tbl>
    <w:p>
      <w:pPr>
        <w:spacing w:after="0"/>
      </w:pPr>
    </w:p>
    <w:p>
      <w:pPr>
        <w:pStyle w:val="Heading3"/>
      </w:pPr>
      <w:r>
        <w:rPr>
          <w:rFonts w:ascii="Arial" w:hAnsi="Arial" w:eastAsia="Arial"/>
          <w:b w:val="0"/>
          <w:i w:val="0"/>
          <w:color w:val="FF2600"/>
          <w:sz w:val="23"/>
        </w:rPr>
        <w:t>Отдельное посещение 60 минут</w:t>
      </w:r>
    </w:p>
    <w:tbl>
      <w:tblPr>
        <w:tblW w:type="auto" w:w="0"/>
        <w:tblLayout w:type="fixed"/>
        <w:tblLook w:firstColumn="1" w:firstRow="1" w:lastColumn="0" w:lastRow="0" w:noHBand="0" w:noVBand="1" w:val="04A0"/>
      </w:tblPr>
      <w:tblGrid>
        <w:gridCol w:w="9978"/>
      </w:tblGrid>
      <w:tr>
        <w:tc>
          <w:tcPr>
            <w:tcW w:type="dxa" w:w="9978"/>
            <w:shd w:fill="EAF2FB"/>
            <w:tcMar>
              <w:top w:w="150" w:type="dxa"/>
              <w:start w:w="210" w:type="dxa"/>
              <w:bottom w:w="150" w:type="dxa"/>
              <w:end w:w="210" w:type="dxa"/>
            </w:tcMar>
          </w:tcPr>
          <w:p>
            <w:pPr>
              <w:spacing w:after="0"/>
            </w:pPr>
            <w:r>
              <w:rPr>
                <w:rFonts w:ascii="Arial" w:hAnsi="Arial" w:eastAsia="Arial"/>
                <w:b w:val="0"/>
                <w:i w:val="0"/>
                <w:color w:val="202124"/>
                <w:sz w:val="20"/>
              </w:rPr>
              <w:t>Если хочется более продолжительного спокойного сеанса, есть формат 60 минут. Стоимость разового посещения — 2 400 рублей. Давайте посмотрим свободное время?</w:t>
            </w:r>
          </w:p>
        </w:tc>
      </w:tr>
    </w:tbl>
    <w:p>
      <w:pPr>
        <w:spacing w:after="0"/>
      </w:pPr>
    </w:p>
    <w:p>
      <w:pPr>
        <w:pStyle w:val="Heading3"/>
      </w:pPr>
      <w:r>
        <w:rPr>
          <w:rFonts w:ascii="Arial" w:hAnsi="Arial" w:eastAsia="Arial"/>
          <w:b w:val="0"/>
          <w:i w:val="0"/>
          <w:color w:val="FF2600"/>
          <w:sz w:val="23"/>
        </w:rPr>
        <w:t>В составе FRESH-дня</w:t>
      </w:r>
    </w:p>
    <w:tbl>
      <w:tblPr>
        <w:tblW w:type="auto" w:w="0"/>
        <w:tblLayout w:type="fixed"/>
        <w:tblLook w:firstColumn="1" w:firstRow="1" w:lastColumn="0" w:lastRow="0" w:noHBand="0" w:noVBand="1" w:val="04A0"/>
      </w:tblPr>
      <w:tblGrid>
        <w:gridCol w:w="9978"/>
      </w:tblGrid>
      <w:tr>
        <w:tc>
          <w:tcPr>
            <w:tcW w:type="dxa" w:w="9978"/>
            <w:shd w:fill="EAF2FB"/>
            <w:tcMar>
              <w:top w:w="150" w:type="dxa"/>
              <w:start w:w="210" w:type="dxa"/>
              <w:bottom w:w="150" w:type="dxa"/>
              <w:end w:w="210" w:type="dxa"/>
            </w:tcMar>
          </w:tcPr>
          <w:p>
            <w:pPr>
              <w:spacing w:after="0"/>
            </w:pPr>
            <w:r>
              <w:rPr>
                <w:rFonts w:ascii="Arial" w:hAnsi="Arial" w:eastAsia="Arial"/>
                <w:b w:val="0"/>
                <w:i w:val="0"/>
                <w:color w:val="202124"/>
                <w:sz w:val="20"/>
              </w:rPr>
              <w:t>Водородотерапия входит во FRESH-день вместе с криокапсулой, прессотерапией и коллагенарием. Это удобно, если хочется попробовать сразу комплекс восстановления за один визит.</w:t>
            </w:r>
          </w:p>
        </w:tc>
      </w:tr>
    </w:tbl>
    <w:p>
      <w:pPr>
        <w:spacing w:after="0"/>
      </w:pPr>
    </w:p>
    <w:p>
      <w:r>
        <w:br w:type="page"/>
      </w:r>
    </w:p>
    <w:p>
      <w:pPr>
        <w:spacing w:after="20"/>
      </w:pPr>
      <w:r>
        <w:rPr>
          <w:rFonts w:ascii="Arial" w:hAnsi="Arial" w:eastAsia="Arial"/>
          <w:b/>
          <w:i w:val="0"/>
          <w:color w:val="FF2600"/>
          <w:sz w:val="18"/>
        </w:rPr>
        <w:t>БЛОК 8</w:t>
      </w:r>
    </w:p>
    <w:p>
      <w:pPr>
        <w:pStyle w:val="Heading1"/>
      </w:pPr>
      <w:r>
        <w:rPr>
          <w:rFonts w:ascii="Arial" w:hAnsi="Arial" w:eastAsia="Arial"/>
          <w:b w:val="0"/>
          <w:i w:val="0"/>
          <w:color w:val="104BA9"/>
          <w:sz w:val="36"/>
        </w:rPr>
        <w:t>Частые вопросы</w:t>
      </w:r>
    </w:p>
    <w:p>
      <w:pPr>
        <w:pStyle w:val="Heading3"/>
      </w:pPr>
      <w:r>
        <w:rPr>
          <w:rFonts w:ascii="Arial" w:hAnsi="Arial" w:eastAsia="Arial"/>
          <w:b w:val="0"/>
          <w:i w:val="0"/>
          <w:color w:val="FF2600"/>
          <w:sz w:val="23"/>
        </w:rPr>
        <w:t>«Что я буду делать?»</w:t>
      </w:r>
    </w:p>
    <w:tbl>
      <w:tblPr>
        <w:tblW w:type="auto" w:w="0"/>
        <w:tblLayout w:type="fixed"/>
        <w:tblLook w:firstColumn="1" w:firstRow="1" w:lastColumn="0" w:lastRow="0" w:noHBand="0" w:noVBand="1" w:val="04A0"/>
      </w:tblPr>
      <w:tblGrid>
        <w:gridCol w:w="9978"/>
      </w:tblGrid>
      <w:tr>
        <w:tc>
          <w:tcPr>
            <w:tcW w:type="dxa" w:w="9978"/>
            <w:shd w:fill="EAF2FB"/>
            <w:tcMar>
              <w:top w:w="150" w:type="dxa"/>
              <w:start w:w="210" w:type="dxa"/>
              <w:bottom w:w="150" w:type="dxa"/>
              <w:end w:w="210" w:type="dxa"/>
            </w:tcMar>
          </w:tcPr>
          <w:p>
            <w:pPr>
              <w:spacing w:after="0"/>
            </w:pPr>
            <w:r>
              <w:rPr>
                <w:rFonts w:ascii="Arial" w:hAnsi="Arial" w:eastAsia="Arial"/>
                <w:b w:val="0"/>
                <w:i w:val="0"/>
                <w:color w:val="202124"/>
                <w:sz w:val="20"/>
              </w:rPr>
              <w:t>Вы удобно располагаетесь, надеваете мягкую назальную канюлю и спокойно дышите как обычно. Можно просто отдыхать. Переодеваться не нужно.</w:t>
            </w:r>
          </w:p>
        </w:tc>
      </w:tr>
    </w:tbl>
    <w:p>
      <w:pPr>
        <w:spacing w:after="0"/>
      </w:pPr>
    </w:p>
    <w:p>
      <w:pPr>
        <w:pStyle w:val="Heading3"/>
      </w:pPr>
      <w:r>
        <w:rPr>
          <w:rFonts w:ascii="Arial" w:hAnsi="Arial" w:eastAsia="Arial"/>
          <w:b w:val="0"/>
          <w:i w:val="0"/>
          <w:color w:val="FF2600"/>
          <w:sz w:val="23"/>
        </w:rPr>
        <w:t>«Что я должна почувствовать?»</w:t>
      </w:r>
    </w:p>
    <w:tbl>
      <w:tblPr>
        <w:tblW w:type="auto" w:w="0"/>
        <w:tblLayout w:type="fixed"/>
        <w:tblLook w:firstColumn="1" w:firstRow="1" w:lastColumn="0" w:lastRow="0" w:noHBand="0" w:noVBand="1" w:val="04A0"/>
      </w:tblPr>
      <w:tblGrid>
        <w:gridCol w:w="9978"/>
      </w:tblGrid>
      <w:tr>
        <w:tc>
          <w:tcPr>
            <w:tcW w:type="dxa" w:w="9978"/>
            <w:shd w:fill="EAF2FB"/>
            <w:tcMar>
              <w:top w:w="150" w:type="dxa"/>
              <w:start w:w="210" w:type="dxa"/>
              <w:bottom w:w="150" w:type="dxa"/>
              <w:end w:w="210" w:type="dxa"/>
            </w:tcMar>
          </w:tcPr>
          <w:p>
            <w:pPr>
              <w:spacing w:after="0"/>
            </w:pPr>
            <w:r>
              <w:rPr>
                <w:rFonts w:ascii="Arial" w:hAnsi="Arial" w:eastAsia="Arial"/>
                <w:b w:val="0"/>
                <w:i w:val="0"/>
                <w:color w:val="202124"/>
                <w:sz w:val="20"/>
              </w:rPr>
              <w:t>Специальных ярких ощущений может не быть. Некоторые посетители отмечают расслабление или более свежее состояние, но реакция индивидуальна.</w:t>
            </w:r>
          </w:p>
        </w:tc>
      </w:tr>
    </w:tbl>
    <w:p>
      <w:pPr>
        <w:spacing w:after="0"/>
      </w:pPr>
    </w:p>
    <w:p>
      <w:pPr>
        <w:pStyle w:val="Heading3"/>
      </w:pPr>
      <w:r>
        <w:rPr>
          <w:rFonts w:ascii="Arial" w:hAnsi="Arial" w:eastAsia="Arial"/>
          <w:b w:val="0"/>
          <w:i w:val="0"/>
          <w:color w:val="FF2600"/>
          <w:sz w:val="23"/>
        </w:rPr>
        <w:t>«У водорода есть запах или вкус?»</w:t>
      </w:r>
    </w:p>
    <w:tbl>
      <w:tblPr>
        <w:tblW w:type="auto" w:w="0"/>
        <w:tblLayout w:type="fixed"/>
        <w:tblLook w:firstColumn="1" w:firstRow="1" w:lastColumn="0" w:lastRow="0" w:noHBand="0" w:noVBand="1" w:val="04A0"/>
      </w:tblPr>
      <w:tblGrid>
        <w:gridCol w:w="9978"/>
      </w:tblGrid>
      <w:tr>
        <w:tc>
          <w:tcPr>
            <w:tcW w:type="dxa" w:w="9978"/>
            <w:shd w:fill="EAF2FB"/>
            <w:tcMar>
              <w:top w:w="150" w:type="dxa"/>
              <w:start w:w="210" w:type="dxa"/>
              <w:bottom w:w="150" w:type="dxa"/>
              <w:end w:w="210" w:type="dxa"/>
            </w:tcMar>
          </w:tcPr>
          <w:p>
            <w:pPr>
              <w:spacing w:after="0"/>
            </w:pPr>
            <w:r>
              <w:rPr>
                <w:rFonts w:ascii="Arial" w:hAnsi="Arial" w:eastAsia="Arial"/>
                <w:b w:val="0"/>
                <w:i w:val="0"/>
                <w:color w:val="202124"/>
                <w:sz w:val="20"/>
              </w:rPr>
              <w:t>Выраженного запаха или вкуса быть не должно. Если появляется необычный запах, неприятное ощущение или дискомфорт, нужно сразу сообщить специалисту.</w:t>
            </w:r>
          </w:p>
        </w:tc>
      </w:tr>
    </w:tbl>
    <w:p>
      <w:pPr>
        <w:spacing w:after="0"/>
      </w:pPr>
    </w:p>
    <w:p>
      <w:pPr>
        <w:pStyle w:val="Heading3"/>
      </w:pPr>
      <w:r>
        <w:rPr>
          <w:rFonts w:ascii="Arial" w:hAnsi="Arial" w:eastAsia="Arial"/>
          <w:b w:val="0"/>
          <w:i w:val="0"/>
          <w:color w:val="FF2600"/>
          <w:sz w:val="23"/>
        </w:rPr>
        <w:t>«Это кислород?»</w:t>
      </w:r>
    </w:p>
    <w:tbl>
      <w:tblPr>
        <w:tblW w:type="auto" w:w="0"/>
        <w:tblLayout w:type="fixed"/>
        <w:tblLook w:firstColumn="1" w:firstRow="1" w:lastColumn="0" w:lastRow="0" w:noHBand="0" w:noVBand="1" w:val="04A0"/>
      </w:tblPr>
      <w:tblGrid>
        <w:gridCol w:w="9978"/>
      </w:tblGrid>
      <w:tr>
        <w:tc>
          <w:tcPr>
            <w:tcW w:type="dxa" w:w="9978"/>
            <w:shd w:fill="EAF2FB"/>
            <w:tcMar>
              <w:top w:w="150" w:type="dxa"/>
              <w:start w:w="210" w:type="dxa"/>
              <w:bottom w:w="150" w:type="dxa"/>
              <w:end w:w="210" w:type="dxa"/>
            </w:tcMar>
          </w:tcPr>
          <w:p>
            <w:pPr>
              <w:spacing w:after="0"/>
            </w:pPr>
            <w:r>
              <w:rPr>
                <w:rFonts w:ascii="Arial" w:hAnsi="Arial" w:eastAsia="Arial"/>
                <w:b w:val="0"/>
                <w:i w:val="0"/>
                <w:color w:val="202124"/>
                <w:sz w:val="20"/>
              </w:rPr>
              <w:t>Нет, основа процедуры — молекулярный водород. Точный состав смеси зависит от модели аппарата, поэтому технические параметры мы называем только по паспорту оборудования.</w:t>
            </w:r>
          </w:p>
        </w:tc>
      </w:tr>
    </w:tbl>
    <w:p>
      <w:pPr>
        <w:spacing w:after="0"/>
      </w:pPr>
    </w:p>
    <w:p>
      <w:pPr>
        <w:pStyle w:val="Heading3"/>
      </w:pPr>
      <w:r>
        <w:rPr>
          <w:rFonts w:ascii="Arial" w:hAnsi="Arial" w:eastAsia="Arial"/>
          <w:b w:val="0"/>
          <w:i w:val="0"/>
          <w:color w:val="FF2600"/>
          <w:sz w:val="23"/>
        </w:rPr>
        <w:t>«Это ингаляция с лекарством?»</w:t>
      </w:r>
    </w:p>
    <w:tbl>
      <w:tblPr>
        <w:tblW w:type="auto" w:w="0"/>
        <w:tblLayout w:type="fixed"/>
        <w:tblLook w:firstColumn="1" w:firstRow="1" w:lastColumn="0" w:lastRow="0" w:noHBand="0" w:noVBand="1" w:val="04A0"/>
      </w:tblPr>
      <w:tblGrid>
        <w:gridCol w:w="9978"/>
      </w:tblGrid>
      <w:tr>
        <w:tc>
          <w:tcPr>
            <w:tcW w:type="dxa" w:w="9978"/>
            <w:shd w:fill="EAF2FB"/>
            <w:tcMar>
              <w:top w:w="150" w:type="dxa"/>
              <w:start w:w="210" w:type="dxa"/>
              <w:bottom w:w="150" w:type="dxa"/>
              <w:end w:w="210" w:type="dxa"/>
            </w:tcMar>
          </w:tcPr>
          <w:p>
            <w:pPr>
              <w:spacing w:after="0"/>
            </w:pPr>
            <w:r>
              <w:rPr>
                <w:rFonts w:ascii="Arial" w:hAnsi="Arial" w:eastAsia="Arial"/>
                <w:b w:val="0"/>
                <w:i w:val="0"/>
                <w:color w:val="202124"/>
                <w:sz w:val="20"/>
              </w:rPr>
              <w:t>Нет, лекарственные препараты в процедуре не используются.</w:t>
            </w:r>
          </w:p>
        </w:tc>
      </w:tr>
    </w:tbl>
    <w:p>
      <w:pPr>
        <w:spacing w:after="0"/>
      </w:pPr>
    </w:p>
    <w:p>
      <w:pPr>
        <w:pStyle w:val="Heading3"/>
      </w:pPr>
      <w:r>
        <w:rPr>
          <w:rFonts w:ascii="Arial" w:hAnsi="Arial" w:eastAsia="Arial"/>
          <w:b w:val="0"/>
          <w:i w:val="0"/>
          <w:color w:val="FF2600"/>
          <w:sz w:val="23"/>
        </w:rPr>
        <w:t>«Зачем мне это?»</w:t>
      </w:r>
    </w:p>
    <w:tbl>
      <w:tblPr>
        <w:tblW w:type="auto" w:w="0"/>
        <w:tblLayout w:type="fixed"/>
        <w:tblLook w:firstColumn="1" w:firstRow="1" w:lastColumn="0" w:lastRow="0" w:noHBand="0" w:noVBand="1" w:val="04A0"/>
      </w:tblPr>
      <w:tblGrid>
        <w:gridCol w:w="9978"/>
      </w:tblGrid>
      <w:tr>
        <w:tc>
          <w:tcPr>
            <w:tcW w:type="dxa" w:w="9978"/>
            <w:shd w:fill="EAF2FB"/>
            <w:tcMar>
              <w:top w:w="150" w:type="dxa"/>
              <w:start w:w="210" w:type="dxa"/>
              <w:bottom w:w="150" w:type="dxa"/>
              <w:end w:w="210" w:type="dxa"/>
            </w:tcMar>
          </w:tcPr>
          <w:p>
            <w:pPr>
              <w:spacing w:after="0"/>
            </w:pPr>
            <w:r>
              <w:rPr>
                <w:rFonts w:ascii="Arial" w:hAnsi="Arial" w:eastAsia="Arial"/>
                <w:b w:val="0"/>
                <w:i w:val="0"/>
                <w:color w:val="202124"/>
                <w:sz w:val="20"/>
              </w:rPr>
              <w:t>Это спокойный формат восстановления без холода и активного воздействия. Его можно попробовать отдельно или добавить к криокапсуле и программе восстановления.</w:t>
            </w:r>
          </w:p>
        </w:tc>
      </w:tr>
    </w:tbl>
    <w:p>
      <w:pPr>
        <w:spacing w:after="0"/>
      </w:pPr>
    </w:p>
    <w:p>
      <w:pPr>
        <w:pStyle w:val="Heading3"/>
      </w:pPr>
      <w:r>
        <w:rPr>
          <w:rFonts w:ascii="Arial" w:hAnsi="Arial" w:eastAsia="Arial"/>
          <w:b w:val="0"/>
          <w:i w:val="0"/>
          <w:color w:val="FF2600"/>
          <w:sz w:val="23"/>
        </w:rPr>
        <w:t>«Это лечит заболевания?»</w:t>
      </w:r>
    </w:p>
    <w:tbl>
      <w:tblPr>
        <w:tblW w:type="auto" w:w="0"/>
        <w:tblLayout w:type="fixed"/>
        <w:tblLook w:firstColumn="1" w:firstRow="1" w:lastColumn="0" w:lastRow="0" w:noHBand="0" w:noVBand="1" w:val="04A0"/>
      </w:tblPr>
      <w:tblGrid>
        <w:gridCol w:w="9978"/>
      </w:tblGrid>
      <w:tr>
        <w:tc>
          <w:tcPr>
            <w:tcW w:type="dxa" w:w="9978"/>
            <w:shd w:fill="EAF2FB"/>
            <w:tcMar>
              <w:top w:w="150" w:type="dxa"/>
              <w:start w:w="210" w:type="dxa"/>
              <w:bottom w:w="150" w:type="dxa"/>
              <w:end w:w="210" w:type="dxa"/>
            </w:tcMar>
          </w:tcPr>
          <w:p>
            <w:pPr>
              <w:spacing w:after="0"/>
            </w:pPr>
            <w:r>
              <w:rPr>
                <w:rFonts w:ascii="Arial" w:hAnsi="Arial" w:eastAsia="Arial"/>
                <w:b w:val="0"/>
                <w:i w:val="0"/>
                <w:color w:val="202124"/>
                <w:sz w:val="20"/>
              </w:rPr>
              <w:t>Администратор не назначает лечение и не оценивает медицинские показания. При заболеваниях возможность процедуры нужно обсудить с врачом и ответственным специалистом центра.</w:t>
            </w:r>
          </w:p>
        </w:tc>
      </w:tr>
    </w:tbl>
    <w:p>
      <w:pPr>
        <w:spacing w:after="0"/>
      </w:pPr>
    </w:p>
    <w:p>
      <w:pPr>
        <w:pStyle w:val="Heading3"/>
      </w:pPr>
      <w:r>
        <w:rPr>
          <w:rFonts w:ascii="Arial" w:hAnsi="Arial" w:eastAsia="Arial"/>
          <w:b w:val="0"/>
          <w:i w:val="0"/>
          <w:color w:val="FF2600"/>
          <w:sz w:val="23"/>
        </w:rPr>
        <w:t>«Сколько процедур мне нужно?»</w:t>
      </w:r>
    </w:p>
    <w:tbl>
      <w:tblPr>
        <w:tblW w:type="auto" w:w="0"/>
        <w:tblLayout w:type="fixed"/>
        <w:tblLook w:firstColumn="1" w:firstRow="1" w:lastColumn="0" w:lastRow="0" w:noHBand="0" w:noVBand="1" w:val="04A0"/>
      </w:tblPr>
      <w:tblGrid>
        <w:gridCol w:w="9978"/>
      </w:tblGrid>
      <w:tr>
        <w:tc>
          <w:tcPr>
            <w:tcW w:type="dxa" w:w="9978"/>
            <w:shd w:fill="EAF2FB"/>
            <w:tcMar>
              <w:top w:w="150" w:type="dxa"/>
              <w:start w:w="210" w:type="dxa"/>
              <w:bottom w:w="150" w:type="dxa"/>
              <w:end w:w="210" w:type="dxa"/>
            </w:tcMar>
          </w:tcPr>
          <w:p>
            <w:pPr>
              <w:spacing w:after="0"/>
            </w:pPr>
            <w:r>
              <w:rPr>
                <w:rFonts w:ascii="Arial" w:hAnsi="Arial" w:eastAsia="Arial"/>
                <w:b w:val="0"/>
                <w:i w:val="0"/>
                <w:color w:val="202124"/>
                <w:sz w:val="20"/>
              </w:rPr>
              <w:t>Это зависит от вашей цели, реакции и выбранной программы. Администратор не назначает курс — специалист подберет формат после первого посещения.</w:t>
            </w:r>
          </w:p>
        </w:tc>
      </w:tr>
    </w:tbl>
    <w:p>
      <w:pPr>
        <w:spacing w:after="0"/>
      </w:pPr>
    </w:p>
    <w:p>
      <w:r>
        <w:br w:type="page"/>
      </w:r>
    </w:p>
    <w:p>
      <w:pPr>
        <w:spacing w:after="20"/>
      </w:pPr>
      <w:r>
        <w:rPr>
          <w:rFonts w:ascii="Arial" w:hAnsi="Arial" w:eastAsia="Arial"/>
          <w:b/>
          <w:i w:val="0"/>
          <w:color w:val="FF2600"/>
          <w:sz w:val="18"/>
        </w:rPr>
        <w:t>БЛОК 9</w:t>
      </w:r>
    </w:p>
    <w:p>
      <w:pPr>
        <w:pStyle w:val="Heading1"/>
      </w:pPr>
      <w:r>
        <w:rPr>
          <w:rFonts w:ascii="Arial" w:hAnsi="Arial" w:eastAsia="Arial"/>
          <w:b w:val="0"/>
          <w:i w:val="0"/>
          <w:color w:val="104BA9"/>
          <w:sz w:val="36"/>
        </w:rPr>
        <w:t>Что администратор не говорит</w:t>
      </w:r>
    </w:p>
    <w:p>
      <w:r>
        <w:rPr>
          <w:rFonts w:ascii="Arial" w:hAnsi="Arial" w:eastAsia="Arial"/>
          <w:b w:val="0"/>
          <w:i w:val="0"/>
          <w:color w:val="202124"/>
          <w:sz w:val="20"/>
        </w:rPr>
        <w:t>Запрещенные обещания:</w:t>
      </w:r>
    </w:p>
    <w:p>
      <w:pPr>
        <w:pStyle w:val="ListBullet"/>
      </w:pPr>
      <w:r>
        <w:rPr>
          <w:rFonts w:ascii="Arial" w:hAnsi="Arial" w:eastAsia="Arial"/>
          <w:b w:val="0"/>
          <w:i w:val="0"/>
          <w:color w:val="202124"/>
          <w:sz w:val="20"/>
        </w:rPr>
        <w:t>«Водород вылечит ваше заболевание»;</w:t>
      </w:r>
    </w:p>
    <w:p>
      <w:pPr>
        <w:pStyle w:val="ListBullet"/>
      </w:pPr>
      <w:r>
        <w:rPr>
          <w:rFonts w:ascii="Arial" w:hAnsi="Arial" w:eastAsia="Arial"/>
          <w:b w:val="0"/>
          <w:i w:val="0"/>
          <w:color w:val="202124"/>
          <w:sz w:val="20"/>
        </w:rPr>
        <w:t>«Он полностью убирает окислительный стресс»;</w:t>
      </w:r>
    </w:p>
    <w:p>
      <w:pPr>
        <w:pStyle w:val="ListBullet"/>
      </w:pPr>
      <w:r>
        <w:rPr>
          <w:rFonts w:ascii="Arial" w:hAnsi="Arial" w:eastAsia="Arial"/>
          <w:b w:val="0"/>
          <w:i w:val="0"/>
          <w:color w:val="202124"/>
          <w:sz w:val="20"/>
        </w:rPr>
        <w:t>«Вы сразу почувствуете прилив энергии»;</w:t>
      </w:r>
    </w:p>
    <w:p>
      <w:pPr>
        <w:pStyle w:val="ListBullet"/>
      </w:pPr>
      <w:r>
        <w:rPr>
          <w:rFonts w:ascii="Arial" w:hAnsi="Arial" w:eastAsia="Arial"/>
          <w:b w:val="0"/>
          <w:i w:val="0"/>
          <w:color w:val="202124"/>
          <w:sz w:val="20"/>
        </w:rPr>
        <w:t>«Процедура омолаживает организм на клеточном уровне»;</w:t>
      </w:r>
    </w:p>
    <w:p>
      <w:pPr>
        <w:pStyle w:val="ListBullet"/>
      </w:pPr>
      <w:r>
        <w:rPr>
          <w:rFonts w:ascii="Arial" w:hAnsi="Arial" w:eastAsia="Arial"/>
          <w:b w:val="0"/>
          <w:i w:val="0"/>
          <w:color w:val="202124"/>
          <w:sz w:val="20"/>
        </w:rPr>
        <w:t>«После курса улучшится иммунитет»;</w:t>
      </w:r>
    </w:p>
    <w:p>
      <w:pPr>
        <w:pStyle w:val="ListBullet"/>
      </w:pPr>
      <w:r>
        <w:rPr>
          <w:rFonts w:ascii="Arial" w:hAnsi="Arial" w:eastAsia="Arial"/>
          <w:b w:val="0"/>
          <w:i w:val="0"/>
          <w:color w:val="202124"/>
          <w:sz w:val="20"/>
        </w:rPr>
        <w:t>«У процедуры нет противопоказаний»;</w:t>
      </w:r>
    </w:p>
    <w:p>
      <w:pPr>
        <w:pStyle w:val="ListBullet"/>
      </w:pPr>
      <w:r>
        <w:rPr>
          <w:rFonts w:ascii="Arial" w:hAnsi="Arial" w:eastAsia="Arial"/>
          <w:b w:val="0"/>
          <w:i w:val="0"/>
          <w:color w:val="202124"/>
          <w:sz w:val="20"/>
        </w:rPr>
        <w:t>«Водород подходит абсолютно всем»;</w:t>
      </w:r>
    </w:p>
    <w:p>
      <w:pPr>
        <w:pStyle w:val="ListBullet"/>
      </w:pPr>
      <w:r>
        <w:rPr>
          <w:rFonts w:ascii="Arial" w:hAnsi="Arial" w:eastAsia="Arial"/>
          <w:b w:val="0"/>
          <w:i w:val="0"/>
          <w:color w:val="202124"/>
          <w:sz w:val="20"/>
        </w:rPr>
        <w:t>«Вам обязательно нужен курс из 10 процедур».</w:t>
      </w:r>
    </w:p>
    <w:p>
      <w:r>
        <w:rPr>
          <w:rFonts w:ascii="Arial" w:hAnsi="Arial" w:eastAsia="Arial"/>
          <w:b w:val="0"/>
          <w:i w:val="0"/>
          <w:color w:val="202124"/>
          <w:sz w:val="20"/>
        </w:rPr>
        <w:t>Вместо этого:</w:t>
      </w:r>
    </w:p>
    <w:p>
      <w:pPr>
        <w:pStyle w:val="ListBullet"/>
      </w:pPr>
      <w:r>
        <w:rPr>
          <w:rFonts w:ascii="Arial" w:hAnsi="Arial" w:eastAsia="Arial"/>
          <w:b w:val="0"/>
          <w:i w:val="0"/>
          <w:color w:val="202124"/>
          <w:sz w:val="20"/>
        </w:rPr>
        <w:t>«процедуру выбирают как спокойный формат восстановления»;</w:t>
      </w:r>
    </w:p>
    <w:p>
      <w:pPr>
        <w:pStyle w:val="ListBullet"/>
      </w:pPr>
      <w:r>
        <w:rPr>
          <w:rFonts w:ascii="Arial" w:hAnsi="Arial" w:eastAsia="Arial"/>
          <w:b w:val="0"/>
          <w:i w:val="0"/>
          <w:color w:val="202124"/>
          <w:sz w:val="20"/>
        </w:rPr>
        <w:t>«ощущения индивидуальны»;</w:t>
      </w:r>
    </w:p>
    <w:p>
      <w:pPr>
        <w:pStyle w:val="ListBullet"/>
      </w:pPr>
      <w:r>
        <w:rPr>
          <w:rFonts w:ascii="Arial" w:hAnsi="Arial" w:eastAsia="Arial"/>
          <w:b w:val="0"/>
          <w:i w:val="0"/>
          <w:color w:val="202124"/>
          <w:sz w:val="20"/>
        </w:rPr>
        <w:t>«можно начать с одного посещения»;</w:t>
      </w:r>
    </w:p>
    <w:p>
      <w:pPr>
        <w:pStyle w:val="ListBullet"/>
      </w:pPr>
      <w:r>
        <w:rPr>
          <w:rFonts w:ascii="Arial" w:hAnsi="Arial" w:eastAsia="Arial"/>
          <w:b w:val="0"/>
          <w:i w:val="0"/>
          <w:color w:val="202124"/>
          <w:sz w:val="20"/>
        </w:rPr>
        <w:t>«специалист подберет формат под ваш запрос»;</w:t>
      </w:r>
    </w:p>
    <w:p>
      <w:pPr>
        <w:pStyle w:val="ListBullet"/>
      </w:pPr>
      <w:r>
        <w:rPr>
          <w:rFonts w:ascii="Arial" w:hAnsi="Arial" w:eastAsia="Arial"/>
          <w:b w:val="0"/>
          <w:i w:val="0"/>
          <w:color w:val="202124"/>
          <w:sz w:val="20"/>
        </w:rPr>
        <w:t>«при ограничениях сначала уточним возможность процедуры».</w:t>
      </w:r>
    </w:p>
    <w:p>
      <w:pPr>
        <w:pStyle w:val="Heading2"/>
      </w:pPr>
      <w:r>
        <w:rPr>
          <w:rFonts w:ascii="Arial" w:hAnsi="Arial" w:eastAsia="Arial"/>
          <w:b w:val="0"/>
          <w:i w:val="0"/>
          <w:color w:val="104BA9"/>
          <w:sz w:val="26"/>
        </w:rPr>
        <w:t>Ограничения и безопасность</w:t>
      </w:r>
    </w:p>
    <w:p>
      <w:r>
        <w:rPr>
          <w:rFonts w:ascii="Arial" w:hAnsi="Arial" w:eastAsia="Arial"/>
          <w:b w:val="0"/>
          <w:i w:val="0"/>
          <w:color w:val="202124"/>
          <w:sz w:val="20"/>
        </w:rPr>
        <w:t>Администратор не определяет противопоказания по памяти и не назначает процедуру при сомнениях.</w:t>
      </w:r>
    </w:p>
    <w:p>
      <w:r>
        <w:rPr>
          <w:rFonts w:ascii="Arial" w:hAnsi="Arial" w:eastAsia="Arial"/>
          <w:b w:val="0"/>
          <w:i w:val="0"/>
          <w:color w:val="202124"/>
          <w:sz w:val="20"/>
        </w:rPr>
        <w:t>Обязательный порядок:</w:t>
      </w:r>
    </w:p>
    <w:p>
      <w:pPr>
        <w:pStyle w:val="ListNumber"/>
      </w:pPr>
      <w:r>
        <w:rPr>
          <w:rFonts w:ascii="Arial" w:hAnsi="Arial" w:eastAsia="Arial"/>
          <w:b w:val="0"/>
          <w:i w:val="0"/>
          <w:color w:val="202124"/>
          <w:sz w:val="20"/>
        </w:rPr>
        <w:t>Дать посетителю утвержденную анкету.</w:t>
      </w:r>
    </w:p>
    <w:p>
      <w:pPr>
        <w:pStyle w:val="ListNumber"/>
      </w:pPr>
      <w:r>
        <w:rPr>
          <w:rFonts w:ascii="Arial" w:hAnsi="Arial" w:eastAsia="Arial"/>
          <w:b w:val="0"/>
          <w:i w:val="0"/>
          <w:color w:val="202124"/>
          <w:sz w:val="20"/>
        </w:rPr>
        <w:t>Проверить, что анкета заполнена полностью.</w:t>
      </w:r>
    </w:p>
    <w:p>
      <w:pPr>
        <w:pStyle w:val="ListNumber"/>
      </w:pPr>
      <w:r>
        <w:rPr>
          <w:rFonts w:ascii="Arial" w:hAnsi="Arial" w:eastAsia="Arial"/>
          <w:b w:val="0"/>
          <w:i w:val="0"/>
          <w:color w:val="202124"/>
          <w:sz w:val="20"/>
        </w:rPr>
        <w:t>При положительном ответе или сомнении передать решение ответственному специалисту.</w:t>
      </w:r>
    </w:p>
    <w:p>
      <w:pPr>
        <w:pStyle w:val="ListNumber"/>
      </w:pPr>
      <w:r>
        <w:rPr>
          <w:rFonts w:ascii="Arial" w:hAnsi="Arial" w:eastAsia="Arial"/>
          <w:b w:val="0"/>
          <w:i w:val="0"/>
          <w:color w:val="202124"/>
          <w:sz w:val="20"/>
        </w:rPr>
        <w:t>Использовать только индивидуальную канюлю и расходники по правилам центра.</w:t>
      </w:r>
    </w:p>
    <w:p>
      <w:pPr>
        <w:pStyle w:val="ListNumber"/>
      </w:pPr>
      <w:r>
        <w:rPr>
          <w:rFonts w:ascii="Arial" w:hAnsi="Arial" w:eastAsia="Arial"/>
          <w:b w:val="0"/>
          <w:i w:val="0"/>
          <w:color w:val="202124"/>
          <w:sz w:val="20"/>
        </w:rPr>
        <w:t>Не менять настройки аппарата без соответствующего допуска и инструкции.</w:t>
      </w:r>
    </w:p>
    <w:p>
      <w:pPr>
        <w:pStyle w:val="ListNumber"/>
      </w:pPr>
      <w:r>
        <w:rPr>
          <w:rFonts w:ascii="Arial" w:hAnsi="Arial" w:eastAsia="Arial"/>
          <w:b w:val="0"/>
          <w:i w:val="0"/>
          <w:color w:val="202124"/>
          <w:sz w:val="20"/>
        </w:rPr>
        <w:t>Не допускать курения, открытого огня и источников воспламенения рядом с работающим оборудованием.</w:t>
      </w:r>
    </w:p>
    <w:p>
      <w:pPr>
        <w:pStyle w:val="ListNumber"/>
      </w:pPr>
      <w:r>
        <w:rPr>
          <w:rFonts w:ascii="Arial" w:hAnsi="Arial" w:eastAsia="Arial"/>
          <w:b w:val="0"/>
          <w:i w:val="0"/>
          <w:color w:val="202124"/>
          <w:sz w:val="20"/>
        </w:rPr>
        <w:t>При жалобе или ухудшении самочувствия остановить процедуру и действовать по внутреннему регламенту.</w:t>
      </w:r>
    </w:p>
    <w:p>
      <w:r>
        <w:rPr>
          <w:rFonts w:ascii="Arial" w:hAnsi="Arial" w:eastAsia="Arial"/>
          <w:b w:val="0"/>
          <w:i w:val="0"/>
          <w:color w:val="202124"/>
          <w:sz w:val="20"/>
        </w:rPr>
        <w:t>Окончательный список ограничений, правила эксплуатации и очистки утверждаются по паспорту конкретного аппарата.</w:t>
      </w:r>
    </w:p>
    <w:p>
      <w:r>
        <w:br w:type="page"/>
      </w:r>
    </w:p>
    <w:p>
      <w:pPr>
        <w:spacing w:after="20"/>
      </w:pPr>
      <w:r>
        <w:rPr>
          <w:rFonts w:ascii="Arial" w:hAnsi="Arial" w:eastAsia="Arial"/>
          <w:b/>
          <w:i w:val="0"/>
          <w:color w:val="FF2600"/>
          <w:sz w:val="18"/>
        </w:rPr>
        <w:t>БЛОК 11</w:t>
      </w:r>
    </w:p>
    <w:p>
      <w:pPr>
        <w:pStyle w:val="Heading1"/>
      </w:pPr>
      <w:r>
        <w:rPr>
          <w:rFonts w:ascii="Arial" w:hAnsi="Arial" w:eastAsia="Arial"/>
          <w:b w:val="0"/>
          <w:i w:val="0"/>
          <w:color w:val="104BA9"/>
          <w:sz w:val="36"/>
        </w:rPr>
        <w:t>Роль администратора и специалиста</w:t>
      </w:r>
    </w:p>
    <w:p>
      <w:r>
        <w:rPr>
          <w:rFonts w:ascii="Arial" w:hAnsi="Arial" w:eastAsia="Arial"/>
          <w:b w:val="0"/>
          <w:i w:val="0"/>
          <w:color w:val="202124"/>
          <w:sz w:val="20"/>
        </w:rPr>
        <w:t>Администратор:</w:t>
      </w:r>
    </w:p>
    <w:p>
      <w:pPr>
        <w:pStyle w:val="ListBullet"/>
      </w:pPr>
      <w:r>
        <w:rPr>
          <w:rFonts w:ascii="Arial" w:hAnsi="Arial" w:eastAsia="Arial"/>
          <w:b w:val="0"/>
          <w:i w:val="0"/>
          <w:color w:val="202124"/>
          <w:sz w:val="20"/>
        </w:rPr>
        <w:t>выявляет запрос;</w:t>
      </w:r>
    </w:p>
    <w:p>
      <w:pPr>
        <w:pStyle w:val="ListBullet"/>
      </w:pPr>
      <w:r>
        <w:rPr>
          <w:rFonts w:ascii="Arial" w:hAnsi="Arial" w:eastAsia="Arial"/>
          <w:b w:val="0"/>
          <w:i w:val="0"/>
          <w:color w:val="202124"/>
          <w:sz w:val="20"/>
        </w:rPr>
        <w:t>объясняет формат простыми словами;</w:t>
      </w:r>
    </w:p>
    <w:p>
      <w:pPr>
        <w:pStyle w:val="ListBullet"/>
      </w:pPr>
      <w:r>
        <w:rPr>
          <w:rFonts w:ascii="Arial" w:hAnsi="Arial" w:eastAsia="Arial"/>
          <w:b w:val="0"/>
          <w:i w:val="0"/>
          <w:color w:val="202124"/>
          <w:sz w:val="20"/>
        </w:rPr>
        <w:t>предлагает 30 или 60 минут либо комплекс;</w:t>
      </w:r>
    </w:p>
    <w:p>
      <w:pPr>
        <w:pStyle w:val="ListBullet"/>
      </w:pPr>
      <w:r>
        <w:rPr>
          <w:rFonts w:ascii="Arial" w:hAnsi="Arial" w:eastAsia="Arial"/>
          <w:b w:val="0"/>
          <w:i w:val="0"/>
          <w:color w:val="202124"/>
          <w:sz w:val="20"/>
        </w:rPr>
        <w:t>записывает посетителя;</w:t>
      </w:r>
    </w:p>
    <w:p>
      <w:pPr>
        <w:pStyle w:val="ListBullet"/>
      </w:pPr>
      <w:r>
        <w:rPr>
          <w:rFonts w:ascii="Arial" w:hAnsi="Arial" w:eastAsia="Arial"/>
          <w:b w:val="0"/>
          <w:i w:val="0"/>
          <w:color w:val="202124"/>
          <w:sz w:val="20"/>
        </w:rPr>
        <w:t>предупреждает об анкете;</w:t>
      </w:r>
    </w:p>
    <w:p>
      <w:pPr>
        <w:pStyle w:val="ListBullet"/>
      </w:pPr>
      <w:r>
        <w:rPr>
          <w:rFonts w:ascii="Arial" w:hAnsi="Arial" w:eastAsia="Arial"/>
          <w:b w:val="0"/>
          <w:i w:val="0"/>
          <w:color w:val="202124"/>
          <w:sz w:val="20"/>
        </w:rPr>
        <w:t>не назначает лечение и курс;</w:t>
      </w:r>
    </w:p>
    <w:p>
      <w:pPr>
        <w:pStyle w:val="ListBullet"/>
      </w:pPr>
      <w:r>
        <w:rPr>
          <w:rFonts w:ascii="Arial" w:hAnsi="Arial" w:eastAsia="Arial"/>
          <w:b w:val="0"/>
          <w:i w:val="0"/>
          <w:color w:val="202124"/>
          <w:sz w:val="20"/>
        </w:rPr>
        <w:t>передает посетителя специалисту.</w:t>
      </w:r>
    </w:p>
    <w:p>
      <w:r>
        <w:rPr>
          <w:rFonts w:ascii="Arial" w:hAnsi="Arial" w:eastAsia="Arial"/>
          <w:b w:val="0"/>
          <w:i w:val="0"/>
          <w:color w:val="202124"/>
          <w:sz w:val="20"/>
        </w:rPr>
        <w:t>Специалист:</w:t>
      </w:r>
    </w:p>
    <w:p>
      <w:pPr>
        <w:pStyle w:val="ListBullet"/>
      </w:pPr>
      <w:r>
        <w:rPr>
          <w:rFonts w:ascii="Arial" w:hAnsi="Arial" w:eastAsia="Arial"/>
          <w:b w:val="0"/>
          <w:i w:val="0"/>
          <w:color w:val="202124"/>
          <w:sz w:val="20"/>
        </w:rPr>
        <w:t>принимает решение при ограничениях;</w:t>
      </w:r>
    </w:p>
    <w:p>
      <w:pPr>
        <w:pStyle w:val="ListBullet"/>
      </w:pPr>
      <w:r>
        <w:rPr>
          <w:rFonts w:ascii="Arial" w:hAnsi="Arial" w:eastAsia="Arial"/>
          <w:b w:val="0"/>
          <w:i w:val="0"/>
          <w:color w:val="202124"/>
          <w:sz w:val="20"/>
        </w:rPr>
        <w:t>подготавливает аппарат и расходники;</w:t>
      </w:r>
    </w:p>
    <w:p>
      <w:pPr>
        <w:pStyle w:val="ListBullet"/>
      </w:pPr>
      <w:r>
        <w:rPr>
          <w:rFonts w:ascii="Arial" w:hAnsi="Arial" w:eastAsia="Arial"/>
          <w:b w:val="0"/>
          <w:i w:val="0"/>
          <w:color w:val="202124"/>
          <w:sz w:val="20"/>
        </w:rPr>
        <w:t>устанавливает канюлю;</w:t>
      </w:r>
    </w:p>
    <w:p>
      <w:pPr>
        <w:pStyle w:val="ListBullet"/>
      </w:pPr>
      <w:r>
        <w:rPr>
          <w:rFonts w:ascii="Arial" w:hAnsi="Arial" w:eastAsia="Arial"/>
          <w:b w:val="0"/>
          <w:i w:val="0"/>
          <w:color w:val="202124"/>
          <w:sz w:val="20"/>
        </w:rPr>
        <w:t>проводит процедуру по инструкции;</w:t>
      </w:r>
    </w:p>
    <w:p>
      <w:pPr>
        <w:pStyle w:val="ListBullet"/>
      </w:pPr>
      <w:r>
        <w:rPr>
          <w:rFonts w:ascii="Arial" w:hAnsi="Arial" w:eastAsia="Arial"/>
          <w:b w:val="0"/>
          <w:i w:val="0"/>
          <w:color w:val="202124"/>
          <w:sz w:val="20"/>
        </w:rPr>
        <w:t>оценивает реакцию посетителя;</w:t>
      </w:r>
    </w:p>
    <w:p>
      <w:pPr>
        <w:pStyle w:val="ListBullet"/>
      </w:pPr>
      <w:r>
        <w:rPr>
          <w:rFonts w:ascii="Arial" w:hAnsi="Arial" w:eastAsia="Arial"/>
          <w:b w:val="0"/>
          <w:i w:val="0"/>
          <w:color w:val="202124"/>
          <w:sz w:val="20"/>
        </w:rPr>
        <w:t>рекомендует дальнейший формат.</w:t>
      </w:r>
    </w:p>
    <w:p>
      <w:pPr>
        <w:pStyle w:val="Heading2"/>
      </w:pPr>
      <w:r>
        <w:rPr>
          <w:rFonts w:ascii="Arial" w:hAnsi="Arial" w:eastAsia="Arial"/>
          <w:b w:val="0"/>
          <w:i w:val="0"/>
          <w:color w:val="104BA9"/>
          <w:sz w:val="26"/>
        </w:rPr>
        <w:t>Проверка знаний</w:t>
      </w:r>
    </w:p>
    <w:p>
      <w:r>
        <w:rPr>
          <w:rFonts w:ascii="Arial" w:hAnsi="Arial" w:eastAsia="Arial"/>
          <w:b w:val="0"/>
          <w:i w:val="0"/>
          <w:color w:val="202124"/>
          <w:sz w:val="20"/>
        </w:rPr>
        <w:t>Администратор готов к работе, если может без подсказки:</w:t>
      </w:r>
    </w:p>
    <w:p>
      <w:pPr>
        <w:pStyle w:val="ListNumber"/>
      </w:pPr>
      <w:r>
        <w:rPr>
          <w:rFonts w:ascii="Arial" w:hAnsi="Arial" w:eastAsia="Arial"/>
          <w:b w:val="0"/>
          <w:i w:val="0"/>
          <w:color w:val="202124"/>
          <w:sz w:val="20"/>
        </w:rPr>
        <w:t>За 20 секунд объяснить водородотерапию.</w:t>
      </w:r>
    </w:p>
    <w:p>
      <w:pPr>
        <w:pStyle w:val="ListNumber"/>
      </w:pPr>
      <w:r>
        <w:rPr>
          <w:rFonts w:ascii="Arial" w:hAnsi="Arial" w:eastAsia="Arial"/>
          <w:b w:val="0"/>
          <w:i w:val="0"/>
          <w:color w:val="202124"/>
          <w:sz w:val="20"/>
        </w:rPr>
        <w:t>Рассказать, как посетитель дышит и что делает во время сеанса.</w:t>
      </w:r>
    </w:p>
    <w:p>
      <w:pPr>
        <w:pStyle w:val="ListNumber"/>
      </w:pPr>
      <w:r>
        <w:rPr>
          <w:rFonts w:ascii="Arial" w:hAnsi="Arial" w:eastAsia="Arial"/>
          <w:b w:val="0"/>
          <w:i w:val="0"/>
          <w:color w:val="202124"/>
          <w:sz w:val="20"/>
        </w:rPr>
        <w:t>Назвать форматы 30 и 60 минут и актуальные цены.</w:t>
      </w:r>
    </w:p>
    <w:p>
      <w:pPr>
        <w:pStyle w:val="ListNumber"/>
      </w:pPr>
      <w:r>
        <w:rPr>
          <w:rFonts w:ascii="Arial" w:hAnsi="Arial" w:eastAsia="Arial"/>
          <w:b w:val="0"/>
          <w:i w:val="0"/>
          <w:color w:val="202124"/>
          <w:sz w:val="20"/>
        </w:rPr>
        <w:t>Объяснить, что ярких ощущений может не быть.</w:t>
      </w:r>
    </w:p>
    <w:p>
      <w:pPr>
        <w:pStyle w:val="ListNumber"/>
      </w:pPr>
      <w:r>
        <w:rPr>
          <w:rFonts w:ascii="Arial" w:hAnsi="Arial" w:eastAsia="Arial"/>
          <w:b w:val="0"/>
          <w:i w:val="0"/>
          <w:color w:val="202124"/>
          <w:sz w:val="20"/>
        </w:rPr>
        <w:t>Отличить водородотерапию от кислородной и лекарственной ингаляции.</w:t>
      </w:r>
    </w:p>
    <w:p>
      <w:pPr>
        <w:pStyle w:val="ListNumber"/>
      </w:pPr>
      <w:r>
        <w:rPr>
          <w:rFonts w:ascii="Arial" w:hAnsi="Arial" w:eastAsia="Arial"/>
          <w:b w:val="0"/>
          <w:i w:val="0"/>
          <w:color w:val="202124"/>
          <w:sz w:val="20"/>
        </w:rPr>
        <w:t>Ответить на вопрос «зачем мне это?» без медицинских обещаний.</w:t>
      </w:r>
    </w:p>
    <w:p>
      <w:pPr>
        <w:pStyle w:val="ListNumber"/>
      </w:pPr>
      <w:r>
        <w:rPr>
          <w:rFonts w:ascii="Arial" w:hAnsi="Arial" w:eastAsia="Arial"/>
          <w:b w:val="0"/>
          <w:i w:val="0"/>
          <w:color w:val="202124"/>
          <w:sz w:val="20"/>
        </w:rPr>
        <w:t>Объяснить, когда вопрос передается специалисту.</w:t>
      </w:r>
    </w:p>
    <w:p>
      <w:pPr>
        <w:pStyle w:val="ListNumber"/>
      </w:pPr>
      <w:r>
        <w:rPr>
          <w:rFonts w:ascii="Arial" w:hAnsi="Arial" w:eastAsia="Arial"/>
          <w:b w:val="0"/>
          <w:i w:val="0"/>
          <w:color w:val="202124"/>
          <w:sz w:val="20"/>
        </w:rPr>
        <w:t>Закрыть разговор на конкретную запись.</w:t>
      </w:r>
    </w:p>
    <w:sectPr w:rsidR="00FC693F" w:rsidRPr="0006063C" w:rsidSect="00034616">
      <w:headerReference w:type="default" r:id="rId9"/>
      <w:footerReference w:type="default" r:id="rId10"/>
      <w:pgSz w:w="11906" w:h="16838"/>
      <w:pgMar w:top="822" w:right="964" w:bottom="822" w:left="964"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b w:val="0"/>
        <w:i w:val="0"/>
        <w:color w:val="5F6368"/>
        <w:sz w:val="17"/>
      </w:rPr>
      <w:t xml:space="preserve">Страница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eastAsia="Arial"/>
        <w:b/>
        <w:i w:val="0"/>
        <w:color w:val="104BA9"/>
        <w:sz w:val="17"/>
      </w:rPr>
      <w:t>МОРОЗ И СОЛНЦЕ  |  ОБУЧЕНИЕ АДМИНИСТРАТОРА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rial" w:hAnsi="Arial"/>
      <w:color w:val="20212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80"/>
      <w:outlineLvl w:val="0"/>
    </w:pPr>
    <w:rPr>
      <w:rFonts w:asciiTheme="majorHAnsi" w:eastAsiaTheme="majorEastAsia" w:hAnsiTheme="majorHAnsi" w:cstheme="majorBidi" w:ascii="Arial" w:hAnsi="Arial"/>
      <w:b/>
      <w:bCs/>
      <w:color w:val="104BA9"/>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104BA9"/>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b/>
      <w:bCs/>
      <w:color w:val="FF26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line="269" w:lineRule="auto"/>
      <w:ind w:left="369" w:hanging="198"/>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line="269" w:lineRule="auto"/>
      <w:ind w:left="369" w:hanging="198"/>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Водородотерапия — обучение администратора</dc:title>
  <dc:subject>Мороз и Солнце</dc:subject>
  <dc:creator>Мороз и Солнце</dc:creator>
  <cp:keywords>водородотерапия, обучение администратора</cp:keywords>
  <dc:description>generated by python-docx</dc:description>
  <cp:lastModifiedBy/>
  <cp:revision>1</cp:revision>
  <dcterms:created xsi:type="dcterms:W3CDTF">2013-12-23T23:15:00Z</dcterms:created>
  <dcterms:modified xsi:type="dcterms:W3CDTF">2013-12-23T23:15:00Z</dcterms:modified>
  <cp:category/>
</cp:coreProperties>
</file>