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Example Table with Merged Cells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>
            <w:r>
              <w:t>Header Row - This cell spans across all four columns and provides a title or summary for the entire table content below.</w:t>
            </w:r>
          </w:p>
        </w:tc>
      </w:tr>
      <w:tr>
        <w:tc>
          <w:tcPr>
            <w:tcW w:type="dxa" w:w="2160"/>
            <w:vMerge w:val="restart"/>
          </w:tcPr>
          <w:p>
            <w:r>
              <w:t>Merged Vertically - This cell spans two rows and typically contains category labels or descriptive data.</w:t>
            </w:r>
          </w:p>
        </w:tc>
        <w:tc>
          <w:tcPr>
            <w:tcW w:type="dxa" w:w="2160"/>
          </w:tcPr>
          <w:p>
            <w:r>
              <w:t>This is cell (1,1) with additional details explaining its purpose.</w:t>
            </w:r>
          </w:p>
        </w:tc>
        <w:tc>
          <w:tcPr>
            <w:tcW w:type="dxa" w:w="2160"/>
          </w:tcPr>
          <w:p>
            <w:r>
              <w:t>This is cell (1,2), often used for notes or extended content.</w:t>
            </w:r>
          </w:p>
        </w:tc>
        <w:tc>
          <w:tcPr>
            <w:tcW w:type="dxa" w:w="2160"/>
          </w:tcPr>
          <w:p>
            <w:r>
              <w:t>This is cell (1,3) which can hold further explanations or data.</w:t>
            </w:r>
          </w:p>
        </w:tc>
      </w:tr>
      <w:tr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This is cell (2,1), part of the same row as the vertically merged cell.</w:t>
            </w:r>
          </w:p>
        </w:tc>
        <w:tc>
          <w:tcPr>
            <w:tcW w:type="dxa" w:w="2160"/>
          </w:tcPr>
          <w:p>
            <w:r>
              <w:t>This is cell (2,2) with more in-depth information.</w:t>
            </w:r>
          </w:p>
        </w:tc>
        <w:tc>
          <w:tcPr>
            <w:tcW w:type="dxa" w:w="2160"/>
          </w:tcPr>
          <w:p>
            <w:r>
              <w:t>This is cell (2,3), sometimes used to reference other data.</w:t>
            </w:r>
          </w:p>
        </w:tc>
      </w:tr>
      <w:tr>
        <w:tc>
          <w:tcPr>
            <w:tcW w:type="dxa" w:w="2160"/>
          </w:tcPr>
          <w:p>
            <w:r>
              <w:t>Cell (3,0) begins a new row and could indicate a different section.</w:t>
            </w:r>
          </w:p>
        </w:tc>
        <w:tc>
          <w:tcPr>
            <w:tcW w:type="dxa" w:w="2160"/>
          </w:tcPr>
          <w:p>
            <w:r>
              <w:t>Cell (3,1) continues with additional section-specific content.</w:t>
            </w:r>
          </w:p>
        </w:tc>
        <w:tc>
          <w:tcPr>
            <w:tcW w:type="dxa" w:w="2160"/>
          </w:tcPr>
          <w:p>
            <w:r>
              <w:t>Cell (3,2) may contain summaries or statistical info.</w:t>
            </w:r>
          </w:p>
        </w:tc>
        <w:tc>
          <w:tcPr>
            <w:tcW w:type="dxa" w:w="2160"/>
          </w:tcPr>
          <w:p>
            <w:r>
              <w:t>Cell (3,3) typically concludes a row with results or notes.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