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737CB" w14:textId="5A516A0D" w:rsidR="007E739E" w:rsidRDefault="00B15DF2" w:rsidP="001D786A">
      <w:pPr>
        <w:jc w:val="center"/>
        <w:rPr>
          <w:sz w:val="28"/>
          <w:szCs w:val="28"/>
        </w:rPr>
      </w:pPr>
      <w:r w:rsidRPr="001D786A">
        <w:rPr>
          <w:sz w:val="28"/>
          <w:szCs w:val="28"/>
        </w:rPr>
        <w:t>Description of Sample Sheet for CRISPR</w:t>
      </w:r>
      <w:r w:rsidR="00170999">
        <w:rPr>
          <w:sz w:val="28"/>
          <w:szCs w:val="28"/>
        </w:rPr>
        <w:t>-DAV Pipeline</w:t>
      </w:r>
    </w:p>
    <w:p w14:paraId="5BF43618" w14:textId="77777777" w:rsidR="001D786A" w:rsidRDefault="001D786A" w:rsidP="001D786A">
      <w:pPr>
        <w:jc w:val="center"/>
        <w:rPr>
          <w:sz w:val="28"/>
          <w:szCs w:val="28"/>
        </w:rPr>
      </w:pPr>
    </w:p>
    <w:p w14:paraId="42CC2BE8" w14:textId="77777777" w:rsidR="001D786A" w:rsidRDefault="001D786A" w:rsidP="001D786A">
      <w:pPr>
        <w:jc w:val="center"/>
        <w:rPr>
          <w:sz w:val="28"/>
          <w:szCs w:val="28"/>
        </w:rPr>
      </w:pPr>
    </w:p>
    <w:p w14:paraId="2DBD406B" w14:textId="6CE2232B" w:rsidR="003163BA" w:rsidRPr="00943144" w:rsidRDefault="001D786A" w:rsidP="001D786A">
      <w:r w:rsidRPr="00943144">
        <w:t xml:space="preserve">The CRISPR sample sheet describes all samples in a project. The sample sheet is </w:t>
      </w:r>
      <w:r w:rsidR="00305D13">
        <w:t>used by prepare_run.pl to create input files and wrapper script run.sh for the pipeline.</w:t>
      </w:r>
      <w:r w:rsidR="001C78A0">
        <w:t xml:space="preserve"> The sample sheet can be an Excel file (.</w:t>
      </w:r>
      <w:proofErr w:type="spellStart"/>
      <w:r w:rsidR="001C78A0">
        <w:t>x</w:t>
      </w:r>
      <w:r w:rsidR="006E1CF7">
        <w:t>lsx</w:t>
      </w:r>
      <w:proofErr w:type="spellEnd"/>
      <w:r w:rsidR="006E1CF7">
        <w:t xml:space="preserve">) or tab-delimited text file. An example </w:t>
      </w:r>
      <w:proofErr w:type="gramStart"/>
      <w:r w:rsidR="00C33805">
        <w:t xml:space="preserve">is  </w:t>
      </w:r>
      <w:proofErr w:type="spellStart"/>
      <w:r w:rsidR="00C33805">
        <w:t>samplesheet.txt</w:t>
      </w:r>
      <w:proofErr w:type="gramEnd"/>
      <w:r w:rsidR="00C33805">
        <w:t>.template</w:t>
      </w:r>
      <w:proofErr w:type="spellEnd"/>
      <w:r w:rsidR="00C33805">
        <w:t xml:space="preserve"> in the same directory as this file.</w:t>
      </w:r>
      <w:bookmarkStart w:id="0" w:name="_GoBack"/>
      <w:bookmarkEnd w:id="0"/>
    </w:p>
    <w:p w14:paraId="505D1A3E" w14:textId="77777777" w:rsidR="003163BA" w:rsidRPr="00943144" w:rsidRDefault="003163BA" w:rsidP="001D786A"/>
    <w:p w14:paraId="1EC4A068" w14:textId="13F1D20F" w:rsidR="003163BA" w:rsidRPr="00943144" w:rsidRDefault="00E45263" w:rsidP="001D786A">
      <w:r>
        <w:t>N-to-N relationship of the fields:</w:t>
      </w:r>
    </w:p>
    <w:p w14:paraId="30CD28B0" w14:textId="2B7B6FF6" w:rsidR="008B3C33" w:rsidRPr="00943144" w:rsidRDefault="00E6726D" w:rsidP="00E6726D">
      <w:pPr>
        <w:pStyle w:val="ListParagraph"/>
        <w:numPr>
          <w:ilvl w:val="0"/>
          <w:numId w:val="5"/>
        </w:numPr>
      </w:pPr>
      <w:r w:rsidRPr="00943144">
        <w:t>The sample sheet contains only one project ID.</w:t>
      </w:r>
    </w:p>
    <w:p w14:paraId="784A6E20" w14:textId="14BB54B9" w:rsidR="003163BA" w:rsidRPr="00943144" w:rsidRDefault="001D786A" w:rsidP="003163BA">
      <w:pPr>
        <w:pStyle w:val="ListParagraph"/>
        <w:numPr>
          <w:ilvl w:val="0"/>
          <w:numId w:val="2"/>
        </w:numPr>
      </w:pPr>
      <w:r w:rsidRPr="00943144">
        <w:t>A project contain</w:t>
      </w:r>
      <w:r w:rsidR="00E6726D" w:rsidRPr="00943144">
        <w:t>s 1 or</w:t>
      </w:r>
      <w:r w:rsidRPr="00943144">
        <w:t xml:space="preserve"> more </w:t>
      </w:r>
      <w:r w:rsidR="00E6726D" w:rsidRPr="00943144">
        <w:t>amplicons.</w:t>
      </w:r>
    </w:p>
    <w:p w14:paraId="5A6FB23E" w14:textId="77777777" w:rsidR="003163BA" w:rsidRPr="00943144" w:rsidRDefault="007A4942" w:rsidP="003163BA">
      <w:pPr>
        <w:pStyle w:val="ListParagraph"/>
        <w:numPr>
          <w:ilvl w:val="0"/>
          <w:numId w:val="2"/>
        </w:numPr>
      </w:pPr>
      <w:r w:rsidRPr="00943144">
        <w:t>One</w:t>
      </w:r>
      <w:r w:rsidR="003163BA" w:rsidRPr="00943144">
        <w:t xml:space="preserve"> amplicon can have:</w:t>
      </w:r>
    </w:p>
    <w:p w14:paraId="0A15CEAA" w14:textId="77777777" w:rsidR="003163BA" w:rsidRPr="00943144" w:rsidRDefault="003163BA" w:rsidP="003163BA">
      <w:pPr>
        <w:pStyle w:val="ListParagraph"/>
        <w:numPr>
          <w:ilvl w:val="1"/>
          <w:numId w:val="2"/>
        </w:numPr>
      </w:pPr>
      <w:r w:rsidRPr="00943144">
        <w:t xml:space="preserve">more than one gene; </w:t>
      </w:r>
    </w:p>
    <w:p w14:paraId="01A616F2" w14:textId="77777777" w:rsidR="003163BA" w:rsidRPr="00943144" w:rsidRDefault="003163BA" w:rsidP="003163BA">
      <w:pPr>
        <w:pStyle w:val="ListParagraph"/>
        <w:numPr>
          <w:ilvl w:val="1"/>
          <w:numId w:val="2"/>
        </w:numPr>
      </w:pPr>
      <w:r w:rsidRPr="00943144">
        <w:t xml:space="preserve">only one reference genome; </w:t>
      </w:r>
    </w:p>
    <w:p w14:paraId="5BCAE474" w14:textId="77777777" w:rsidR="003163BA" w:rsidRPr="00943144" w:rsidRDefault="003163BA" w:rsidP="003163BA">
      <w:pPr>
        <w:pStyle w:val="ListParagraph"/>
        <w:numPr>
          <w:ilvl w:val="1"/>
          <w:numId w:val="2"/>
        </w:numPr>
      </w:pPr>
      <w:r w:rsidRPr="00943144">
        <w:t xml:space="preserve">1 or more guide sequences. </w:t>
      </w:r>
    </w:p>
    <w:p w14:paraId="11AB2C3B" w14:textId="77777777" w:rsidR="003163BA" w:rsidRPr="00943144" w:rsidRDefault="003163BA" w:rsidP="003163BA">
      <w:pPr>
        <w:pStyle w:val="ListParagraph"/>
        <w:numPr>
          <w:ilvl w:val="1"/>
          <w:numId w:val="2"/>
        </w:numPr>
      </w:pPr>
      <w:r w:rsidRPr="00943144">
        <w:t>1 or more samples</w:t>
      </w:r>
    </w:p>
    <w:p w14:paraId="6ECC9C90" w14:textId="24D4DE67" w:rsidR="001D786A" w:rsidRPr="00943144" w:rsidRDefault="00953021" w:rsidP="003163BA">
      <w:pPr>
        <w:pStyle w:val="ListParagraph"/>
        <w:numPr>
          <w:ilvl w:val="0"/>
          <w:numId w:val="4"/>
        </w:numPr>
      </w:pPr>
      <w:r w:rsidRPr="00943144">
        <w:t>Guide field</w:t>
      </w:r>
      <w:r w:rsidR="003163BA" w:rsidRPr="00943144">
        <w:t xml:space="preserve"> can have 0, 1 or more guide sequences</w:t>
      </w:r>
    </w:p>
    <w:p w14:paraId="3A9F24F1" w14:textId="3CB1871A" w:rsidR="007A4942" w:rsidRPr="00943144" w:rsidRDefault="007A4942" w:rsidP="007A4942">
      <w:pPr>
        <w:pStyle w:val="ListParagraph"/>
        <w:numPr>
          <w:ilvl w:val="1"/>
          <w:numId w:val="4"/>
        </w:numPr>
      </w:pPr>
      <w:r w:rsidRPr="00943144">
        <w:t xml:space="preserve">0: The guide sequence field is empty. This is for control sample (although the guide sequences can be entered as well for control sample). All guide sequences in the amplicon will be applied to the sample. This is the same as: </w:t>
      </w:r>
      <w:r w:rsidR="0055247B">
        <w:t>“</w:t>
      </w:r>
      <w:proofErr w:type="spellStart"/>
      <w:proofErr w:type="gramStart"/>
      <w:r w:rsidRPr="00943144">
        <w:t>guideA,guideB</w:t>
      </w:r>
      <w:proofErr w:type="spellEnd"/>
      <w:proofErr w:type="gramEnd"/>
      <w:r w:rsidR="0055247B">
        <w:t>”</w:t>
      </w:r>
      <w:r w:rsidRPr="00943144">
        <w:t>.</w:t>
      </w:r>
    </w:p>
    <w:p w14:paraId="0659094C" w14:textId="09DB86D7" w:rsidR="007A4942" w:rsidRPr="00943144" w:rsidRDefault="00A92AF4" w:rsidP="007A4942">
      <w:pPr>
        <w:pStyle w:val="ListParagraph"/>
        <w:numPr>
          <w:ilvl w:val="1"/>
          <w:numId w:val="4"/>
        </w:numPr>
      </w:pPr>
      <w:r w:rsidRPr="00943144">
        <w:t>1 guide sequence: consists of ~20 b</w:t>
      </w:r>
      <w:r w:rsidR="00305D13">
        <w:t>ases (ATCG). Low or upper case is OK.</w:t>
      </w:r>
    </w:p>
    <w:p w14:paraId="20C650A0" w14:textId="77777777" w:rsidR="007A4942" w:rsidRPr="00943144" w:rsidRDefault="007A4942" w:rsidP="007A4942">
      <w:pPr>
        <w:pStyle w:val="ListParagraph"/>
        <w:numPr>
          <w:ilvl w:val="1"/>
          <w:numId w:val="4"/>
        </w:numPr>
      </w:pPr>
      <w:r w:rsidRPr="00943144">
        <w:t xml:space="preserve">2 or more guides: </w:t>
      </w:r>
    </w:p>
    <w:p w14:paraId="730FBD73" w14:textId="7917453E" w:rsidR="007A4942" w:rsidRPr="00943144" w:rsidRDefault="0055247B" w:rsidP="007A4942">
      <w:pPr>
        <w:pStyle w:val="ListParagraph"/>
        <w:numPr>
          <w:ilvl w:val="2"/>
          <w:numId w:val="4"/>
        </w:numPr>
      </w:pPr>
      <w:proofErr w:type="spellStart"/>
      <w:proofErr w:type="gramStart"/>
      <w:r>
        <w:t>guideA,</w:t>
      </w:r>
      <w:r w:rsidR="007A4942" w:rsidRPr="00943144">
        <w:t>guideB</w:t>
      </w:r>
      <w:proofErr w:type="spellEnd"/>
      <w:proofErr w:type="gramEnd"/>
      <w:r w:rsidR="007A4942" w:rsidRPr="00943144">
        <w:t>: guide A and B will be analyzed separately and go into separate result page</w:t>
      </w:r>
      <w:r>
        <w:t>s</w:t>
      </w:r>
      <w:r w:rsidR="007A4942" w:rsidRPr="00943144">
        <w:t xml:space="preserve"> (index.html).</w:t>
      </w:r>
    </w:p>
    <w:p w14:paraId="58F19F34" w14:textId="193CCF6E" w:rsidR="001D786A" w:rsidRPr="00943144" w:rsidRDefault="00953021" w:rsidP="00802BFE">
      <w:pPr>
        <w:pStyle w:val="ListParagraph"/>
        <w:numPr>
          <w:ilvl w:val="0"/>
          <w:numId w:val="4"/>
        </w:numPr>
      </w:pPr>
      <w:r w:rsidRPr="00943144">
        <w:t>Sample: each guide field is associated with 1 sample. Within one amplicon, the sample names must be unique.</w:t>
      </w:r>
      <w:r w:rsidR="00196E56" w:rsidRPr="00943144">
        <w:t xml:space="preserve"> </w:t>
      </w:r>
    </w:p>
    <w:p w14:paraId="0C2F5B71" w14:textId="77777777" w:rsidR="004D5DFF" w:rsidRPr="00943144" w:rsidRDefault="004D5DFF" w:rsidP="004D5DFF">
      <w:pPr>
        <w:pStyle w:val="ListParagraph"/>
      </w:pPr>
    </w:p>
    <w:p w14:paraId="16F1C235" w14:textId="02643E9C" w:rsidR="00802BFE" w:rsidRPr="00943144" w:rsidRDefault="004D5DFF" w:rsidP="00802BFE">
      <w:pPr>
        <w:pStyle w:val="ListParagraph"/>
        <w:numPr>
          <w:ilvl w:val="0"/>
          <w:numId w:val="4"/>
        </w:numPr>
      </w:pPr>
      <w:r w:rsidRPr="00943144">
        <w:t>Guide vs HDR</w:t>
      </w:r>
      <w:r w:rsidR="002300AB">
        <w:t xml:space="preserve"> (Homology-Directed Repair)</w:t>
      </w:r>
      <w:r w:rsidRPr="00943144">
        <w:t xml:space="preserve">: a guide can have 0 or 1 HDR.  </w:t>
      </w:r>
      <w:r w:rsidR="00305D13">
        <w:t>If</w:t>
      </w:r>
      <w:r w:rsidRPr="00943144">
        <w:t xml:space="preserve"> one sample has HDR, all samples </w:t>
      </w:r>
      <w:r w:rsidR="00305D13">
        <w:t xml:space="preserve">that have the same guide </w:t>
      </w:r>
      <w:r w:rsidRPr="00943144">
        <w:t xml:space="preserve">will be analyzed with the same HDR; if no sample has HDR, then </w:t>
      </w:r>
      <w:r w:rsidR="00305D13">
        <w:t>none of</w:t>
      </w:r>
      <w:r w:rsidRPr="00943144">
        <w:t xml:space="preserve"> the samples will be analyzed with HDR.</w:t>
      </w:r>
    </w:p>
    <w:p w14:paraId="39705434" w14:textId="77777777" w:rsidR="004D5DFF" w:rsidRPr="00943144" w:rsidRDefault="004D5DFF" w:rsidP="00305D13">
      <w:pPr>
        <w:pStyle w:val="ListParagraph"/>
      </w:pPr>
    </w:p>
    <w:p w14:paraId="487560B0" w14:textId="73EA05B8" w:rsidR="001D786A" w:rsidRPr="00943144" w:rsidRDefault="001D786A" w:rsidP="001D786A">
      <w:r w:rsidRPr="00943144">
        <w:t xml:space="preserve">Format and requirements </w:t>
      </w:r>
      <w:r w:rsidR="00E45263">
        <w:t>for the fields</w:t>
      </w:r>
      <w:r w:rsidRPr="00943144">
        <w:t>:</w:t>
      </w:r>
    </w:p>
    <w:p w14:paraId="5A0B0EC3" w14:textId="77777777" w:rsidR="001D786A" w:rsidRPr="00943144" w:rsidRDefault="001D786A" w:rsidP="001D786A"/>
    <w:p w14:paraId="590389C5" w14:textId="36BC1403" w:rsidR="00BC36E0" w:rsidRPr="00D46A4B" w:rsidRDefault="00305D13" w:rsidP="003C2E7B">
      <w:pPr>
        <w:ind w:left="410"/>
      </w:pPr>
      <w:r>
        <w:t xml:space="preserve">The names of the column </w:t>
      </w:r>
      <w:r w:rsidR="002300AB">
        <w:t xml:space="preserve">header </w:t>
      </w:r>
      <w:r>
        <w:t>are used by pipeline, but t</w:t>
      </w:r>
      <w:r w:rsidR="002300AB">
        <w:t>he positions</w:t>
      </w:r>
      <w:r w:rsidR="001D786A" w:rsidRPr="00943144">
        <w:t xml:space="preserve"> of the </w:t>
      </w:r>
      <w:r w:rsidR="002300AB">
        <w:t>columns</w:t>
      </w:r>
      <w:r>
        <w:t xml:space="preserve"> </w:t>
      </w:r>
      <w:r w:rsidR="002300AB">
        <w:t>are not</w:t>
      </w:r>
      <w:r w:rsidR="001D786A" w:rsidRPr="00943144">
        <w:t>.</w:t>
      </w:r>
      <w:r>
        <w:t xml:space="preserve"> </w:t>
      </w:r>
      <w:r w:rsidR="002300AB">
        <w:t>The header names are case insensitive. There can be 0 or more rows before header row.</w:t>
      </w:r>
      <w:r w:rsidR="006E1CF7">
        <w:t xml:space="preserve"> </w:t>
      </w:r>
      <w:r w:rsidR="002300AB">
        <w:rPr>
          <w:rFonts w:cs="Arial"/>
          <w:color w:val="741B47"/>
        </w:rPr>
        <w:t xml:space="preserve">Data rows </w:t>
      </w:r>
      <w:r w:rsidR="002300AB">
        <w:t>immediately follows the header row</w:t>
      </w:r>
      <w:r w:rsidR="00BC36E0" w:rsidRPr="00BF3662">
        <w:rPr>
          <w:rFonts w:cs="Arial"/>
          <w:color w:val="741B47"/>
        </w:rPr>
        <w:t xml:space="preserve">. </w:t>
      </w:r>
      <w:r w:rsidR="00D46A4B" w:rsidRPr="00BF3662">
        <w:rPr>
          <w:rFonts w:cs="Arial"/>
          <w:color w:val="741B47"/>
        </w:rPr>
        <w:t>Spaces are allowed in all fields. However, they will be stripped off</w:t>
      </w:r>
      <w:r w:rsidR="00BF3662" w:rsidRPr="00BF3662">
        <w:rPr>
          <w:rFonts w:cs="Arial"/>
          <w:color w:val="741B47"/>
        </w:rPr>
        <w:t xml:space="preserve"> by the program.</w:t>
      </w:r>
      <w:r w:rsidR="003C2E7B">
        <w:rPr>
          <w:rFonts w:cs="Arial"/>
          <w:color w:val="741B47"/>
        </w:rPr>
        <w:t xml:space="preserve"> The header column names and data are explained below.</w:t>
      </w:r>
    </w:p>
    <w:p w14:paraId="0C554179" w14:textId="77777777" w:rsidR="00D46A4B" w:rsidRPr="00943144" w:rsidRDefault="00D46A4B" w:rsidP="00D46A4B"/>
    <w:p w14:paraId="7F0ACCE5" w14:textId="025EFBE3" w:rsidR="00ED4E7F" w:rsidRDefault="002300AB" w:rsidP="001D786A">
      <w:pPr>
        <w:pStyle w:val="ListParagraph"/>
        <w:numPr>
          <w:ilvl w:val="0"/>
          <w:numId w:val="1"/>
        </w:numPr>
      </w:pPr>
      <w:proofErr w:type="spellStart"/>
      <w:r>
        <w:t>Gene_S</w:t>
      </w:r>
      <w:r w:rsidR="00433C24" w:rsidRPr="00943144">
        <w:t>ymbol</w:t>
      </w:r>
      <w:proofErr w:type="spellEnd"/>
      <w:r w:rsidR="00BC36E0" w:rsidRPr="00943144">
        <w:t xml:space="preserve">: </w:t>
      </w:r>
      <w:r w:rsidR="00ED4E7F">
        <w:t xml:space="preserve"> O</w:t>
      </w:r>
      <w:r w:rsidR="00BC36E0" w:rsidRPr="00943144">
        <w:t>ne word.</w:t>
      </w:r>
      <w:r w:rsidR="00ED4E7F">
        <w:t xml:space="preserve"> For standard genome, if a </w:t>
      </w:r>
      <w:proofErr w:type="spellStart"/>
      <w:r w:rsidR="00ED4E7F">
        <w:t>RefSeq</w:t>
      </w:r>
      <w:proofErr w:type="spellEnd"/>
      <w:r w:rsidR="00ED4E7F">
        <w:t xml:space="preserve"> gene table is provided, and the amplicon coordinates can match the coordinates of one of the genes in </w:t>
      </w:r>
      <w:r w:rsidR="00041B10">
        <w:t xml:space="preserve">the table, </w:t>
      </w:r>
      <w:r w:rsidR="00041B10">
        <w:lastRenderedPageBreak/>
        <w:t xml:space="preserve">the symbol in the </w:t>
      </w:r>
      <w:proofErr w:type="spellStart"/>
      <w:r w:rsidR="00041B10">
        <w:t>RefSeq</w:t>
      </w:r>
      <w:proofErr w:type="spellEnd"/>
      <w:r w:rsidR="00041B10">
        <w:t xml:space="preserve"> table</w:t>
      </w:r>
      <w:r w:rsidR="00124394">
        <w:t xml:space="preserve"> will be actually used in report</w:t>
      </w:r>
      <w:r w:rsidR="00ED4E7F">
        <w:t>. If that</w:t>
      </w:r>
      <w:r w:rsidR="00041B10">
        <w:t xml:space="preserve"> gene is</w:t>
      </w:r>
      <w:r w:rsidR="00ED4E7F">
        <w:t xml:space="preserve"> not found, the gene symbol provided by user will be used.  </w:t>
      </w:r>
    </w:p>
    <w:p w14:paraId="069DE732" w14:textId="5C635FC1" w:rsidR="001D786A" w:rsidRPr="00943144" w:rsidRDefault="00ED4E7F" w:rsidP="00ED4E7F">
      <w:pPr>
        <w:pStyle w:val="ListParagraph"/>
        <w:ind w:left="770"/>
      </w:pPr>
      <w:r>
        <w:t xml:space="preserve"> </w:t>
      </w:r>
    </w:p>
    <w:p w14:paraId="669376B8" w14:textId="0EF72549" w:rsidR="0087003F" w:rsidRPr="0087003F" w:rsidRDefault="00BC36E0" w:rsidP="008F1CB2">
      <w:pPr>
        <w:pStyle w:val="ListParagraph"/>
        <w:numPr>
          <w:ilvl w:val="0"/>
          <w:numId w:val="1"/>
        </w:numPr>
        <w:rPr>
          <w:rFonts w:cs="Times New Roman"/>
          <w:color w:val="000000"/>
        </w:rPr>
      </w:pPr>
      <w:proofErr w:type="spellStart"/>
      <w:r w:rsidRPr="00943144">
        <w:t>Genome</w:t>
      </w:r>
      <w:r w:rsidR="002300AB">
        <w:t>_Name</w:t>
      </w:r>
      <w:proofErr w:type="spellEnd"/>
      <w:r w:rsidRPr="00943144">
        <w:t xml:space="preserve">: </w:t>
      </w:r>
      <w:r w:rsidRPr="0087003F">
        <w:rPr>
          <w:rFonts w:cs="Arial"/>
          <w:color w:val="4C1130"/>
        </w:rPr>
        <w:t xml:space="preserve">The allowed genome name </w:t>
      </w:r>
      <w:r w:rsidR="0087003F" w:rsidRPr="0087003F">
        <w:rPr>
          <w:rFonts w:cs="Arial"/>
          <w:color w:val="4C1130"/>
        </w:rPr>
        <w:t>would</w:t>
      </w:r>
      <w:r w:rsidRPr="0087003F">
        <w:rPr>
          <w:rFonts w:cs="Arial"/>
          <w:color w:val="4C1130"/>
        </w:rPr>
        <w:t xml:space="preserve"> be checked against the conf.txt. </w:t>
      </w:r>
      <w:r w:rsidR="00124394">
        <w:rPr>
          <w:rFonts w:cs="Arial"/>
          <w:color w:val="4C1130"/>
        </w:rPr>
        <w:t>The data is c</w:t>
      </w:r>
      <w:r w:rsidRPr="0087003F">
        <w:rPr>
          <w:rFonts w:cs="Arial"/>
          <w:color w:val="4C1130"/>
        </w:rPr>
        <w:t xml:space="preserve">ase sensitive. When the genome name is not found in the conf.txt, </w:t>
      </w:r>
      <w:r w:rsidR="0087003F" w:rsidRPr="0087003F">
        <w:rPr>
          <w:rFonts w:cs="Arial"/>
          <w:color w:val="4C1130"/>
        </w:rPr>
        <w:t>error occurs</w:t>
      </w:r>
      <w:r w:rsidRPr="0087003F">
        <w:rPr>
          <w:rFonts w:cs="Arial"/>
          <w:color w:val="4C1130"/>
        </w:rPr>
        <w:t xml:space="preserve">. </w:t>
      </w:r>
    </w:p>
    <w:p w14:paraId="19B241D0" w14:textId="77777777" w:rsidR="0087003F" w:rsidRPr="00943144" w:rsidRDefault="0087003F" w:rsidP="0087003F">
      <w:pPr>
        <w:pStyle w:val="ListParagraph"/>
        <w:ind w:left="770"/>
        <w:rPr>
          <w:rFonts w:cs="Times New Roman"/>
          <w:color w:val="000000"/>
        </w:rPr>
      </w:pPr>
    </w:p>
    <w:p w14:paraId="4A9F536B" w14:textId="4A8B6793" w:rsidR="00CE7C93" w:rsidRPr="00943144" w:rsidRDefault="002300AB" w:rsidP="00CE7C93">
      <w:pPr>
        <w:pStyle w:val="ListParagraph"/>
        <w:numPr>
          <w:ilvl w:val="0"/>
          <w:numId w:val="1"/>
        </w:numPr>
        <w:rPr>
          <w:rFonts w:cs="Times New Roman"/>
          <w:color w:val="000000"/>
        </w:rPr>
      </w:pPr>
      <w:proofErr w:type="spellStart"/>
      <w:r>
        <w:t>Amplicon_R</w:t>
      </w:r>
      <w:r w:rsidR="00CE7C93" w:rsidRPr="00943144">
        <w:t>ange</w:t>
      </w:r>
      <w:proofErr w:type="spellEnd"/>
      <w:r w:rsidR="00CE7C93" w:rsidRPr="00943144">
        <w:t>: format &lt;</w:t>
      </w:r>
      <w:proofErr w:type="spellStart"/>
      <w:r w:rsidR="00CE7C93" w:rsidRPr="00943144">
        <w:t>chr</w:t>
      </w:r>
      <w:proofErr w:type="spellEnd"/>
      <w:r w:rsidR="00CE7C93" w:rsidRPr="00943144">
        <w:t xml:space="preserve">&gt;:&lt;start&gt;-&lt;end&gt;. </w:t>
      </w:r>
      <w:r w:rsidR="00E12860">
        <w:t xml:space="preserve">The </w:t>
      </w:r>
      <w:proofErr w:type="spellStart"/>
      <w:r w:rsidR="00E12860">
        <w:t>chr</w:t>
      </w:r>
      <w:proofErr w:type="spellEnd"/>
      <w:r w:rsidR="00E12860">
        <w:t xml:space="preserve"> format follows UCSC format, i.e. it starts with alphabet and is not just a number as in GRC. </w:t>
      </w:r>
      <w:r w:rsidR="00CE7C93" w:rsidRPr="00943144">
        <w:rPr>
          <w:rFonts w:cs="Arial"/>
          <w:color w:val="741B47"/>
        </w:rPr>
        <w:t xml:space="preserve">It’s ok if the start is greater than end, or if the start or end contains “,”, or if chr11 is written as Chr11. </w:t>
      </w:r>
      <w:r w:rsidR="00E12860">
        <w:rPr>
          <w:rFonts w:cs="Arial"/>
          <w:color w:val="741B47"/>
        </w:rPr>
        <w:t>However, for non-standard chromosome names, like the ones used in criGri1, the chromosome name must match exactly.</w:t>
      </w:r>
    </w:p>
    <w:p w14:paraId="6EEF99DC" w14:textId="5D501061" w:rsidR="00CE7C93" w:rsidRPr="00FC28BD" w:rsidRDefault="00CE7C93" w:rsidP="00DC723E">
      <w:pPr>
        <w:pStyle w:val="ListParagraph"/>
        <w:numPr>
          <w:ilvl w:val="1"/>
          <w:numId w:val="1"/>
        </w:numPr>
        <w:rPr>
          <w:rFonts w:cs="Times New Roman"/>
          <w:color w:val="000000"/>
        </w:rPr>
      </w:pPr>
      <w:r w:rsidRPr="00943144">
        <w:rPr>
          <w:rFonts w:cs="Arial"/>
          <w:color w:val="741B47"/>
        </w:rPr>
        <w:t>Make sure the rows with the same amplicon range should have the same combination of gene symbol + genome. This prevents typo in gene symbol and genome.</w:t>
      </w:r>
    </w:p>
    <w:p w14:paraId="070FD9B6" w14:textId="77777777" w:rsidR="00FC28BD" w:rsidRPr="00FC28BD" w:rsidRDefault="00FC28BD" w:rsidP="00FC28BD">
      <w:pPr>
        <w:ind w:left="1130"/>
        <w:rPr>
          <w:rFonts w:cs="Times New Roman"/>
          <w:color w:val="000000"/>
        </w:rPr>
      </w:pPr>
    </w:p>
    <w:p w14:paraId="03A7777B" w14:textId="7E1C745C" w:rsidR="00CE7C93" w:rsidRPr="00943144" w:rsidRDefault="002300AB" w:rsidP="00CE7C93">
      <w:pPr>
        <w:pStyle w:val="ListParagraph"/>
        <w:numPr>
          <w:ilvl w:val="0"/>
          <w:numId w:val="1"/>
        </w:numPr>
        <w:rPr>
          <w:rFonts w:cs="Times New Roman"/>
          <w:color w:val="000000"/>
        </w:rPr>
      </w:pPr>
      <w:proofErr w:type="spellStart"/>
      <w:r>
        <w:rPr>
          <w:rFonts w:cs="Times New Roman"/>
          <w:color w:val="000000"/>
        </w:rPr>
        <w:t>Guide_S</w:t>
      </w:r>
      <w:r w:rsidR="00DC723E" w:rsidRPr="00943144">
        <w:rPr>
          <w:rFonts w:cs="Times New Roman"/>
          <w:color w:val="000000"/>
        </w:rPr>
        <w:t>equence</w:t>
      </w:r>
      <w:proofErr w:type="spellEnd"/>
      <w:r w:rsidR="00DC723E" w:rsidRPr="00943144">
        <w:rPr>
          <w:rFonts w:cs="Times New Roman"/>
          <w:color w:val="000000"/>
        </w:rPr>
        <w:t>:</w:t>
      </w:r>
    </w:p>
    <w:p w14:paraId="32211BBF" w14:textId="1F2657AF" w:rsidR="00DC723E" w:rsidRPr="00943144" w:rsidRDefault="00AB765D" w:rsidP="00DC723E">
      <w:pPr>
        <w:pStyle w:val="ListParagraph"/>
        <w:numPr>
          <w:ilvl w:val="1"/>
          <w:numId w:val="1"/>
        </w:numPr>
        <w:rPr>
          <w:rFonts w:cs="Times New Roman"/>
          <w:color w:val="000000"/>
        </w:rPr>
      </w:pPr>
      <w:r>
        <w:rPr>
          <w:rFonts w:cs="Arial"/>
          <w:color w:val="741B47"/>
        </w:rPr>
        <w:t>Sequence itself is c</w:t>
      </w:r>
      <w:r w:rsidR="00DC723E" w:rsidRPr="00943144">
        <w:rPr>
          <w:rFonts w:cs="Arial"/>
          <w:color w:val="741B47"/>
        </w:rPr>
        <w:t>ase insensit</w:t>
      </w:r>
      <w:r w:rsidR="00942E96">
        <w:rPr>
          <w:rFonts w:cs="Arial"/>
          <w:color w:val="741B47"/>
        </w:rPr>
        <w:t>ive. Allowed characters:</w:t>
      </w:r>
      <w:r w:rsidR="00005DE9">
        <w:rPr>
          <w:rFonts w:cs="Arial"/>
          <w:color w:val="741B47"/>
        </w:rPr>
        <w:t xml:space="preserve"> </w:t>
      </w:r>
      <w:proofErr w:type="spellStart"/>
      <w:r w:rsidR="00005DE9">
        <w:rPr>
          <w:rFonts w:cs="Arial"/>
          <w:color w:val="741B47"/>
        </w:rPr>
        <w:t>ATCGatcg</w:t>
      </w:r>
      <w:proofErr w:type="spellEnd"/>
      <w:r w:rsidR="00942E96">
        <w:rPr>
          <w:rFonts w:cs="Arial"/>
          <w:color w:val="741B47"/>
        </w:rPr>
        <w:t xml:space="preserve"> and</w:t>
      </w:r>
      <w:r w:rsidR="00DC723E" w:rsidRPr="00943144">
        <w:rPr>
          <w:rFonts w:cs="Arial"/>
          <w:color w:val="741B47"/>
        </w:rPr>
        <w:t xml:space="preserve"> </w:t>
      </w:r>
      <w:r w:rsidR="00942E96">
        <w:rPr>
          <w:rFonts w:cs="Arial"/>
          <w:color w:val="741B47"/>
        </w:rPr>
        <w:t>comma.</w:t>
      </w:r>
    </w:p>
    <w:p w14:paraId="5FB5CDC0" w14:textId="322174DF" w:rsidR="00BF0068" w:rsidRPr="00943144" w:rsidRDefault="00BF0068" w:rsidP="00BF0068">
      <w:pPr>
        <w:pStyle w:val="ListParagraph"/>
        <w:numPr>
          <w:ilvl w:val="1"/>
          <w:numId w:val="1"/>
        </w:numPr>
        <w:rPr>
          <w:rFonts w:cs="Times New Roman"/>
          <w:color w:val="000000"/>
        </w:rPr>
      </w:pPr>
      <w:r w:rsidRPr="00943144">
        <w:rPr>
          <w:rFonts w:cs="Arial"/>
          <w:color w:val="741B47"/>
        </w:rPr>
        <w:t>It’s OK for a cell to be empty or has only spaces.</w:t>
      </w:r>
      <w:r w:rsidR="00942E96">
        <w:rPr>
          <w:rFonts w:cs="Arial"/>
          <w:color w:val="741B47"/>
        </w:rPr>
        <w:t xml:space="preserve"> Usually that is suitable for control samples. In this case, the sample will be analyzed together with all other samples.</w:t>
      </w:r>
    </w:p>
    <w:p w14:paraId="6D332853" w14:textId="2AB564CB" w:rsidR="00BF0068" w:rsidRPr="00943144" w:rsidRDefault="00BF0068" w:rsidP="00BF0068">
      <w:pPr>
        <w:pStyle w:val="ListParagraph"/>
        <w:numPr>
          <w:ilvl w:val="1"/>
          <w:numId w:val="1"/>
        </w:numPr>
        <w:rPr>
          <w:rFonts w:cs="Times New Roman"/>
          <w:color w:val="000000"/>
        </w:rPr>
      </w:pPr>
      <w:r w:rsidRPr="00943144">
        <w:rPr>
          <w:rFonts w:cs="Arial"/>
          <w:color w:val="741B47"/>
        </w:rPr>
        <w:t xml:space="preserve">It’s OK to have multiple </w:t>
      </w:r>
      <w:proofErr w:type="spellStart"/>
      <w:r w:rsidRPr="00943144">
        <w:rPr>
          <w:rFonts w:cs="Arial"/>
          <w:color w:val="741B47"/>
        </w:rPr>
        <w:t>sgRNA</w:t>
      </w:r>
      <w:proofErr w:type="spellEnd"/>
      <w:r w:rsidRPr="00943144">
        <w:rPr>
          <w:rFonts w:cs="Arial"/>
          <w:color w:val="741B47"/>
        </w:rPr>
        <w:t xml:space="preserve"> sequences separated by co</w:t>
      </w:r>
      <w:r w:rsidR="00DD11C6" w:rsidRPr="00943144">
        <w:rPr>
          <w:rFonts w:cs="Arial"/>
          <w:color w:val="741B47"/>
        </w:rPr>
        <w:t xml:space="preserve">mma, e.g. CTAGGAGTCAGCGACATATG, </w:t>
      </w:r>
      <w:r w:rsidRPr="00943144">
        <w:rPr>
          <w:rFonts w:cs="Arial"/>
          <w:color w:val="741B47"/>
        </w:rPr>
        <w:t>AAAGGAGGTCACGACATATG</w:t>
      </w:r>
      <w:r w:rsidR="00942E96">
        <w:rPr>
          <w:rFonts w:cs="Arial"/>
          <w:color w:val="741B47"/>
        </w:rPr>
        <w:t xml:space="preserve">. However, the guide will be analyzed separately, and their results go into separate html pages. </w:t>
      </w:r>
    </w:p>
    <w:p w14:paraId="5E9ED91C" w14:textId="1825E92F" w:rsidR="00BF0068" w:rsidRPr="00943144" w:rsidRDefault="00BF0068" w:rsidP="00BF0068">
      <w:pPr>
        <w:pStyle w:val="ListParagraph"/>
        <w:numPr>
          <w:ilvl w:val="1"/>
          <w:numId w:val="1"/>
        </w:numPr>
        <w:rPr>
          <w:rFonts w:cs="Times New Roman"/>
          <w:color w:val="000000"/>
        </w:rPr>
      </w:pPr>
      <w:r w:rsidRPr="00943144">
        <w:rPr>
          <w:rFonts w:cs="Arial"/>
          <w:color w:val="741B47"/>
        </w:rPr>
        <w:t xml:space="preserve">Make sure the rows with the same </w:t>
      </w:r>
      <w:proofErr w:type="spellStart"/>
      <w:r w:rsidRPr="00943144">
        <w:rPr>
          <w:rFonts w:cs="Arial"/>
          <w:color w:val="741B47"/>
        </w:rPr>
        <w:t>sgRNA</w:t>
      </w:r>
      <w:proofErr w:type="spellEnd"/>
      <w:r w:rsidRPr="00943144">
        <w:rPr>
          <w:rFonts w:cs="Arial"/>
          <w:color w:val="741B47"/>
        </w:rPr>
        <w:t xml:space="preserve"> sequence have the same value for the combination of </w:t>
      </w:r>
      <w:proofErr w:type="spellStart"/>
      <w:r w:rsidRPr="00943144">
        <w:rPr>
          <w:rFonts w:cs="Arial"/>
          <w:color w:val="741B47"/>
        </w:rPr>
        <w:t>genesymbol</w:t>
      </w:r>
      <w:proofErr w:type="spellEnd"/>
      <w:r w:rsidRPr="00943144">
        <w:rPr>
          <w:rFonts w:cs="Arial"/>
          <w:color w:val="741B47"/>
        </w:rPr>
        <w:t xml:space="preserve"> + Genome + Amplicon Range. This can prevent a lot of typos, such as the situation where the </w:t>
      </w:r>
      <w:r w:rsidR="008651EC">
        <w:rPr>
          <w:rFonts w:cs="Arial"/>
          <w:color w:val="741B47"/>
        </w:rPr>
        <w:t xml:space="preserve">genome or </w:t>
      </w:r>
      <w:r w:rsidRPr="00943144">
        <w:rPr>
          <w:rFonts w:cs="Arial"/>
          <w:color w:val="741B47"/>
        </w:rPr>
        <w:t>amplicon ranges increment by one caused by dragging in Excel.</w:t>
      </w:r>
    </w:p>
    <w:p w14:paraId="2F806398" w14:textId="77777777" w:rsidR="00CC60C6" w:rsidRPr="00943144" w:rsidRDefault="00CC60C6" w:rsidP="00CC60C6">
      <w:pPr>
        <w:ind w:left="1130"/>
        <w:rPr>
          <w:rFonts w:cs="Times New Roman"/>
          <w:color w:val="000000"/>
        </w:rPr>
      </w:pPr>
    </w:p>
    <w:p w14:paraId="375F61BC" w14:textId="5F989966" w:rsidR="00BF0068" w:rsidRPr="00943144" w:rsidRDefault="002300AB" w:rsidP="00BF0068">
      <w:pPr>
        <w:pStyle w:val="ListParagraph"/>
        <w:numPr>
          <w:ilvl w:val="0"/>
          <w:numId w:val="1"/>
        </w:numPr>
        <w:rPr>
          <w:rFonts w:cs="Times New Roman"/>
          <w:color w:val="000000"/>
        </w:rPr>
      </w:pPr>
      <w:proofErr w:type="spellStart"/>
      <w:r>
        <w:rPr>
          <w:rFonts w:cs="Arial"/>
          <w:color w:val="741B47"/>
        </w:rPr>
        <w:t>HDR_NewBases</w:t>
      </w:r>
      <w:proofErr w:type="spellEnd"/>
      <w:r w:rsidR="00BF0068" w:rsidRPr="00943144">
        <w:rPr>
          <w:rFonts w:cs="Arial"/>
          <w:color w:val="741B47"/>
        </w:rPr>
        <w:t>:</w:t>
      </w:r>
    </w:p>
    <w:p w14:paraId="70CACF52" w14:textId="77777777" w:rsidR="00CC60C6" w:rsidRPr="00943144" w:rsidRDefault="00CC60C6" w:rsidP="00CC60C6">
      <w:pPr>
        <w:pStyle w:val="ListParagraph"/>
        <w:ind w:left="770"/>
        <w:rPr>
          <w:rFonts w:cs="Times New Roman"/>
          <w:color w:val="000000"/>
        </w:rPr>
      </w:pPr>
    </w:p>
    <w:p w14:paraId="4053A061" w14:textId="63472F95" w:rsidR="00BF0068" w:rsidRPr="00943144" w:rsidRDefault="006449A1" w:rsidP="00BF0068">
      <w:pPr>
        <w:pStyle w:val="ListParagraph"/>
        <w:numPr>
          <w:ilvl w:val="1"/>
          <w:numId w:val="1"/>
        </w:numPr>
        <w:rPr>
          <w:rFonts w:cs="Times New Roman"/>
          <w:color w:val="000000"/>
        </w:rPr>
      </w:pPr>
      <w:r>
        <w:rPr>
          <w:rFonts w:cs="Arial"/>
          <w:color w:val="741B47"/>
        </w:rPr>
        <w:t>It’s OK for the</w:t>
      </w:r>
      <w:r w:rsidR="00BF0068" w:rsidRPr="00943144">
        <w:rPr>
          <w:rFonts w:cs="Arial"/>
          <w:color w:val="741B47"/>
        </w:rPr>
        <w:t xml:space="preserve"> cell to be empty</w:t>
      </w:r>
      <w:r w:rsidR="00945791">
        <w:rPr>
          <w:rFonts w:cs="Arial"/>
          <w:color w:val="741B47"/>
        </w:rPr>
        <w:t xml:space="preserve">, if </w:t>
      </w:r>
      <w:r>
        <w:rPr>
          <w:rFonts w:cs="Arial"/>
          <w:color w:val="741B47"/>
        </w:rPr>
        <w:t xml:space="preserve">there is </w:t>
      </w:r>
      <w:r w:rsidR="00945791">
        <w:rPr>
          <w:rFonts w:cs="Arial"/>
          <w:color w:val="741B47"/>
        </w:rPr>
        <w:t>no HDR</w:t>
      </w:r>
      <w:r>
        <w:rPr>
          <w:rFonts w:cs="Arial"/>
          <w:color w:val="741B47"/>
        </w:rPr>
        <w:t xml:space="preserve"> to study</w:t>
      </w:r>
      <w:r w:rsidR="00945791">
        <w:rPr>
          <w:rFonts w:cs="Arial"/>
          <w:color w:val="741B47"/>
        </w:rPr>
        <w:t>.</w:t>
      </w:r>
    </w:p>
    <w:p w14:paraId="1E967193" w14:textId="0E75E178" w:rsidR="006449A1" w:rsidRPr="00514EEE" w:rsidRDefault="00BF0068" w:rsidP="00514EEE">
      <w:pPr>
        <w:pStyle w:val="ListParagraph"/>
        <w:numPr>
          <w:ilvl w:val="1"/>
          <w:numId w:val="1"/>
        </w:numPr>
        <w:rPr>
          <w:rFonts w:cs="Times New Roman"/>
          <w:color w:val="000000"/>
        </w:rPr>
      </w:pPr>
      <w:r w:rsidRPr="00514EEE">
        <w:rPr>
          <w:rFonts w:cs="Times New Roman"/>
          <w:color w:val="000000"/>
        </w:rPr>
        <w:t xml:space="preserve">Base Changes should be dependent on </w:t>
      </w:r>
      <w:proofErr w:type="spellStart"/>
      <w:r w:rsidRPr="00514EEE">
        <w:rPr>
          <w:rFonts w:cs="Times New Roman"/>
          <w:color w:val="000000"/>
        </w:rPr>
        <w:t>sgRNA</w:t>
      </w:r>
      <w:proofErr w:type="spellEnd"/>
      <w:r w:rsidRPr="00514EEE">
        <w:rPr>
          <w:rFonts w:cs="Times New Roman"/>
          <w:color w:val="000000"/>
        </w:rPr>
        <w:t xml:space="preserve"> sequence</w:t>
      </w:r>
      <w:r w:rsidRPr="00514EEE">
        <w:rPr>
          <w:rFonts w:cs="Arial"/>
          <w:color w:val="741B47"/>
        </w:rPr>
        <w:t>. If a string value is present, it should have this pattern:  pos1Base1, pos2Base2… like 70973</w:t>
      </w:r>
      <w:r w:rsidR="00945791" w:rsidRPr="00514EEE">
        <w:rPr>
          <w:rFonts w:cs="Arial"/>
          <w:color w:val="741B47"/>
        </w:rPr>
        <w:t>4A,709734C,709752C. The position is genomic</w:t>
      </w:r>
      <w:r w:rsidRPr="00514EEE">
        <w:rPr>
          <w:rFonts w:cs="Arial"/>
          <w:color w:val="741B47"/>
        </w:rPr>
        <w:t xml:space="preserve"> coordinate</w:t>
      </w:r>
      <w:r w:rsidR="00945791" w:rsidRPr="00514EEE">
        <w:rPr>
          <w:rFonts w:cs="Arial"/>
          <w:color w:val="741B47"/>
        </w:rPr>
        <w:t>. The base letter is</w:t>
      </w:r>
      <w:r w:rsidR="006449A1" w:rsidRPr="00514EEE">
        <w:rPr>
          <w:rFonts w:cs="Arial"/>
          <w:color w:val="741B47"/>
        </w:rPr>
        <w:t xml:space="preserve"> the intended base after repair</w:t>
      </w:r>
      <w:r w:rsidR="00DD11C6" w:rsidRPr="00514EEE">
        <w:rPr>
          <w:rFonts w:cs="Arial"/>
          <w:color w:val="741B47"/>
        </w:rPr>
        <w:t>.</w:t>
      </w:r>
      <w:r w:rsidR="00945791" w:rsidRPr="00514EEE">
        <w:rPr>
          <w:rFonts w:cs="Arial"/>
          <w:color w:val="741B47"/>
        </w:rPr>
        <w:t xml:space="preserve"> </w:t>
      </w:r>
      <w:r w:rsidR="006449A1" w:rsidRPr="00514EEE">
        <w:rPr>
          <w:rFonts w:cs="Arial"/>
          <w:color w:val="741B47"/>
        </w:rPr>
        <w:t xml:space="preserve">The position and base refer to the positive strand only. </w:t>
      </w:r>
      <w:r w:rsidR="00514EEE" w:rsidRPr="00514EEE">
        <w:rPr>
          <w:rFonts w:cs="Arial"/>
          <w:color w:val="741B47"/>
        </w:rPr>
        <w:t>If an HDR is entered in one sample, a</w:t>
      </w:r>
      <w:r w:rsidRPr="00514EEE">
        <w:rPr>
          <w:rFonts w:cs="Arial"/>
          <w:color w:val="741B47"/>
        </w:rPr>
        <w:t xml:space="preserve">ll </w:t>
      </w:r>
      <w:r w:rsidR="00514EEE" w:rsidRPr="00514EEE">
        <w:rPr>
          <w:rFonts w:cs="Arial"/>
          <w:color w:val="741B47"/>
        </w:rPr>
        <w:t xml:space="preserve">other </w:t>
      </w:r>
      <w:r w:rsidRPr="00514EEE">
        <w:rPr>
          <w:rFonts w:cs="Arial"/>
          <w:color w:val="741B47"/>
        </w:rPr>
        <w:t xml:space="preserve">samples of the same guide sequence </w:t>
      </w:r>
      <w:r w:rsidR="00514EEE" w:rsidRPr="00514EEE">
        <w:rPr>
          <w:rFonts w:cs="Arial"/>
          <w:color w:val="741B47"/>
        </w:rPr>
        <w:t>will</w:t>
      </w:r>
      <w:r w:rsidRPr="00514EEE">
        <w:rPr>
          <w:rFonts w:cs="Arial"/>
          <w:color w:val="741B47"/>
        </w:rPr>
        <w:t xml:space="preserve"> </w:t>
      </w:r>
      <w:r w:rsidR="006449A1" w:rsidRPr="00514EEE">
        <w:rPr>
          <w:rFonts w:cs="Arial"/>
          <w:color w:val="741B47"/>
        </w:rPr>
        <w:t>use the same HDR</w:t>
      </w:r>
      <w:r w:rsidR="00514EEE">
        <w:rPr>
          <w:rFonts w:cs="Arial"/>
          <w:color w:val="741B47"/>
        </w:rPr>
        <w:t>.</w:t>
      </w:r>
    </w:p>
    <w:p w14:paraId="6DC089DD" w14:textId="77777777" w:rsidR="00514EEE" w:rsidRPr="00514EEE" w:rsidRDefault="00514EEE" w:rsidP="00514EEE">
      <w:pPr>
        <w:ind w:left="1130"/>
        <w:rPr>
          <w:rFonts w:cs="Times New Roman"/>
          <w:color w:val="000000"/>
        </w:rPr>
      </w:pPr>
    </w:p>
    <w:p w14:paraId="4EDE7FF9" w14:textId="1CB7799D" w:rsidR="00DC723E" w:rsidRPr="00943144" w:rsidRDefault="002300AB" w:rsidP="006E0F85">
      <w:pPr>
        <w:pStyle w:val="ListParagraph"/>
        <w:numPr>
          <w:ilvl w:val="0"/>
          <w:numId w:val="1"/>
        </w:numPr>
        <w:rPr>
          <w:rFonts w:cs="Times New Roman"/>
          <w:color w:val="000000"/>
        </w:rPr>
      </w:pPr>
      <w:proofErr w:type="spellStart"/>
      <w:r>
        <w:rPr>
          <w:rFonts w:cs="Times New Roman"/>
          <w:color w:val="000000"/>
        </w:rPr>
        <w:t>Sample_Name</w:t>
      </w:r>
      <w:proofErr w:type="spellEnd"/>
      <w:r w:rsidR="006E0F85" w:rsidRPr="00943144">
        <w:rPr>
          <w:rFonts w:cs="Times New Roman"/>
          <w:color w:val="000000"/>
        </w:rPr>
        <w:t>:</w:t>
      </w:r>
    </w:p>
    <w:p w14:paraId="4FB35EFB" w14:textId="67619672" w:rsidR="00B65EF1" w:rsidRPr="00943144" w:rsidRDefault="00B65EF1" w:rsidP="00B65EF1">
      <w:pPr>
        <w:pStyle w:val="ListParagraph"/>
        <w:numPr>
          <w:ilvl w:val="1"/>
          <w:numId w:val="1"/>
        </w:numPr>
        <w:rPr>
          <w:rFonts w:cs="Times New Roman"/>
          <w:color w:val="000000"/>
        </w:rPr>
      </w:pPr>
      <w:r w:rsidRPr="00943144">
        <w:rPr>
          <w:rFonts w:cs="Arial"/>
          <w:color w:val="741B47"/>
        </w:rPr>
        <w:t xml:space="preserve">Sample name should have some meaning so that it can help tell what the sample is about. Sample name must be unique within the same amplicon range. </w:t>
      </w:r>
    </w:p>
    <w:p w14:paraId="2F4FA68A" w14:textId="6C5D26CE" w:rsidR="00B65EF1" w:rsidRPr="00943144" w:rsidRDefault="00B65EF1" w:rsidP="00B65EF1">
      <w:pPr>
        <w:pStyle w:val="ListParagraph"/>
        <w:numPr>
          <w:ilvl w:val="1"/>
          <w:numId w:val="1"/>
        </w:numPr>
        <w:rPr>
          <w:rFonts w:cs="Times New Roman"/>
          <w:color w:val="000000"/>
        </w:rPr>
      </w:pPr>
      <w:r w:rsidRPr="00943144">
        <w:rPr>
          <w:rFonts w:cs="Arial"/>
          <w:color w:val="741B47"/>
        </w:rPr>
        <w:t>Allowed chars: letters, numbers, - and _</w:t>
      </w:r>
    </w:p>
    <w:p w14:paraId="1CEC8998" w14:textId="77777777" w:rsidR="00516552" w:rsidRPr="00943144" w:rsidRDefault="00516552" w:rsidP="00F07B72">
      <w:pPr>
        <w:ind w:left="1130"/>
        <w:rPr>
          <w:rFonts w:cs="Times New Roman"/>
          <w:color w:val="000000"/>
        </w:rPr>
      </w:pPr>
    </w:p>
    <w:p w14:paraId="4CA6A64B" w14:textId="189372D1" w:rsidR="00B65EF1" w:rsidRPr="00943144" w:rsidRDefault="00A94897" w:rsidP="00B65EF1">
      <w:pPr>
        <w:pStyle w:val="ListParagraph"/>
        <w:numPr>
          <w:ilvl w:val="0"/>
          <w:numId w:val="1"/>
        </w:numPr>
        <w:rPr>
          <w:rFonts w:cs="Times New Roman"/>
          <w:color w:val="000000"/>
        </w:rPr>
      </w:pPr>
      <w:proofErr w:type="spellStart"/>
      <w:r>
        <w:rPr>
          <w:rFonts w:cs="Times New Roman"/>
          <w:color w:val="000000"/>
        </w:rPr>
        <w:t>Sample_ID</w:t>
      </w:r>
      <w:proofErr w:type="spellEnd"/>
      <w:r w:rsidR="00B65EF1" w:rsidRPr="00943144">
        <w:rPr>
          <w:rFonts w:cs="Times New Roman"/>
          <w:color w:val="000000"/>
        </w:rPr>
        <w:t xml:space="preserve">: </w:t>
      </w:r>
    </w:p>
    <w:p w14:paraId="1B80921C" w14:textId="4F17FD61" w:rsidR="00A40B2E" w:rsidRDefault="00A40B2E" w:rsidP="00E54CAB">
      <w:pPr>
        <w:pStyle w:val="ListParagraph"/>
        <w:numPr>
          <w:ilvl w:val="1"/>
          <w:numId w:val="1"/>
        </w:numPr>
      </w:pPr>
      <w:r w:rsidRPr="00943144">
        <w:t xml:space="preserve">Sample ID is used to identify </w:t>
      </w:r>
      <w:proofErr w:type="spellStart"/>
      <w:r w:rsidRPr="00943144">
        <w:t>fastq</w:t>
      </w:r>
      <w:proofErr w:type="spellEnd"/>
      <w:r w:rsidRPr="00943144">
        <w:t xml:space="preserve"> file names. Sample ID is the initial part in </w:t>
      </w:r>
      <w:proofErr w:type="spellStart"/>
      <w:r w:rsidRPr="00943144">
        <w:t>fastq</w:t>
      </w:r>
      <w:proofErr w:type="spellEnd"/>
      <w:r w:rsidRPr="00943144">
        <w:t xml:space="preserve"> file that unambiguously identifies </w:t>
      </w:r>
      <w:r w:rsidR="00E54CAB">
        <w:t>read 1 (and read2)</w:t>
      </w:r>
      <w:r w:rsidRPr="00943144">
        <w:t xml:space="preserve"> </w:t>
      </w:r>
      <w:proofErr w:type="spellStart"/>
      <w:r w:rsidRPr="00943144">
        <w:t>fastq</w:t>
      </w:r>
      <w:proofErr w:type="spellEnd"/>
      <w:r w:rsidRPr="00943144">
        <w:t xml:space="preserve"> files that belong to the sample.</w:t>
      </w:r>
      <w:r w:rsidR="00E54CAB">
        <w:t xml:space="preserve"> E</w:t>
      </w:r>
      <w:r w:rsidR="00E54CAB" w:rsidRPr="00943144">
        <w:t>rror will occur because there are more than 2 files per sample</w:t>
      </w:r>
      <w:r w:rsidR="00E54CAB">
        <w:t xml:space="preserve"> are included</w:t>
      </w:r>
      <w:r w:rsidR="00E54CAB" w:rsidRPr="00943144">
        <w:t xml:space="preserve">. </w:t>
      </w:r>
    </w:p>
    <w:p w14:paraId="5CFAAA70" w14:textId="77777777" w:rsidR="00C725CA" w:rsidRPr="00943144" w:rsidRDefault="00C725CA" w:rsidP="00C725CA">
      <w:pPr>
        <w:ind w:left="770"/>
      </w:pPr>
    </w:p>
    <w:p w14:paraId="608DB577" w14:textId="3CEABD78" w:rsidR="006F422A" w:rsidRPr="00943144" w:rsidRDefault="00A6565E" w:rsidP="006F422A">
      <w:pPr>
        <w:pStyle w:val="ListParagraph"/>
        <w:numPr>
          <w:ilvl w:val="0"/>
          <w:numId w:val="1"/>
        </w:numPr>
      </w:pPr>
      <w:proofErr w:type="spellStart"/>
      <w:r>
        <w:t>Sample_Project</w:t>
      </w:r>
      <w:proofErr w:type="spellEnd"/>
      <w:r w:rsidR="006F422A" w:rsidRPr="00943144">
        <w:t xml:space="preserve">: OK to be empty. </w:t>
      </w:r>
    </w:p>
    <w:p w14:paraId="72C7C121" w14:textId="5DC0416C" w:rsidR="006F422A" w:rsidRPr="00943144" w:rsidRDefault="00AB765D" w:rsidP="006F422A">
      <w:pPr>
        <w:pStyle w:val="ListParagraph"/>
        <w:ind w:left="770"/>
      </w:pPr>
      <w:proofErr w:type="spellStart"/>
      <w:r>
        <w:t>Sample_Project</w:t>
      </w:r>
      <w:proofErr w:type="spellEnd"/>
      <w:r>
        <w:t xml:space="preserve"> is a field for project ID. </w:t>
      </w:r>
      <w:r w:rsidR="006F422A" w:rsidRPr="00943144">
        <w:t>The column m</w:t>
      </w:r>
      <w:r w:rsidR="00BB6F46" w:rsidRPr="00943144">
        <w:t>ust be the same for all samples. T</w:t>
      </w:r>
      <w:r w:rsidR="009F4BA1" w:rsidRPr="00943144">
        <w:t xml:space="preserve">he </w:t>
      </w:r>
      <w:r>
        <w:t>field</w:t>
      </w:r>
      <w:r w:rsidR="009F4BA1" w:rsidRPr="00943144">
        <w:t xml:space="preserve"> </w:t>
      </w:r>
      <w:r w:rsidR="00A6565E">
        <w:t xml:space="preserve">is optional, and is overwritten by the value provided by –p option from command line. </w:t>
      </w:r>
      <w:r w:rsidR="00E54CAB">
        <w:t xml:space="preserve">If </w:t>
      </w:r>
      <w:r w:rsidR="009F4BA1" w:rsidRPr="00943144">
        <w:t xml:space="preserve">specified, </w:t>
      </w:r>
      <w:r w:rsidR="00E54CAB">
        <w:t xml:space="preserve">the program will save </w:t>
      </w:r>
      <w:r w:rsidR="009F4BA1" w:rsidRPr="00943144">
        <w:t xml:space="preserve">it </w:t>
      </w:r>
      <w:r w:rsidR="00E54CAB">
        <w:t>for downstream use</w:t>
      </w:r>
      <w:r w:rsidR="009F4BA1" w:rsidRPr="00943144">
        <w:t xml:space="preserve"> if any.</w:t>
      </w:r>
    </w:p>
    <w:p w14:paraId="12A9FCD1" w14:textId="77777777" w:rsidR="006F422A" w:rsidRPr="00943144" w:rsidRDefault="006F422A" w:rsidP="006F422A">
      <w:pPr>
        <w:pStyle w:val="ListParagraph"/>
        <w:ind w:left="770"/>
      </w:pPr>
    </w:p>
    <w:p w14:paraId="7E3CE378" w14:textId="1019031A" w:rsidR="009F4BA1" w:rsidRPr="00943144" w:rsidRDefault="00A6565E" w:rsidP="009A48B0">
      <w:pPr>
        <w:pStyle w:val="ListParagraph"/>
        <w:numPr>
          <w:ilvl w:val="0"/>
          <w:numId w:val="1"/>
        </w:numPr>
      </w:pPr>
      <w:proofErr w:type="spellStart"/>
      <w:r>
        <w:t>Fastq_DirPath</w:t>
      </w:r>
      <w:proofErr w:type="spellEnd"/>
      <w:r w:rsidR="006F422A" w:rsidRPr="00943144">
        <w:t xml:space="preserve">:  The paths can be </w:t>
      </w:r>
      <w:r w:rsidR="009179A5">
        <w:t xml:space="preserve">all the same or </w:t>
      </w:r>
      <w:r w:rsidR="006F422A" w:rsidRPr="00943144">
        <w:t xml:space="preserve">different for </w:t>
      </w:r>
      <w:r w:rsidR="009179A5">
        <w:t xml:space="preserve">the </w:t>
      </w:r>
      <w:r w:rsidR="006F422A" w:rsidRPr="00943144">
        <w:t xml:space="preserve">samples. </w:t>
      </w:r>
      <w:r w:rsidR="00A301EB" w:rsidRPr="00943144">
        <w:t>T</w:t>
      </w:r>
      <w:r w:rsidR="007B4BB8" w:rsidRPr="00943144">
        <w:t xml:space="preserve">he actual </w:t>
      </w:r>
      <w:proofErr w:type="spellStart"/>
      <w:r w:rsidR="007B4BB8" w:rsidRPr="00943144">
        <w:t>fastq</w:t>
      </w:r>
      <w:proofErr w:type="spellEnd"/>
      <w:r w:rsidR="007B4BB8" w:rsidRPr="00943144">
        <w:t xml:space="preserve"> files </w:t>
      </w:r>
      <w:r w:rsidR="009179A5">
        <w:t>must end with .</w:t>
      </w:r>
      <w:proofErr w:type="spellStart"/>
      <w:r w:rsidR="009179A5">
        <w:t>gz</w:t>
      </w:r>
      <w:proofErr w:type="spellEnd"/>
      <w:r w:rsidR="009179A5">
        <w:t>. If no path is provided here, a path must be provided via command line.</w:t>
      </w:r>
    </w:p>
    <w:p w14:paraId="085C4CC9" w14:textId="77777777" w:rsidR="006F422A" w:rsidRPr="00943144" w:rsidRDefault="006F422A" w:rsidP="006F422A"/>
    <w:p w14:paraId="72BB26D4" w14:textId="77777777" w:rsidR="001D786A" w:rsidRPr="00943144" w:rsidRDefault="001D786A"/>
    <w:p w14:paraId="10CD7FAA" w14:textId="77777777" w:rsidR="001D786A" w:rsidRPr="00943144" w:rsidRDefault="001D786A"/>
    <w:p w14:paraId="36A75EEC" w14:textId="77777777" w:rsidR="001D786A" w:rsidRDefault="001D786A"/>
    <w:sectPr w:rsidR="001D786A" w:rsidSect="00257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C1E6E"/>
    <w:multiLevelType w:val="hybridMultilevel"/>
    <w:tmpl w:val="CA3A9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57750"/>
    <w:multiLevelType w:val="hybridMultilevel"/>
    <w:tmpl w:val="00CE2474"/>
    <w:lvl w:ilvl="0" w:tplc="B476AB08">
      <w:start w:val="1"/>
      <w:numFmt w:val="lowerLetter"/>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nsid w:val="1A781B91"/>
    <w:multiLevelType w:val="hybridMultilevel"/>
    <w:tmpl w:val="B29EFF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
    <w:nsid w:val="1C0D479F"/>
    <w:multiLevelType w:val="hybridMultilevel"/>
    <w:tmpl w:val="CAD4A0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576A53"/>
    <w:multiLevelType w:val="hybridMultilevel"/>
    <w:tmpl w:val="7856D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6D70A0"/>
    <w:multiLevelType w:val="hybridMultilevel"/>
    <w:tmpl w:val="BFF8F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3B3604"/>
    <w:multiLevelType w:val="hybridMultilevel"/>
    <w:tmpl w:val="DFFEC2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14D6609"/>
    <w:multiLevelType w:val="hybridMultilevel"/>
    <w:tmpl w:val="F75AF7DC"/>
    <w:lvl w:ilvl="0" w:tplc="BBA42F96">
      <w:start w:val="1"/>
      <w:numFmt w:val="lowerLetter"/>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nsid w:val="45800707"/>
    <w:multiLevelType w:val="hybridMultilevel"/>
    <w:tmpl w:val="44B8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6D79A5"/>
    <w:multiLevelType w:val="hybridMultilevel"/>
    <w:tmpl w:val="15501DB8"/>
    <w:lvl w:ilvl="0" w:tplc="4A58A950">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0">
    <w:nsid w:val="5DA54C58"/>
    <w:multiLevelType w:val="hybridMultilevel"/>
    <w:tmpl w:val="E46A7154"/>
    <w:lvl w:ilvl="0" w:tplc="0409000F">
      <w:start w:val="1"/>
      <w:numFmt w:val="decimal"/>
      <w:lvlText w:val="%1."/>
      <w:lvlJc w:val="left"/>
      <w:pPr>
        <w:ind w:left="770" w:hanging="360"/>
      </w:pPr>
      <w:rPr>
        <w:rFonts w:hint="default"/>
      </w:rPr>
    </w:lvl>
    <w:lvl w:ilvl="1" w:tplc="04090001">
      <w:start w:val="1"/>
      <w:numFmt w:val="bullet"/>
      <w:lvlText w:val=""/>
      <w:lvlJc w:val="left"/>
      <w:pPr>
        <w:ind w:left="1490" w:hanging="360"/>
      </w:pPr>
      <w:rPr>
        <w:rFonts w:ascii="Symbol" w:hAnsi="Symbol" w:hint="default"/>
      </w:r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1">
    <w:nsid w:val="66F50157"/>
    <w:multiLevelType w:val="hybridMultilevel"/>
    <w:tmpl w:val="33FA4BD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10"/>
  </w:num>
  <w:num w:numId="2">
    <w:abstractNumId w:val="5"/>
  </w:num>
  <w:num w:numId="3">
    <w:abstractNumId w:val="4"/>
  </w:num>
  <w:num w:numId="4">
    <w:abstractNumId w:val="0"/>
  </w:num>
  <w:num w:numId="5">
    <w:abstractNumId w:val="8"/>
  </w:num>
  <w:num w:numId="6">
    <w:abstractNumId w:val="9"/>
  </w:num>
  <w:num w:numId="7">
    <w:abstractNumId w:val="7"/>
  </w:num>
  <w:num w:numId="8">
    <w:abstractNumId w:val="1"/>
  </w:num>
  <w:num w:numId="9">
    <w:abstractNumId w:val="3"/>
  </w:num>
  <w:num w:numId="10">
    <w:abstractNumId w:val="1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DF2"/>
    <w:rsid w:val="00005DE9"/>
    <w:rsid w:val="00041B10"/>
    <w:rsid w:val="00124394"/>
    <w:rsid w:val="00170999"/>
    <w:rsid w:val="0017186D"/>
    <w:rsid w:val="00196E56"/>
    <w:rsid w:val="001C78A0"/>
    <w:rsid w:val="001D786A"/>
    <w:rsid w:val="001F150A"/>
    <w:rsid w:val="002300AB"/>
    <w:rsid w:val="00257A95"/>
    <w:rsid w:val="00305D13"/>
    <w:rsid w:val="003163BA"/>
    <w:rsid w:val="0034294D"/>
    <w:rsid w:val="003C2E7B"/>
    <w:rsid w:val="00433C24"/>
    <w:rsid w:val="00452D4F"/>
    <w:rsid w:val="004D5DFF"/>
    <w:rsid w:val="00514EEE"/>
    <w:rsid w:val="00516552"/>
    <w:rsid w:val="0055247B"/>
    <w:rsid w:val="006449A1"/>
    <w:rsid w:val="006E0F85"/>
    <w:rsid w:val="006E1CF7"/>
    <w:rsid w:val="006F422A"/>
    <w:rsid w:val="00751612"/>
    <w:rsid w:val="007A4942"/>
    <w:rsid w:val="007B4BB8"/>
    <w:rsid w:val="007E07F5"/>
    <w:rsid w:val="00802BFE"/>
    <w:rsid w:val="00816D63"/>
    <w:rsid w:val="008651EC"/>
    <w:rsid w:val="0087003F"/>
    <w:rsid w:val="008B3C33"/>
    <w:rsid w:val="009179A5"/>
    <w:rsid w:val="00942E96"/>
    <w:rsid w:val="00943144"/>
    <w:rsid w:val="00945791"/>
    <w:rsid w:val="00953021"/>
    <w:rsid w:val="009A0923"/>
    <w:rsid w:val="009C576D"/>
    <w:rsid w:val="009F4BA1"/>
    <w:rsid w:val="00A301EB"/>
    <w:rsid w:val="00A40B2E"/>
    <w:rsid w:val="00A6565E"/>
    <w:rsid w:val="00A92AF4"/>
    <w:rsid w:val="00A94897"/>
    <w:rsid w:val="00AB765D"/>
    <w:rsid w:val="00AD27E1"/>
    <w:rsid w:val="00B15DF2"/>
    <w:rsid w:val="00B4590B"/>
    <w:rsid w:val="00B65EF1"/>
    <w:rsid w:val="00B927BA"/>
    <w:rsid w:val="00BB6F46"/>
    <w:rsid w:val="00BC36E0"/>
    <w:rsid w:val="00BF0068"/>
    <w:rsid w:val="00BF3662"/>
    <w:rsid w:val="00C33805"/>
    <w:rsid w:val="00C725CA"/>
    <w:rsid w:val="00C82DB0"/>
    <w:rsid w:val="00CC60C6"/>
    <w:rsid w:val="00CE7C93"/>
    <w:rsid w:val="00D46A4B"/>
    <w:rsid w:val="00DC723E"/>
    <w:rsid w:val="00DD11C6"/>
    <w:rsid w:val="00E12860"/>
    <w:rsid w:val="00E45263"/>
    <w:rsid w:val="00E54CAB"/>
    <w:rsid w:val="00E6726D"/>
    <w:rsid w:val="00ED4E7F"/>
    <w:rsid w:val="00F07B72"/>
    <w:rsid w:val="00F77EB7"/>
    <w:rsid w:val="00FC28BD"/>
    <w:rsid w:val="00FD055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61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86A"/>
    <w:pPr>
      <w:ind w:left="720"/>
      <w:contextualSpacing/>
    </w:pPr>
  </w:style>
  <w:style w:type="character" w:styleId="Emphasis">
    <w:name w:val="Emphasis"/>
    <w:basedOn w:val="DefaultParagraphFont"/>
    <w:uiPriority w:val="20"/>
    <w:qFormat/>
    <w:rsid w:val="009F4B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754</Words>
  <Characters>4299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2018-06-13T19:34:00Z</dcterms:created>
  <dcterms:modified xsi:type="dcterms:W3CDTF">2018-10-05T21:11:00Z</dcterms:modified>
</cp:coreProperties>
</file>