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202" w:val="left" w:leader="none"/>
        </w:tabs>
        <w:spacing w:line="240" w:lineRule="auto"/>
        <w:ind w:left="7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</w:r>
    </w:p>
    <w:p>
      <w:pPr>
        <w:pStyle w:val="BodyText"/>
        <w:spacing w:before="10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sz w:val="7"/>
        </w:rPr>
      </w:pPr>
    </w:p>
    <w:p>
      <w:pPr>
        <w:pStyle w:val="Title"/>
      </w:pPr>
      <w:r>
        <w:rPr>
          <w:color w:val="4E3629"/>
        </w:rPr>
        <w:t>Database Programming with SQL 6-1:</w:t>
      </w:r>
      <w:r>
        <w:rPr>
          <w:color w:val="4E3629"/>
          <w:spacing w:val="40"/>
        </w:rPr>
        <w:t> </w:t>
      </w:r>
      <w:r>
        <w:rPr>
          <w:color w:val="4E3629"/>
        </w:rPr>
        <w:t>Cross</w:t>
      </w:r>
      <w:r>
        <w:rPr>
          <w:color w:val="4E3629"/>
          <w:spacing w:val="-6"/>
        </w:rPr>
        <w:t> </w:t>
      </w:r>
      <w:r>
        <w:rPr>
          <w:color w:val="4E3629"/>
        </w:rPr>
        <w:t>Joins</w:t>
      </w:r>
      <w:r>
        <w:rPr>
          <w:color w:val="4E3629"/>
          <w:spacing w:val="-9"/>
        </w:rPr>
        <w:t> </w:t>
      </w:r>
      <w:r>
        <w:rPr>
          <w:color w:val="4E3629"/>
        </w:rPr>
        <w:t>and</w:t>
      </w:r>
      <w:r>
        <w:rPr>
          <w:color w:val="4E3629"/>
          <w:spacing w:val="-8"/>
        </w:rPr>
        <w:t> </w:t>
      </w:r>
      <w:r>
        <w:rPr>
          <w:color w:val="4E3629"/>
        </w:rPr>
        <w:t>Natural</w:t>
      </w:r>
      <w:r>
        <w:rPr>
          <w:color w:val="4E3629"/>
          <w:spacing w:val="-7"/>
        </w:rPr>
        <w:t> </w:t>
      </w:r>
      <w:r>
        <w:rPr>
          <w:color w:val="4E3629"/>
        </w:rPr>
        <w:t>Joins Practice Activities</w:t>
      </w:r>
    </w:p>
    <w:p>
      <w:pPr>
        <w:pStyle w:val="Heading1"/>
        <w:spacing w:line="321" w:lineRule="exact"/>
      </w:pPr>
      <w:bookmarkStart w:name="Objectives" w:id="1"/>
      <w:bookmarkEnd w:id="1"/>
      <w:r>
        <w:rPr/>
      </w:r>
      <w:r>
        <w:rPr>
          <w:color w:val="4E3629"/>
          <w:spacing w:val="-2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2" w:after="0"/>
        <w:ind w:left="1440" w:right="0" w:hanging="360"/>
        <w:jc w:val="left"/>
        <w:rPr>
          <w:sz w:val="24"/>
        </w:rPr>
      </w:pPr>
      <w:bookmarkStart w:name=" Construct and execute a natural join u" w:id="2"/>
      <w:bookmarkEnd w:id="2"/>
      <w:r>
        <w:rPr>
          <w:color w:val="4E3629"/>
          <w:sz w:val="24"/>
        </w:rPr>
        <w:t>C</w:t>
      </w:r>
      <w:r>
        <w:rPr>
          <w:color w:val="4E3629"/>
          <w:sz w:val="24"/>
        </w:rPr>
        <w:t>onstruct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natural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ANSI-99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5"/>
          <w:sz w:val="24"/>
        </w:rPr>
        <w:t> </w:t>
      </w:r>
      <w:r>
        <w:rPr>
          <w:color w:val="4E3629"/>
          <w:spacing w:val="-2"/>
          <w:sz w:val="24"/>
        </w:rPr>
        <w:t>syntax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81" w:after="0"/>
        <w:ind w:left="1440" w:right="0" w:hanging="360"/>
        <w:jc w:val="left"/>
        <w:rPr>
          <w:sz w:val="24"/>
        </w:rPr>
      </w:pPr>
      <w:bookmarkStart w:name=" Create a cross join using ANSI-99 SQL " w:id="3"/>
      <w:bookmarkEnd w:id="3"/>
      <w:r>
        <w:rPr>
          <w:color w:val="4E3629"/>
          <w:sz w:val="24"/>
        </w:rPr>
        <w:t>C</w:t>
      </w:r>
      <w:r>
        <w:rPr>
          <w:color w:val="4E3629"/>
          <w:sz w:val="24"/>
        </w:rPr>
        <w:t>reate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cross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ANSI-99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> syntax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79" w:after="0"/>
        <w:ind w:left="1440" w:right="0" w:hanging="360"/>
        <w:jc w:val="left"/>
        <w:rPr>
          <w:sz w:val="24"/>
        </w:rPr>
      </w:pPr>
      <w:bookmarkStart w:name=" Explain the importance of having a sta" w:id="4"/>
      <w:bookmarkEnd w:id="4"/>
      <w:r>
        <w:rPr>
          <w:color w:val="4E3629"/>
          <w:sz w:val="24"/>
        </w:rPr>
        <w:t>E</w:t>
      </w:r>
      <w:r>
        <w:rPr>
          <w:color w:val="4E3629"/>
          <w:sz w:val="24"/>
        </w:rPr>
        <w:t>xplain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importance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of having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standard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SQL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defined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> </w:t>
      </w:r>
      <w:r>
        <w:rPr>
          <w:color w:val="4E3629"/>
          <w:spacing w:val="-4"/>
          <w:sz w:val="24"/>
        </w:rPr>
        <w:t>ANSI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81" w:after="0"/>
        <w:ind w:left="1440" w:right="0" w:hanging="360"/>
        <w:jc w:val="left"/>
        <w:rPr>
          <w:sz w:val="24"/>
        </w:rPr>
      </w:pPr>
      <w:bookmarkStart w:name=" Describe a business need for combining" w:id="5"/>
      <w:bookmarkEnd w:id="5"/>
      <w:r>
        <w:rPr>
          <w:color w:val="4E3629"/>
          <w:sz w:val="24"/>
        </w:rPr>
        <w:t>D</w:t>
      </w:r>
      <w:r>
        <w:rPr>
          <w:color w:val="4E3629"/>
          <w:sz w:val="24"/>
        </w:rPr>
        <w:t>escribe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business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need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combining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> sources</w:t>
      </w:r>
    </w:p>
    <w:p>
      <w:pPr>
        <w:pStyle w:val="BodyText"/>
        <w:spacing w:before="4"/>
        <w:rPr>
          <w:sz w:val="39"/>
        </w:rPr>
      </w:pPr>
    </w:p>
    <w:p>
      <w:pPr>
        <w:pStyle w:val="Heading1"/>
      </w:pPr>
      <w:bookmarkStart w:name="Vocabulary" w:id="6"/>
      <w:bookmarkEnd w:id="6"/>
      <w:r>
        <w:rPr/>
      </w:r>
      <w:r>
        <w:rPr>
          <w:color w:val="4E3629"/>
          <w:spacing w:val="-2"/>
        </w:rPr>
        <w:t>Vocabulary</w:t>
      </w:r>
    </w:p>
    <w:p>
      <w:pPr>
        <w:pStyle w:val="BodyText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7"/>
        </w:rPr>
        <w:t> </w:t>
      </w:r>
      <w:r>
        <w:rPr>
          <w:color w:val="4E3629"/>
        </w:rPr>
        <w:t>the</w:t>
      </w:r>
      <w:r>
        <w:rPr>
          <w:color w:val="4E3629"/>
          <w:spacing w:val="-2"/>
        </w:rPr>
        <w:t> </w:t>
      </w:r>
      <w:r>
        <w:rPr>
          <w:color w:val="4E3629"/>
        </w:rPr>
        <w:t>vocabulary</w:t>
      </w:r>
      <w:r>
        <w:rPr>
          <w:color w:val="4E3629"/>
          <w:spacing w:val="-4"/>
        </w:rPr>
        <w:t> </w:t>
      </w:r>
      <w:r>
        <w:rPr>
          <w:color w:val="4E3629"/>
        </w:rPr>
        <w:t>word</w:t>
      </w:r>
      <w:r>
        <w:rPr>
          <w:color w:val="4E3629"/>
          <w:spacing w:val="-2"/>
        </w:rPr>
        <w:t> </w:t>
      </w:r>
      <w:r>
        <w:rPr>
          <w:color w:val="4E3629"/>
        </w:rPr>
        <w:t>for</w:t>
      </w:r>
      <w:r>
        <w:rPr>
          <w:color w:val="4E3629"/>
          <w:spacing w:val="-5"/>
        </w:rPr>
        <w:t> </w:t>
      </w:r>
      <w:r>
        <w:rPr>
          <w:color w:val="4E3629"/>
        </w:rPr>
        <w:t>each</w:t>
      </w:r>
      <w:r>
        <w:rPr>
          <w:color w:val="4E3629"/>
          <w:spacing w:val="-4"/>
        </w:rPr>
        <w:t> </w:t>
      </w:r>
      <w:r>
        <w:rPr>
          <w:color w:val="4E3629"/>
        </w:rPr>
        <w:t>definition</w:t>
      </w:r>
      <w:r>
        <w:rPr>
          <w:color w:val="4E3629"/>
          <w:spacing w:val="-2"/>
        </w:rPr>
        <w:t> below.</w:t>
      </w:r>
    </w:p>
    <w:p>
      <w:pPr>
        <w:pStyle w:val="BodyText"/>
      </w:pPr>
    </w:p>
    <w:tbl>
      <w:tblPr>
        <w:tblW w:w="0" w:type="auto"/>
        <w:jc w:val="left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7200"/>
      </w:tblGrid>
      <w:tr>
        <w:trPr>
          <w:trHeight w:val="554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Cartesian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product</w:t>
            </w:r>
            <w:r>
              <w:rPr>
                <w:color w:val="4E3629"/>
                <w:spacing w:val="-7"/>
                <w:sz w:val="24"/>
              </w:rPr>
              <w:t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2"/>
                <w:sz w:val="24"/>
              </w:rPr>
              <w:t> tables.</w:t>
            </w:r>
          </w:p>
        </w:tc>
      </w:tr>
      <w:tr>
        <w:trPr>
          <w:trHeight w:val="551" w:hRule="atLeast"/>
        </w:trPr>
        <w:tc>
          <w:tcPr>
            <w:tcW w:w="30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20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Joins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tables</w:t>
            </w:r>
            <w:r>
              <w:rPr>
                <w:color w:val="4E3629"/>
                <w:spacing w:val="-4"/>
                <w:sz w:val="24"/>
              </w:rPr>
              <w:t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3"/>
                <w:sz w:val="24"/>
              </w:rPr>
              <w:t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2"/>
                <w:sz w:val="24"/>
              </w:rPr>
              <w:t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same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> </w:t>
            </w:r>
            <w:r>
              <w:rPr>
                <w:color w:val="4E3629"/>
                <w:spacing w:val="-2"/>
                <w:sz w:val="24"/>
              </w:rPr>
              <w:t>name.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1"/>
      </w:pPr>
      <w:bookmarkStart w:name="Try It / Solve It" w:id="7"/>
      <w:bookmarkEnd w:id="7"/>
      <w:r>
        <w:rPr/>
      </w:r>
      <w:r>
        <w:rPr>
          <w:color w:val="4E3629"/>
        </w:rPr>
        <w:t>Try</w:t>
      </w:r>
      <w:r>
        <w:rPr>
          <w:color w:val="4E3629"/>
          <w:spacing w:val="-7"/>
        </w:rPr>
        <w:t> </w:t>
      </w:r>
      <w:r>
        <w:rPr>
          <w:color w:val="4E3629"/>
        </w:rPr>
        <w:t>It /</w:t>
      </w:r>
      <w:r>
        <w:rPr>
          <w:color w:val="4E3629"/>
          <w:spacing w:val="-2"/>
        </w:rPr>
        <w:t> </w:t>
      </w:r>
      <w:r>
        <w:rPr>
          <w:color w:val="4E3629"/>
        </w:rPr>
        <w:t>Solve </w:t>
      </w:r>
      <w:r>
        <w:rPr>
          <w:color w:val="4E3629"/>
          <w:spacing w:val="-5"/>
        </w:rPr>
        <w:t>It</w:t>
      </w:r>
    </w:p>
    <w:p>
      <w:pPr>
        <w:pStyle w:val="BodyText"/>
        <w:spacing w:before="1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4"/>
        </w:rPr>
        <w:t> </w:t>
      </w:r>
      <w:r>
        <w:rPr>
          <w:color w:val="4E3629"/>
        </w:rPr>
        <w:t>Oracle</w:t>
      </w:r>
      <w:r>
        <w:rPr>
          <w:color w:val="4E3629"/>
          <w:spacing w:val="-4"/>
        </w:rPr>
        <w:t> </w:t>
      </w:r>
      <w:r>
        <w:rPr>
          <w:color w:val="4E3629"/>
        </w:rPr>
        <w:t>database</w:t>
      </w:r>
      <w:r>
        <w:rPr>
          <w:color w:val="4E3629"/>
          <w:spacing w:val="-4"/>
        </w:rPr>
        <w:t> </w:t>
      </w:r>
      <w:r>
        <w:rPr>
          <w:color w:val="4E3629"/>
        </w:rPr>
        <w:t>for</w:t>
      </w:r>
      <w:r>
        <w:rPr>
          <w:color w:val="4E3629"/>
          <w:spacing w:val="-4"/>
        </w:rPr>
        <w:t> </w:t>
      </w:r>
      <w:r>
        <w:rPr>
          <w:color w:val="4E3629"/>
        </w:rPr>
        <w:t>problems</w:t>
      </w:r>
      <w:r>
        <w:rPr>
          <w:color w:val="4E3629"/>
          <w:spacing w:val="-2"/>
        </w:rPr>
        <w:t> </w:t>
      </w:r>
      <w:r>
        <w:rPr>
          <w:color w:val="4E3629"/>
        </w:rPr>
        <w:t>1-</w:t>
      </w:r>
      <w:r>
        <w:rPr>
          <w:color w:val="4E3629"/>
          <w:spacing w:val="-5"/>
        </w:rPr>
        <w:t>3.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9" w:lineRule="auto" w:before="0" w:after="0"/>
        <w:ind w:left="1079" w:right="1179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cross-join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displays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employees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and departments tables.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9" w:lineRule="auto" w:before="160" w:after="0"/>
        <w:ind w:left="1079" w:right="1456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uses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natural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departments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locations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table. Display the department id, department name, location id, and city.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59" w:lineRule="auto" w:before="160" w:after="0"/>
        <w:ind w:left="1079" w:right="1124" w:hanging="360"/>
        <w:jc w:val="left"/>
        <w:rPr>
          <w:sz w:val="24"/>
        </w:rPr>
      </w:pPr>
      <w:r>
        <w:rPr>
          <w:color w:val="4E3629"/>
          <w:sz w:val="24"/>
        </w:rPr>
        <w:t>Create a query that uses a natural join to join the departments table and the locations table. Restrict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output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IDs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20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50.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department name, location id, and city.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0"/>
        </w:rPr>
      </w:pPr>
    </w:p>
    <w:p>
      <w:pPr>
        <w:spacing w:before="0"/>
        <w:ind w:left="720" w:right="0" w:firstLine="0"/>
        <w:jc w:val="left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2020,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its</w:t>
      </w:r>
      <w:r>
        <w:rPr>
          <w:color w:val="4E3629"/>
          <w:spacing w:val="-5"/>
          <w:sz w:val="12"/>
        </w:rPr>
        <w:t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rights</w:t>
      </w:r>
      <w:r>
        <w:rPr>
          <w:color w:val="4E3629"/>
          <w:spacing w:val="-5"/>
          <w:sz w:val="12"/>
        </w:rPr>
        <w:t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> </w:t>
      </w:r>
      <w:r>
        <w:rPr>
          <w:color w:val="4E3629"/>
          <w:sz w:val="12"/>
        </w:rPr>
        <w:t>names may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> </w:t>
      </w:r>
      <w:r>
        <w:rPr>
          <w:color w:val="4E3629"/>
          <w:spacing w:val="-2"/>
          <w:sz w:val="12"/>
        </w:rPr>
        <w:t>owners.</w:t>
      </w:r>
    </w:p>
    <w:sectPr>
      <w:type w:val="continuous"/>
      <w:pgSz w:w="12240" w:h="15840"/>
      <w:pgMar w:top="7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E362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D1350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720" w:right="6541"/>
    </w:pPr>
    <w:rPr>
      <w:rFonts w:ascii="Arial" w:hAnsi="Arial" w:eastAsia="Arial" w:cs="Arial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44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dc:title>DP_6_1_Practice.docx</dc:title>
  <dcterms:created xsi:type="dcterms:W3CDTF">2022-07-29T06:36:29Z</dcterms:created>
  <dcterms:modified xsi:type="dcterms:W3CDTF">2022-07-29T06:36:29Z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2022-07-29T00:00:00Z</vt:filetime>
  </property>
</Properties>
</file>