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A6FC7" w14:textId="77777777" w:rsidR="0083688E" w:rsidRDefault="00400EBE">
      <w:pPr>
        <w:jc w:val="right"/>
      </w:pPr>
      <w:r>
        <w:t>Заполните таблицу, используя материал учебного пособия «Форсированные мегапроекты России» (</w:t>
      </w:r>
      <w:r>
        <w:rPr>
          <w:rFonts w:ascii="Liberation Sans" w:eastAsia="Liberation Sans" w:hAnsi="Liberation Sans" w:cs="Liberation Sans"/>
          <w:color w:val="1D2125"/>
          <w:sz w:val="23"/>
        </w:rPr>
        <w:t>c_MegaProjects_digital.pdf</w:t>
      </w:r>
      <w:r>
        <w:t>)</w:t>
      </w:r>
    </w:p>
    <w:p w14:paraId="4AAEE668" w14:textId="77777777" w:rsidR="0083688E" w:rsidRDefault="00400EBE">
      <w:pPr>
        <w:pStyle w:val="2"/>
        <w:jc w:val="center"/>
      </w:pPr>
      <w:r>
        <w:t>Мегапроекты России</w:t>
      </w:r>
    </w:p>
    <w:tbl>
      <w:tblPr>
        <w:tblStyle w:val="ae"/>
        <w:tblW w:w="0" w:type="auto"/>
        <w:tblLook w:val="04A0" w:firstRow="1" w:lastRow="0" w:firstColumn="1" w:lastColumn="0" w:noHBand="0" w:noVBand="1"/>
      </w:tblPr>
      <w:tblGrid>
        <w:gridCol w:w="1330"/>
        <w:gridCol w:w="1137"/>
        <w:gridCol w:w="1552"/>
        <w:gridCol w:w="1381"/>
        <w:gridCol w:w="1601"/>
        <w:gridCol w:w="2690"/>
        <w:gridCol w:w="1348"/>
        <w:gridCol w:w="2057"/>
        <w:gridCol w:w="1464"/>
      </w:tblGrid>
      <w:tr w:rsidR="004662EA" w14:paraId="13C9C692" w14:textId="77777777">
        <w:tc>
          <w:tcPr>
            <w:tcW w:w="1678" w:type="dxa"/>
          </w:tcPr>
          <w:p w14:paraId="32C9F7B4" w14:textId="77777777" w:rsidR="0083688E" w:rsidRDefault="00400EBE">
            <w:r>
              <w:t xml:space="preserve">Проект </w:t>
            </w:r>
          </w:p>
        </w:tc>
        <w:tc>
          <w:tcPr>
            <w:tcW w:w="2209" w:type="dxa"/>
          </w:tcPr>
          <w:p w14:paraId="093078A7" w14:textId="77777777" w:rsidR="0083688E" w:rsidRDefault="00400EBE">
            <w:r>
              <w:t>Хронологические рамки</w:t>
            </w:r>
          </w:p>
        </w:tc>
        <w:tc>
          <w:tcPr>
            <w:tcW w:w="1993" w:type="dxa"/>
          </w:tcPr>
          <w:p w14:paraId="2391645A" w14:textId="77777777" w:rsidR="0083688E" w:rsidRDefault="00400EBE">
            <w:r>
              <w:t>Краткая предыстория и контекст</w:t>
            </w:r>
          </w:p>
        </w:tc>
        <w:tc>
          <w:tcPr>
            <w:tcW w:w="1580" w:type="dxa"/>
          </w:tcPr>
          <w:p w14:paraId="1BC3A7B1" w14:textId="77777777" w:rsidR="0083688E" w:rsidRDefault="00400EBE">
            <w:r>
              <w:t>Цель</w:t>
            </w:r>
          </w:p>
        </w:tc>
        <w:tc>
          <w:tcPr>
            <w:tcW w:w="1846" w:type="dxa"/>
          </w:tcPr>
          <w:p w14:paraId="3C04E05B" w14:textId="77777777" w:rsidR="0083688E" w:rsidRDefault="00400EBE">
            <w:r>
              <w:t>Ключевые участники</w:t>
            </w:r>
          </w:p>
        </w:tc>
        <w:tc>
          <w:tcPr>
            <w:tcW w:w="1923" w:type="dxa"/>
          </w:tcPr>
          <w:p w14:paraId="221FDF99" w14:textId="77777777" w:rsidR="0083688E" w:rsidRDefault="00400EBE">
            <w:r>
              <w:t>Хронология (основные этапы, значимые даты и события)</w:t>
            </w:r>
          </w:p>
        </w:tc>
        <w:tc>
          <w:tcPr>
            <w:tcW w:w="1808" w:type="dxa"/>
          </w:tcPr>
          <w:p w14:paraId="3BD1B092" w14:textId="77777777" w:rsidR="0083688E" w:rsidRDefault="00400EBE">
            <w:r>
              <w:t>Результат</w:t>
            </w:r>
          </w:p>
        </w:tc>
        <w:tc>
          <w:tcPr>
            <w:tcW w:w="1533" w:type="dxa"/>
          </w:tcPr>
          <w:p w14:paraId="766FAF85" w14:textId="77777777" w:rsidR="0083688E" w:rsidRDefault="00400EBE">
            <w:r>
              <w:t>Значение для страны</w:t>
            </w:r>
          </w:p>
          <w:p w14:paraId="35AD8365" w14:textId="77777777" w:rsidR="0083688E" w:rsidRDefault="0083688E"/>
        </w:tc>
        <w:tc>
          <w:tcPr>
            <w:tcW w:w="1533" w:type="dxa"/>
          </w:tcPr>
          <w:p w14:paraId="5C9679C1" w14:textId="77777777" w:rsidR="0083688E" w:rsidRDefault="00400EBE">
            <w:r>
              <w:t>Судьба участников</w:t>
            </w:r>
          </w:p>
        </w:tc>
      </w:tr>
      <w:tr w:rsidR="00E2228E" w14:paraId="1FCD78DE" w14:textId="77777777" w:rsidTr="004662EA">
        <w:trPr>
          <w:trHeight w:val="4389"/>
        </w:trPr>
        <w:tc>
          <w:tcPr>
            <w:tcW w:w="1678" w:type="dxa"/>
          </w:tcPr>
          <w:p w14:paraId="3ED38044" w14:textId="27DDF127" w:rsidR="0083688E" w:rsidRDefault="004662EA">
            <w:r>
              <w:t>ВОССТАНОВЛЕНИЕ МОСКВЫ ПОСЛЕ ПОЖАРА 1812 ГОДА</w:t>
            </w:r>
          </w:p>
        </w:tc>
        <w:tc>
          <w:tcPr>
            <w:tcW w:w="2209" w:type="dxa"/>
          </w:tcPr>
          <w:p w14:paraId="52EC9781" w14:textId="67553124" w:rsidR="0083688E" w:rsidRDefault="004662EA">
            <w:r>
              <w:t>1813-1825</w:t>
            </w:r>
          </w:p>
        </w:tc>
        <w:tc>
          <w:tcPr>
            <w:tcW w:w="1993" w:type="dxa"/>
          </w:tcPr>
          <w:p w14:paraId="597D11CB" w14:textId="16391136" w:rsidR="004662EA" w:rsidRDefault="004662EA">
            <w:r>
              <w:t xml:space="preserve">После Бородинского сражения русская армия отошла к  Москве и  заняла позиции около деревни Фили. 1 (13) сентября 1812 года военный совет в  Филях во главе с  главнокомандующим Михаилом Илларионовичем Кутузовым принял решение оставить Москву </w:t>
            </w:r>
            <w:r>
              <w:lastRenderedPageBreak/>
              <w:t xml:space="preserve">французам без боя. На следующий день Москва запылала. Предположительно пожар начался с барж на Москве-реке, загруженных сеном, а также со складов провианта, расположенных в  разных частях Первопрестольной. Дальше загорелось Замоскворечье и часть города, примыкавшая к Москве-реке. Историки называют несколько возможных причин </w:t>
            </w:r>
            <w:r>
              <w:lastRenderedPageBreak/>
              <w:t xml:space="preserve">пожара. Наиболее вероятно, что город подожгли по распоряжению графа Ф. В. Ростопчина и  московской администрации из стратегических соображений. Согласно другой версии, поджоги были проявлением патриотизма: оставшиеся в городе жители не захотели оставить врагу дома, продовольствие и фураж. Пожар начался 2 </w:t>
            </w:r>
            <w:r>
              <w:lastRenderedPageBreak/>
              <w:t xml:space="preserve">(14) сентября, когда армия Наполеона вошла в  город, и закончился только 8 (20) сентября. Его распространению способствовал поднявшийся ураган, который быстро разносил огонь по деревянным постройкам. Тушить пламя было нечем и  некому: обер-полицмейстер Москвы Петр Ивашкин вывел из города всю полицию и пожарные </w:t>
            </w:r>
            <w:r>
              <w:lastRenderedPageBreak/>
              <w:t xml:space="preserve">команды, а также вывез пожарное оборудование. Огонь уничтожил более 70% московского жилого фонда, множество церквей и  хозяйственных построек; оставшиеся постройки были повреждены. В октябре покидавшие город французы тоже поучаствовали в  его разорении, устроив несколько взрывов. В  частности, пострадали стены и  башни Кремля. </w:t>
            </w:r>
            <w:r>
              <w:lastRenderedPageBreak/>
              <w:t>Устранение последствий взрывов (там, где это было возможно) стало частью плана мероприятий по восстановлению и благоустройству города</w:t>
            </w:r>
          </w:p>
        </w:tc>
        <w:tc>
          <w:tcPr>
            <w:tcW w:w="1580" w:type="dxa"/>
          </w:tcPr>
          <w:p w14:paraId="2E208219" w14:textId="02ED1996" w:rsidR="0083688E" w:rsidRDefault="004662EA">
            <w:r>
              <w:lastRenderedPageBreak/>
              <w:t xml:space="preserve">Целью проекта было восстановить разрушенный пожаром город, сделать его более удобным и  практичным; помочь жителям, пострадавшим от нашествия неприятеля. Для достижения этой цели использовался ряд способов, причем </w:t>
            </w:r>
            <w:r>
              <w:lastRenderedPageBreak/>
              <w:t>многие мероприятия происходили одновременно</w:t>
            </w:r>
          </w:p>
        </w:tc>
        <w:tc>
          <w:tcPr>
            <w:tcW w:w="1846" w:type="dxa"/>
          </w:tcPr>
          <w:p w14:paraId="302BBB65" w14:textId="311B6165" w:rsidR="0083688E" w:rsidRDefault="004662EA">
            <w:r>
              <w:lastRenderedPageBreak/>
              <w:t xml:space="preserve">Император Александр I выступал в качестве главного заказчика проекта. Он взял на себя общее руководство проектом, определение его ключевых целей, учреждение административных органов и распределение ресурсов. В качестве регулирующего органа с высоким уровнем влияния </w:t>
            </w:r>
            <w:r>
              <w:lastRenderedPageBreak/>
              <w:t xml:space="preserve">выступала Комиссия для строений. Роль сменявших друг друга московских генерал-губернаторов Федора Васильевича Ростопчина, Александра Петровича Тормасова и  Дмитрия Владимировича Голицына состояла в  координации мероприятий по восстановлению города, контроле финансирования, распределении подрядов, посредничестве между Комиссией и основным </w:t>
            </w:r>
            <w:r>
              <w:lastRenderedPageBreak/>
              <w:t xml:space="preserve">стейкхолдером. Ведущие российские архитекторы Вильям Гесте, Семен </w:t>
            </w:r>
            <w:proofErr w:type="spellStart"/>
            <w:r>
              <w:t>Кесарино</w:t>
            </w:r>
            <w:proofErr w:type="spellEnd"/>
            <w:r>
              <w:t xml:space="preserve"> и Осип Бове отвечали за разработку, корректировку и  контроль реализации архитектурных планов. Подрядчики и  поставщики были заинтересованы в  реализации товаров и  услуг для получения прибыли; жители Москвы были максимально вовлечены в  восстановление жилого фонда и  заинтересованы в  возобновл</w:t>
            </w:r>
            <w:r>
              <w:lastRenderedPageBreak/>
              <w:t>ении нормальной жизни города</w:t>
            </w:r>
          </w:p>
        </w:tc>
        <w:tc>
          <w:tcPr>
            <w:tcW w:w="1923" w:type="dxa"/>
          </w:tcPr>
          <w:p w14:paraId="55A9293C" w14:textId="77777777" w:rsidR="0083688E" w:rsidRDefault="004662EA">
            <w:r>
              <w:lastRenderedPageBreak/>
              <w:t>Этап 1</w:t>
            </w:r>
            <w:r w:rsidRPr="004662EA">
              <w:t xml:space="preserve">: </w:t>
            </w:r>
            <w:r>
              <w:t>1813 – 1817 годы – образование Комиссии для строений Москвы и утверждение плана по восстановлению города.</w:t>
            </w:r>
          </w:p>
          <w:p w14:paraId="0D42667C" w14:textId="77777777" w:rsidR="004662EA" w:rsidRDefault="004662EA">
            <w:r>
              <w:t>Этап 2</w:t>
            </w:r>
            <w:r>
              <w:rPr>
                <w:lang w:val="en-US"/>
              </w:rPr>
              <w:t xml:space="preserve">: </w:t>
            </w:r>
            <w:r>
              <w:t>1813 – 1825 – восстановительные работы</w:t>
            </w:r>
          </w:p>
          <w:p w14:paraId="18C0E204" w14:textId="2F2847C5" w:rsidR="004662EA" w:rsidRPr="004662EA" w:rsidRDefault="004662EA">
            <w:r>
              <w:t>Этап 3</w:t>
            </w:r>
            <w:r>
              <w:rPr>
                <w:lang w:val="en-US"/>
              </w:rPr>
              <w:t xml:space="preserve">: </w:t>
            </w:r>
            <w:r>
              <w:t>1817-1824 – благоустройства города.</w:t>
            </w:r>
          </w:p>
        </w:tc>
        <w:tc>
          <w:tcPr>
            <w:tcW w:w="1808" w:type="dxa"/>
          </w:tcPr>
          <w:p w14:paraId="3AAB8281" w14:textId="4446BE34" w:rsidR="0083688E" w:rsidRDefault="004662EA">
            <w:r>
              <w:t>Восстановлен жилой фонд. › Разработан и  воплощен единый архитектурный облик города. Город стал застраиваться системно, а  не хаотически. Появились точные планы, которые можно было брать за основу для дальнейш</w:t>
            </w:r>
            <w:r>
              <w:lastRenderedPageBreak/>
              <w:t xml:space="preserve">ей работы. › Москва стала более удобной и  комфортабельной, в  частности были выпрямлены и  расширены многие улицы. Было многое сделано для благоустройства, в том числе появились бульвары, парки для гуляний публики, общественные сады. › Был обновлен архитектурный ансамбль </w:t>
            </w:r>
            <w:r>
              <w:lastRenderedPageBreak/>
              <w:t>Кремля. Но: › Не удалось полностью отказаться от деревянного строительства, хотя в центре деревянные постройки не дозволялись (так было со времен Петра I). › Не все проблемы с водоснабжением, освещением и мощением улиц были решены.</w:t>
            </w:r>
          </w:p>
        </w:tc>
        <w:tc>
          <w:tcPr>
            <w:tcW w:w="1533" w:type="dxa"/>
          </w:tcPr>
          <w:p w14:paraId="60BA5A8A" w14:textId="2A4B27C0" w:rsidR="0083688E" w:rsidRDefault="004662EA">
            <w:r>
              <w:lastRenderedPageBreak/>
              <w:t xml:space="preserve">Пожар 1812 года и  последующая деятельность Комиссии для строений сделали возможным переход к регулярному градостроительству в Москве. До XVIII века строительство в  Российской империи не было предметом регулирования. Везде, в том числе и в Москве, здания строили хаотично и  беспорядочно (за исключением Петербурга, возведенного по четкому плану). При Екатерине II была создана </w:t>
            </w:r>
            <w:r>
              <w:lastRenderedPageBreak/>
              <w:t xml:space="preserve">«Комиссия о  каменном строении Санкт-Петербурга и  Москвы», которая не только занималась вопросами застройки столиц, но и  разрабатывала планы для других городов, однако в  XVIII веке перестройка такого крупного города, как Москва, была нереализуема. Потребовалось бы снести множество исторических кварталов, что, конечно, было невозможно. Пожар Москвы, уничтоживший значительное число построек, дал шанс изменить подход к  организации городского пространства. </w:t>
            </w:r>
            <w:r>
              <w:lastRenderedPageBreak/>
              <w:t>Комиссия для строений, восстанавливая город, внесла элементы регулярной планировки. Это сделало возможным дальнейшее развитие города по градостроительным планам</w:t>
            </w:r>
          </w:p>
        </w:tc>
        <w:tc>
          <w:tcPr>
            <w:tcW w:w="1533" w:type="dxa"/>
          </w:tcPr>
          <w:p w14:paraId="68304B81" w14:textId="01657B6A" w:rsidR="0083688E" w:rsidRDefault="004662EA">
            <w:r>
              <w:lastRenderedPageBreak/>
              <w:t xml:space="preserve">Возрождение Москвы потребовало много сил от участников проекта. Успеху способствовали грамотно организованная деятельность </w:t>
            </w:r>
            <w:proofErr w:type="spellStart"/>
            <w:r>
              <w:t>специ</w:t>
            </w:r>
            <w:proofErr w:type="spellEnd"/>
            <w:r>
              <w:t/>
            </w:r>
            <w:proofErr w:type="spellStart"/>
            <w:r>
              <w:t>альных</w:t>
            </w:r>
            <w:proofErr w:type="spellEnd"/>
            <w:r>
              <w:t xml:space="preserve"> органов и участие талантливых специалистов. Рисунок 3. Состояние жилого фонда Москвы до и после </w:t>
            </w:r>
            <w:r>
              <w:lastRenderedPageBreak/>
              <w:t xml:space="preserve">пожара Было до пожара Сгорело Осталось Вновь построено Восстановлено Каменные Деревянные Всего 4491 6532 ≈ 71% жилого фонда 2626 ≈ 29% жилого фонда 5551 6174 2100 2041 623 526 2567 ≈ 28% жилого фонда 2514 0 2514 6591 ≈ 72% жилого фонда 9158 = 100% ВОССТАНОВЛЕНИЕ МОСКВЫ ПОСЛЕ ПОЖАРА 1812 ГОДА Многие из ключевых </w:t>
            </w:r>
            <w:r>
              <w:lastRenderedPageBreak/>
              <w:t xml:space="preserve">участников (градостроителей, архитекторов) умерли в период реализации проекта. Так, С. С. </w:t>
            </w:r>
            <w:proofErr w:type="spellStart"/>
            <w:r>
              <w:t>Кесарино</w:t>
            </w:r>
            <w:proofErr w:type="spellEnd"/>
            <w:r>
              <w:t xml:space="preserve">, «душа перепланировки Москвы», немного не дожил до завершения полного плана города, составлением которого руководил. Архитектор О. Бове не дожил до 50 лет и так и не увидел открытие спроектированных им Триумфальных ворот. Активное участие принимали </w:t>
            </w:r>
            <w:r>
              <w:lastRenderedPageBreak/>
              <w:t xml:space="preserve">генерал-губернаторы города. Ф. В. Ростопчин, при котором Комиссия для строений начала свою работу, вынужден был уйти в  отставку по состоянию здоровья (в  последние месяцы жизни он был парализован). А. П. Тормасов вступил в  должность уже пожилым человеком (ему было за 60) и  пробыл на этом посту всего </w:t>
            </w:r>
            <w:r>
              <w:lastRenderedPageBreak/>
              <w:t>пять лет, но его энергичное участие и  грамотный контроль позволили провести основные работы по восстановлению жилого фонда, начать выпрямление улиц и  благоустройство общественных мест. Умер он от «нервического апоплексического удара», то  есть от инсульта. После него генерал</w:t>
            </w:r>
            <w:r>
              <w:t xml:space="preserve">губернатором почти на 25 лет стал князь Д. В. Голицын. </w:t>
            </w:r>
            <w:r>
              <w:lastRenderedPageBreak/>
              <w:t>Он завоевал уважение и жителей Москвы, и императора Николая I. В последние годы князь сильно болел, умер в Париже, где находился на лечении</w:t>
            </w:r>
          </w:p>
        </w:tc>
      </w:tr>
      <w:tr w:rsidR="006F6C26" w14:paraId="0606E0A8" w14:textId="77777777" w:rsidTr="004662EA">
        <w:trPr>
          <w:trHeight w:val="4389"/>
        </w:trPr>
        <w:tc>
          <w:tcPr>
            <w:tcW w:w="1678" w:type="dxa"/>
          </w:tcPr>
          <w:p w14:paraId="2EA3CB8E" w14:textId="3BFAC89E" w:rsidR="004662EA" w:rsidRDefault="004662EA">
            <w:r>
              <w:lastRenderedPageBreak/>
              <w:t>ВЕЛИКИЙ СИБИРСКИЙ ПУТЬ</w:t>
            </w:r>
          </w:p>
        </w:tc>
        <w:tc>
          <w:tcPr>
            <w:tcW w:w="2209" w:type="dxa"/>
          </w:tcPr>
          <w:p w14:paraId="5CC4D6E8" w14:textId="32BE881C" w:rsidR="004662EA" w:rsidRDefault="004662EA">
            <w:r>
              <w:t>1857-1916</w:t>
            </w:r>
          </w:p>
        </w:tc>
        <w:tc>
          <w:tcPr>
            <w:tcW w:w="1993" w:type="dxa"/>
          </w:tcPr>
          <w:p w14:paraId="067577B3" w14:textId="6C0E1B81" w:rsidR="004662EA" w:rsidRDefault="004662EA">
            <w:r>
              <w:t xml:space="preserve">В 1880-е годы Российская империя, занимая большую и на первый взгляд цельную территорию, на самом деле состояла из трех макрорегионов, слабо связанных между </w:t>
            </w:r>
            <w:r>
              <w:lastRenderedPageBreak/>
              <w:t>собой. › Европейская Россия простиралась от западных границ до Урала; здесь находились развитые города, промышленность, транспорт и коммуникации. › Владивосток был центром «заморских» владений, транспортная связь с которыми поддерживалась по морю через южные порты (главным образом, Одессу), а информационная — с помощью международ</w:t>
            </w:r>
            <w:r>
              <w:lastRenderedPageBreak/>
              <w:t xml:space="preserve">ного телеграфа, поскольку Владивосток был связан телеграфным кабелем с Японией и через нее с США22, но не с Петербургом. › В Сибири очаги цивилизации возникли вокруг крупных городов, расположенных вдоль Сибирского тракта с  гужевым сообщением. Люди могли добраться от Иркутска до Петербурга за месяц  — полтора, но перевозить товары из </w:t>
            </w:r>
            <w:r>
              <w:lastRenderedPageBreak/>
              <w:t xml:space="preserve">Сибири в европейскую часть было практически невозможно. Такая ситуация не позволяла в полной мере использовать ресурсы Сибири и Дальнего Востока. Кроме того, возникала угроза потери </w:t>
            </w:r>
            <w:proofErr w:type="spellStart"/>
            <w:r>
              <w:t>дальневосточ</w:t>
            </w:r>
            <w:proofErr w:type="spellEnd"/>
            <w:r>
              <w:t/>
            </w:r>
            <w:proofErr w:type="spellStart"/>
            <w:r>
              <w:t>ных</w:t>
            </w:r>
            <w:proofErr w:type="spellEnd"/>
            <w:r>
              <w:t xml:space="preserve"> владений, поскольку в  Тихоокеанском регионе появлялись новые центры силы (Британская империя, США и  Япония, в  перспективе  — </w:t>
            </w:r>
            <w:r>
              <w:lastRenderedPageBreak/>
              <w:t xml:space="preserve">Германия). Вопрос транспортной и  информационной связности большой страны стал вопросом экономики и национальной безопасности. Строительство железной дороги могло также ускорить миграцию на восток, что было особенно актуально после реформы 1861 года, когда плотность населения европейской территории России стала расти, а  большие </w:t>
            </w:r>
            <w:r>
              <w:lastRenderedPageBreak/>
              <w:t>территории за Уралом были по-прежнему заселены слабо.</w:t>
            </w:r>
          </w:p>
        </w:tc>
        <w:tc>
          <w:tcPr>
            <w:tcW w:w="1580" w:type="dxa"/>
          </w:tcPr>
          <w:p w14:paraId="637DB357" w14:textId="4702D732" w:rsidR="004662EA" w:rsidRDefault="004662EA">
            <w:r>
              <w:lastRenderedPageBreak/>
              <w:t xml:space="preserve">Изначальные цели › Создание железной дороги, связывающей железнодорожную сеть Российской империи с дальневосточными владениями. › Создание наземного </w:t>
            </w:r>
            <w:r>
              <w:lastRenderedPageBreak/>
              <w:t xml:space="preserve">транспортного коридора от Тихого до Атлантического океана как альтернативы морским перевозкам. › Вовлечение регионов Сибири и Дальнего Востока в общероссийскую экономическую систему, их дальнейшее развитие. › Повышение военной безопасности страны. › Реализация переселенческой </w:t>
            </w:r>
            <w:r>
              <w:lastRenderedPageBreak/>
              <w:t xml:space="preserve">программы как один из путей решения проблемы перенаселения европейской части страны. Цели, возникшие в ходе реализации проекта › Вовлечение Китая в  сферу влияния России, а  в  отношении его северных областей — экономическая и, в перспективе, политическая интеграция в Российскую империю (проект </w:t>
            </w:r>
            <w:r>
              <w:lastRenderedPageBreak/>
              <w:t>«</w:t>
            </w:r>
            <w:proofErr w:type="spellStart"/>
            <w:r>
              <w:t>Желтороссия</w:t>
            </w:r>
            <w:proofErr w:type="spellEnd"/>
            <w:r>
              <w:t>»). › Создание в  тихоокеанском регионе подконтрольного России незамерзающего порта: военные корабли получали доступ к порту во Владивостоке благодаря ледоколам, но у коммерческих судов такой возможности не было.</w:t>
            </w:r>
          </w:p>
        </w:tc>
        <w:tc>
          <w:tcPr>
            <w:tcW w:w="1846" w:type="dxa"/>
          </w:tcPr>
          <w:p w14:paraId="6855FBFA" w14:textId="195E9C27" w:rsidR="004662EA" w:rsidRDefault="004662EA">
            <w:r>
              <w:lastRenderedPageBreak/>
              <w:t xml:space="preserve">Лидирующую роль в  проекте играло высшее политическое руководство Российской Империи. И начавший проект Александр III, и его наследник Николай II проявляли в  нем </w:t>
            </w:r>
            <w:r>
              <w:lastRenderedPageBreak/>
              <w:t>личную заинтересованность. Высшее экономическое руководство в  лице Министерства финансов также относится к  числу стейкхолдеров проекта. Минфин как мегаструктура, занимавшаяся не только финансами, но и  всей экономической сферой страны, был крайне заинтересован во включении в  экономический оборот сибирских и дальневосточных территорий. Инициаторо</w:t>
            </w:r>
            <w:r>
              <w:lastRenderedPageBreak/>
              <w:t>м и  непосредственным руководителем проекта был министр финансов Сергей Юльевич Витте, без энергии и амбиций которого проект не был бы реализован. Он обладал большими полномочиями и влиянием и  рассматривал Великий сибирский путь как возможность вписать свое имя в историю. Министерство путей сообщения стремилось расширить свою сферу деятельност</w:t>
            </w:r>
            <w:r>
              <w:lastRenderedPageBreak/>
              <w:t>и; министерство и  связанные с  ним частные предприятия железнодорожной промышленности были техническими исполнителями проекта. Руководство морского ведомства нуждалось в тихоокеанских базах флота и  лоббировало проект на всех стадиях его реализации, а  военное ведомство смотрело на проект скептически</w:t>
            </w:r>
          </w:p>
        </w:tc>
        <w:tc>
          <w:tcPr>
            <w:tcW w:w="1923" w:type="dxa"/>
          </w:tcPr>
          <w:p w14:paraId="45B08AD3" w14:textId="60D5BDB0" w:rsidR="004662EA" w:rsidRPr="004662EA" w:rsidRDefault="004662EA">
            <w:r>
              <w:lastRenderedPageBreak/>
              <w:t xml:space="preserve">ПОДГОТОВИТЕЛЬНЫЙ: 1857–1890 годы — идея строительства железной дороги на Дальний Восток, строительство первых линий, изыскательские работы. ЭТАП 1: 1891–1903 годы — от решения строить Великий сибирский путь до начала сквозного движения поездов. ЭТАП 2: 1903–1916 годы — расширение и модернизация </w:t>
            </w:r>
            <w:r>
              <w:lastRenderedPageBreak/>
              <w:t>дороги, решение проблемы узких мест.</w:t>
            </w:r>
          </w:p>
        </w:tc>
        <w:tc>
          <w:tcPr>
            <w:tcW w:w="1808" w:type="dxa"/>
          </w:tcPr>
          <w:p w14:paraId="20CA94CD" w14:textId="1EDB344C" w:rsidR="004662EA" w:rsidRDefault="004662EA">
            <w:r>
              <w:lastRenderedPageBreak/>
              <w:t>› Построена железная дорога длиной 8,3 тыс. км.</w:t>
            </w:r>
          </w:p>
        </w:tc>
        <w:tc>
          <w:tcPr>
            <w:tcW w:w="1533" w:type="dxa"/>
          </w:tcPr>
          <w:p w14:paraId="16BB2F47" w14:textId="20F408DC" w:rsidR="004662EA" w:rsidRDefault="004662EA">
            <w:r>
              <w:t xml:space="preserve">Россия стала единым транспортным и  информационным </w:t>
            </w:r>
            <w:proofErr w:type="spellStart"/>
            <w:r>
              <w:t>простран</w:t>
            </w:r>
            <w:proofErr w:type="spellEnd"/>
            <w:r>
              <w:t/>
            </w:r>
            <w:proofErr w:type="spellStart"/>
            <w:r>
              <w:t>ством</w:t>
            </w:r>
            <w:proofErr w:type="spellEnd"/>
            <w:r>
              <w:t xml:space="preserve">, создала эффективный сухопутный коридор через Евразию. Рисунок 6. Пассажирское здание на станции </w:t>
            </w:r>
            <w:proofErr w:type="spellStart"/>
            <w:r>
              <w:t>Черемошники</w:t>
            </w:r>
            <w:proofErr w:type="spellEnd"/>
            <w:r>
              <w:t xml:space="preserve">. Фотограф Иван </w:t>
            </w:r>
            <w:proofErr w:type="spellStart"/>
            <w:r>
              <w:t>Ромашкевич</w:t>
            </w:r>
            <w:proofErr w:type="spellEnd"/>
            <w:r>
              <w:t xml:space="preserve"> </w:t>
            </w:r>
            <w:r>
              <w:lastRenderedPageBreak/>
              <w:t>ВЕЛИКИЙ СИБИРСКИЙ ПУТЬ 37 › Экономика Сибири получила новые возможности для развития. › России удалось сохранить военное и  политическое присутствие на Дальнем Востоке даже после поражения в Русско-японской войне. › Дорога способствовала переселению на восток значительной части населения и  привела к  появлению крупных сибирских городов (в частности, Новосибирска).</w:t>
            </w:r>
          </w:p>
        </w:tc>
        <w:tc>
          <w:tcPr>
            <w:tcW w:w="1533" w:type="dxa"/>
          </w:tcPr>
          <w:p w14:paraId="5E4A6756" w14:textId="77777777" w:rsidR="004662EA" w:rsidRDefault="004662EA"/>
          <w:p w14:paraId="195A0C59" w14:textId="77777777" w:rsidR="004662EA" w:rsidRDefault="004662EA" w:rsidP="004662EA"/>
          <w:p w14:paraId="2611701D" w14:textId="5B875DF9" w:rsidR="004662EA" w:rsidRPr="004662EA" w:rsidRDefault="004662EA" w:rsidP="004662EA">
            <w:r>
              <w:t>Для императора Александра III строительство Великого сибирского пути стало одним из самых заметных достижений царствования и обеспечи</w:t>
            </w:r>
            <w:r>
              <w:lastRenderedPageBreak/>
              <w:t xml:space="preserve">ло ему уважение и по сей день. Два памятника Александру III — в Иркутске и в Санкт-Петербурге — непосредственно связаны с памятью о строительстве Транссиба. Для императора Николая II участие в  проекте стало первым опытом масштабной государственной деятельности, в ходе которой ему пришлось учитывать </w:t>
            </w:r>
            <w:r>
              <w:lastRenderedPageBreak/>
              <w:t xml:space="preserve">интересы и  разбирать конфликты отдельных ведомств, принимать важные самостоятельные решения. Можно предположить, что этот опыт придал императору уверенности для реализации других масштабных проектов: столыпинской реформы, реформы народного образования и т. д. Для Сергея Юльевича Витте проект стал вершиной карьеры, </w:t>
            </w:r>
            <w:r>
              <w:lastRenderedPageBreak/>
              <w:t xml:space="preserve">превратил его из «ценного специалиста» в  государственного деятеля. И  даже проигрыш в  политической борьбе в  начале ХХ века, когда он лишился поста министра финансов, не привел к окончательной отставке и потере влияния. Сам Витте считал, что именно Сибирский путь обеспечил ему место в истории России. Михаил Иванович </w:t>
            </w:r>
            <w:r>
              <w:lastRenderedPageBreak/>
              <w:t>Хилков, назначенный в  1895 году на пост министра путей сообщения по протекции Витте, эффективно организовал как строительство дороги, так и  эксплуатацию ее в  годы Русско-японской войны. Ушел в  отставку после волнений 1905 года. Считается одним из выдающихся железнодорожных администра</w:t>
            </w:r>
            <w:r>
              <w:lastRenderedPageBreak/>
              <w:t>торов России — ему поставлен памятник рядом с Казанским вокзалом в Москве.</w:t>
            </w:r>
          </w:p>
        </w:tc>
      </w:tr>
      <w:tr w:rsidR="006F6C26" w14:paraId="0712122F" w14:textId="77777777" w:rsidTr="004662EA">
        <w:trPr>
          <w:trHeight w:val="4389"/>
        </w:trPr>
        <w:tc>
          <w:tcPr>
            <w:tcW w:w="1678" w:type="dxa"/>
          </w:tcPr>
          <w:p w14:paraId="31002222" w14:textId="4DA1253D" w:rsidR="004662EA" w:rsidRDefault="006F6C26">
            <w:r>
              <w:lastRenderedPageBreak/>
              <w:t>ДОБРОВОЛЬНЫЙ ФЛОТ</w:t>
            </w:r>
          </w:p>
        </w:tc>
        <w:tc>
          <w:tcPr>
            <w:tcW w:w="2209" w:type="dxa"/>
          </w:tcPr>
          <w:p w14:paraId="6D2A4B4A" w14:textId="48312EFE" w:rsidR="004662EA" w:rsidRDefault="006F6C26">
            <w:r>
              <w:t>1878-1914</w:t>
            </w:r>
          </w:p>
        </w:tc>
        <w:tc>
          <w:tcPr>
            <w:tcW w:w="1993" w:type="dxa"/>
          </w:tcPr>
          <w:p w14:paraId="0A974707" w14:textId="1B72A662" w:rsidR="004662EA" w:rsidRDefault="006F6C26">
            <w:r>
              <w:t xml:space="preserve">Начиная со второй четверти XIX века морской транспорт переживал техническую революцию. Появление парового двигателя позволило </w:t>
            </w:r>
            <w:proofErr w:type="spellStart"/>
            <w:r>
              <w:t>мно</w:t>
            </w:r>
            <w:proofErr w:type="spellEnd"/>
            <w:r>
              <w:t/>
            </w:r>
            <w:proofErr w:type="spellStart"/>
            <w:r>
              <w:t>гим</w:t>
            </w:r>
            <w:proofErr w:type="spellEnd"/>
            <w:r>
              <w:t xml:space="preserve"> странам конкурировать с «владычицей морей» </w:t>
            </w:r>
            <w:r>
              <w:lastRenderedPageBreak/>
              <w:t xml:space="preserve">Великобританией. До 1850-х годов в России бурно развивалось паровое судоходство на реках и озерах, но дальние морские перевозки и даже прибрежное судоходство оставались в стороне от новых тенденций. В европейских военно-морских кругах обсуждалась концепция создания паровых коммерческих судов двойного назначения как возможного резерва военного </w:t>
            </w:r>
            <w:r>
              <w:lastRenderedPageBreak/>
              <w:t>флота в  период войны. Эти идеи проникли и в Россию. В 1856 году было создано Российское общество пароходства и торговли (</w:t>
            </w:r>
            <w:proofErr w:type="spellStart"/>
            <w:r>
              <w:t>РОПиТ</w:t>
            </w:r>
            <w:proofErr w:type="spellEnd"/>
            <w:r>
              <w:t xml:space="preserve">)  — судоходная компания с  государственным участием, в  распоряжение которой была передана уцелевшая в  Крымской войне инфраструктура Черноморского флота. В 1873 году открылось Императорское общество </w:t>
            </w:r>
            <w:r>
              <w:lastRenderedPageBreak/>
              <w:t xml:space="preserve">для содействия русскому торговому мореходству (ИОСРТМ). Его почетными членами стали цесаревич Александр Александрович (будущий император Александр III), его </w:t>
            </w:r>
            <w:proofErr w:type="spellStart"/>
            <w:r>
              <w:t>супру</w:t>
            </w:r>
            <w:proofErr w:type="spellEnd"/>
            <w:r>
              <w:t>га, великая княгиня Мария Федоровна, и его брат, великий князь Алексей Александрович — будущий командующий русским флотом. В  1877 году, с  началом Русско-</w:t>
            </w:r>
            <w:r>
              <w:lastRenderedPageBreak/>
              <w:t xml:space="preserve">турецкой войны, пароходы </w:t>
            </w:r>
            <w:proofErr w:type="spellStart"/>
            <w:r>
              <w:t>РОПиТ</w:t>
            </w:r>
            <w:proofErr w:type="spellEnd"/>
            <w:r>
              <w:t xml:space="preserve"> были мобилизованы в  военный флот. Победа России в  этой войне вызвала патриотический подъем, общественное мнение требовало занять Константинополь и  взять под контроль черноморские проливы. Эти требования привели к серьезному обострению отношений между Россией и Великобританией, </w:t>
            </w:r>
            <w:r>
              <w:lastRenderedPageBreak/>
              <w:t>поставившему их на грань военных действий. Слабым местом потенциального противника в  России обоснованно считали протяженные морские коммуникации и зависимость от морской торговли. В этой обстановке в России возник Добровольный флот — одно из крупней</w:t>
            </w:r>
            <w:r>
              <w:t/>
            </w:r>
            <w:proofErr w:type="spellStart"/>
            <w:r>
              <w:t>ших</w:t>
            </w:r>
            <w:proofErr w:type="spellEnd"/>
            <w:r>
              <w:t xml:space="preserve"> судоходных обществ Российской империи, созданное по </w:t>
            </w:r>
            <w:r>
              <w:lastRenderedPageBreak/>
              <w:t>инициативе ИОСРТМ на народные пожертвования</w:t>
            </w:r>
          </w:p>
        </w:tc>
        <w:tc>
          <w:tcPr>
            <w:tcW w:w="1580" w:type="dxa"/>
          </w:tcPr>
          <w:p w14:paraId="688C95CE" w14:textId="7394C3FE" w:rsidR="004662EA" w:rsidRDefault="006F6C26">
            <w:r>
              <w:lastRenderedPageBreak/>
              <w:t xml:space="preserve">1. Быстрое усиление военно-морского флота в условиях геополитической напряженности за счет добровольных пожертвований в  ситуации патриотического </w:t>
            </w:r>
            <w:r>
              <w:lastRenderedPageBreak/>
              <w:t xml:space="preserve">подъема. 2. Формирование постоянно действующей системы усиления военного флота вспомогательными кораблями боевого и  транспортного назначения. 3. Обеспечение устойчивой связи между основной территорией империи и  ее дальневосточными владениями  — впоследствии </w:t>
            </w:r>
            <w:proofErr w:type="spellStart"/>
            <w:r>
              <w:t>Доброфло</w:t>
            </w:r>
            <w:r>
              <w:lastRenderedPageBreak/>
              <w:t>т</w:t>
            </w:r>
            <w:proofErr w:type="spellEnd"/>
            <w:r>
              <w:t xml:space="preserve"> сыграет важную роль в  строительстве дальневосточного участка Великого сибирского пути. 4. Создание крупной национальной судоходной компании, которая </w:t>
            </w:r>
            <w:proofErr w:type="spellStart"/>
            <w:r>
              <w:t>зани</w:t>
            </w:r>
            <w:proofErr w:type="spellEnd"/>
            <w:r>
              <w:t/>
            </w:r>
            <w:proofErr w:type="spellStart"/>
            <w:r>
              <w:t>малась</w:t>
            </w:r>
            <w:proofErr w:type="spellEnd"/>
            <w:r>
              <w:t xml:space="preserve"> бы дальними морскими и океанскими перевозками. 5. Повышение интереса общества к сфере морского транспорта, судоход</w:t>
            </w:r>
            <w:r>
              <w:t/>
            </w:r>
            <w:proofErr w:type="spellStart"/>
            <w:r>
              <w:t>ства</w:t>
            </w:r>
            <w:proofErr w:type="spellEnd"/>
            <w:r>
              <w:t xml:space="preserve"> </w:t>
            </w:r>
            <w:r>
              <w:lastRenderedPageBreak/>
              <w:t>и судостроения.</w:t>
            </w:r>
          </w:p>
        </w:tc>
        <w:tc>
          <w:tcPr>
            <w:tcW w:w="1846" w:type="dxa"/>
          </w:tcPr>
          <w:p w14:paraId="745BFDDD" w14:textId="0EF17C62" w:rsidR="004662EA" w:rsidRDefault="006F6C26">
            <w:r>
              <w:lastRenderedPageBreak/>
              <w:t xml:space="preserve">Император Александр III был инициатором проекта еще в  бытность свою наследником престола и  не утратил интерес к  его реализации в  дальнейшем. Он обладал огромным влиянием на проект </w:t>
            </w:r>
            <w:r>
              <w:lastRenderedPageBreak/>
              <w:t xml:space="preserve">и  почти неограниченными полномочиями, хотел проявить себя как успешный организатор и  показать промышленникам свою заинтересованность в развитии морского транспорта. Морское ведомство как соорганизатор проекта обладало существенными полномочиями в  рамках положения о  Добровольном флоте; оно хотело получить в  свое распоряжение резерв судов </w:t>
            </w:r>
            <w:r>
              <w:lastRenderedPageBreak/>
              <w:t xml:space="preserve">и  возможность отправлять часть офицерского корпуса служить в  мирное время. Ведомство обеспечивало проект кадрами и влияло на техническую политику. Непосредственное оперативное и  стратегическое управление проектом осуществляла компания «Добровольный флот». Также в  проект были вовлечены наместник Дальнего Востока, губернаторы,  дворянские </w:t>
            </w:r>
            <w:proofErr w:type="spellStart"/>
            <w:r>
              <w:lastRenderedPageBreak/>
              <w:t>собра</w:t>
            </w:r>
            <w:proofErr w:type="spellEnd"/>
            <w:r>
              <w:t/>
            </w:r>
            <w:proofErr w:type="spellStart"/>
            <w:r>
              <w:t>ния</w:t>
            </w:r>
            <w:proofErr w:type="spellEnd"/>
            <w:r>
              <w:t xml:space="preserve"> губерний. Наместник был заинтересован в  установлении устойчивого сообщения с метрополией, в наличии оперативного резерва для усиления флота в случае кризисов и войны, в надежных транспортных коммуникациях региона с  соседями (в  т.  ч. Японией и  США). Он занимался обеспечением инфраструктуры проекта на Дальнем </w:t>
            </w:r>
            <w:r>
              <w:lastRenderedPageBreak/>
              <w:t xml:space="preserve">Востоке и  его лоббированием на высшем уровне. Губернаторы, в свою очередь, использовали возможность зарекомендовать себя в  глазах инициаторов проекта (прежде всего наследника престола) как хороших организаторов и патриотов. На </w:t>
            </w:r>
            <w:proofErr w:type="spellStart"/>
            <w:r>
              <w:t>началь</w:t>
            </w:r>
            <w:proofErr w:type="spellEnd"/>
            <w:r>
              <w:t xml:space="preserve">ном этапе они играли ключевую роль в мобилизации финансовых ресурсов, без которых </w:t>
            </w:r>
            <w:r>
              <w:lastRenderedPageBreak/>
              <w:t>проект не мог бы состояться</w:t>
            </w:r>
          </w:p>
        </w:tc>
        <w:tc>
          <w:tcPr>
            <w:tcW w:w="1923" w:type="dxa"/>
          </w:tcPr>
          <w:p w14:paraId="0826F50F" w14:textId="6CBB9702" w:rsidR="004662EA" w:rsidRDefault="006F6C26">
            <w:r>
              <w:lastRenderedPageBreak/>
              <w:t xml:space="preserve">ЭТАП 1: 1878–1886 годы — создание Добровольного флота, решение о сохранении Добровольного флота как самостоятельной структуры. ЭТАП 2: 1886–1905 годы — Добровольный флот превращается в постоянную структуру с определенным направлением деятельности, сохраняющую черты мобилизационного проекта. ЭТАП 3: 1905–1914 годы — Добровольный флот </w:t>
            </w:r>
            <w:r>
              <w:lastRenderedPageBreak/>
              <w:t xml:space="preserve">становится судоходной компанией с государственным участием. Суда компании строятся в расчете на коммерческую эксплуатацию, расширяется география маршрутов. 4. ХРОНОЛОГИЯ ПРОЕКТА 4 апреля — на собрании ИОСРТМ предложено собирать средства на покупку быстроходных кораблей двойного назначения; в мирное время они должны были заниматься торговыми рейсами, в военное — усилить военно-морской флот империи в качестве вспомогательных крейсеров. Апрель — учреждение Комитета добровольного флота, широкое объявление о проекте. Апрель — сентябрь — сбор средств (до 20 сентября собрано до 3 млн руб.). Осень — приобретение в Германии первых </w:t>
            </w:r>
            <w:r>
              <w:lastRenderedPageBreak/>
              <w:t>трех пароходов Добровольного флота.</w:t>
            </w:r>
          </w:p>
        </w:tc>
        <w:tc>
          <w:tcPr>
            <w:tcW w:w="1808" w:type="dxa"/>
          </w:tcPr>
          <w:p w14:paraId="5993F7F8" w14:textId="1452AC89" w:rsidR="004662EA" w:rsidRDefault="006F6C26">
            <w:r>
              <w:lastRenderedPageBreak/>
              <w:t xml:space="preserve">› В относительно короткий срок была создана судоходная компания с  высоким мобилизационным потенциалом в  военных условиях. К началу ХХ века в состав </w:t>
            </w:r>
            <w:r>
              <w:lastRenderedPageBreak/>
              <w:t xml:space="preserve">Добровольного флота входило 15 океанских пароходов специальной постройки, обслуживающих линию Одесса — Владивосток. › За первые 25 лет существования компания перевезла на Дальний Восток 288  700 пассажиров (не считая войск) и  59  602  173 пуда грузов (почти миллион тонн). › В </w:t>
            </w:r>
            <w:r>
              <w:lastRenderedPageBreak/>
              <w:t>компании служило более 1500 моряков и  береговых служащих, состоящих в резерве военно-морского флота Российской империи. › Концепция использования быстроходных лайнеров в  качестве вспомогательных крейсеров оказалась нереализуемой. Чтобы Добровольный флот мог стать одним из инструмен</w:t>
            </w:r>
            <w:r>
              <w:lastRenderedPageBreak/>
              <w:t>тов ведения ДОБРОВОЛЬНЫЙ ФЛОТ 48 крейсерской войны, были нужны организации, которые могли бы стратегически планировать его действия. При этом идея использовать крейсеры в  качестве транспорта и  госпитальных судов, напротив, оказалась очень успешной.</w:t>
            </w:r>
          </w:p>
        </w:tc>
        <w:tc>
          <w:tcPr>
            <w:tcW w:w="1533" w:type="dxa"/>
          </w:tcPr>
          <w:p w14:paraId="1C9CD5CA" w14:textId="5F9D9FE5" w:rsidR="004662EA" w:rsidRDefault="006F6C26">
            <w:r>
              <w:lastRenderedPageBreak/>
              <w:t xml:space="preserve">Добровольный флот стал для правительства эффективным инструментом морской политики, который значительно расширил возможности военного флота империи. Он обеспечил устойчивый </w:t>
            </w:r>
            <w:proofErr w:type="spellStart"/>
            <w:r>
              <w:t>пассажиро</w:t>
            </w:r>
            <w:proofErr w:type="spellEnd"/>
            <w:r>
              <w:t xml:space="preserve">- и  грузопоток по крайне важной для государства </w:t>
            </w:r>
            <w:r>
              <w:lastRenderedPageBreak/>
              <w:t>транспортной линии. › Добровольный флот сыграл значительную роль в  освоении Дальнего Востока и  оказался востребованным при реализации другого масштабного проекта той эпохи  — строительстве Великого сибирского пути. › Проект привлек внимание общества к  проблемам развития морских коммуникаций и транспорта. Деятельность Добровольного флота, в  том числе его информационные кампании, впоследствии окажут влияние на другие общественные и государственны</w:t>
            </w:r>
            <w:r>
              <w:lastRenderedPageBreak/>
              <w:t>е проекты в  этой сфере. Так, сразу после начала Русско-японской войны был создан «Особый комитет по усилению флота на добровольные пожертвования», деятельность которого оказалась довольно эффективной при восстановлении флота после войны</w:t>
            </w:r>
          </w:p>
        </w:tc>
        <w:tc>
          <w:tcPr>
            <w:tcW w:w="1533" w:type="dxa"/>
          </w:tcPr>
          <w:p w14:paraId="47C2610D" w14:textId="70999B4A" w:rsidR="004662EA" w:rsidRDefault="006F6C26">
            <w:r>
              <w:lastRenderedPageBreak/>
              <w:t xml:space="preserve">Добровольный флот создавался окружением цесаревича Александра Александровича и был проверкой деловых качеств людей, которые в него входили. После вступления Александра III на </w:t>
            </w:r>
            <w:r>
              <w:lastRenderedPageBreak/>
              <w:t xml:space="preserve">престол многие из тех, кто создавал Добровольный флот, стали членами его ближайшего окружения. Константин Петрович Победоносцев, обер-прокурор Священного Синода, стал одним из ближайших советников нового императора, именно он написал манифест о вступлении Александра III на престол. Адмирал Константин Николаевич </w:t>
            </w:r>
            <w:r>
              <w:lastRenderedPageBreak/>
              <w:t>Посьет, консультант проекта по военно-морской части, был одним из немногих министров Александра II, сохранивших свой пост (министра путей сообщения) при новом государе.</w:t>
            </w:r>
          </w:p>
        </w:tc>
      </w:tr>
      <w:tr w:rsidR="006F6C26" w14:paraId="61BA4512" w14:textId="77777777" w:rsidTr="004662EA">
        <w:trPr>
          <w:trHeight w:val="4389"/>
        </w:trPr>
        <w:tc>
          <w:tcPr>
            <w:tcW w:w="1678" w:type="dxa"/>
          </w:tcPr>
          <w:p w14:paraId="50E53185" w14:textId="612C213A" w:rsidR="006F6C26" w:rsidRPr="006F6C26" w:rsidRDefault="006F6C26" w:rsidP="006F6C26">
            <w:r>
              <w:lastRenderedPageBreak/>
              <w:t>АТОМНЫЙ ПРОЕКТ</w:t>
            </w:r>
          </w:p>
        </w:tc>
        <w:tc>
          <w:tcPr>
            <w:tcW w:w="2209" w:type="dxa"/>
          </w:tcPr>
          <w:p w14:paraId="03A9A6C5" w14:textId="10FCE663" w:rsidR="004662EA" w:rsidRDefault="006F6C26">
            <w:r>
              <w:t>1942-1959</w:t>
            </w:r>
          </w:p>
        </w:tc>
        <w:tc>
          <w:tcPr>
            <w:tcW w:w="1993" w:type="dxa"/>
          </w:tcPr>
          <w:p w14:paraId="1E6F72D0" w14:textId="3B5208F3" w:rsidR="004662EA" w:rsidRDefault="006F6C26">
            <w:r>
              <w:t xml:space="preserve">Атомный проект — приоритетная государственная программа по овладению ядерной энергией и созданию материально-технической базы, способной обеспечивать </w:t>
            </w:r>
            <w:r>
              <w:lastRenderedPageBreak/>
              <w:t xml:space="preserve">устойчивое производство ядерного оружия. Становление атомной науки и  техники в  СССР началось в  1920-е годы, и  уже к  концу 1930-х годов исследования в области </w:t>
            </w:r>
            <w:proofErr w:type="spellStart"/>
            <w:r>
              <w:t>ядернои</w:t>
            </w:r>
            <w:proofErr w:type="spellEnd"/>
            <w:r>
              <w:t>̆ физики велись в крупней</w:t>
            </w:r>
            <w:r>
              <w:t/>
            </w:r>
            <w:proofErr w:type="spellStart"/>
            <w:r>
              <w:t>ших</w:t>
            </w:r>
            <w:proofErr w:type="spellEnd"/>
            <w:r>
              <w:t xml:space="preserve"> институтах страны. Советские ядерщики были частью мирового научного сообщества: в СССР регулярно проводились конференции с  международным </w:t>
            </w:r>
            <w:r>
              <w:lastRenderedPageBreak/>
              <w:t>участием. В  на</w:t>
            </w:r>
            <w:r>
              <w:t>чале 1940-х годов власти СССР получили информацию о  том, что в  США и в Великобритании сделаны первые шаги по разработке ядерного оружия. На основе анализа западных научных журналов молодой ленинградский физик Г. Н. Флеров пришел к выводу, что в Германии, Англии, США действу</w:t>
            </w:r>
            <w:r>
              <w:t xml:space="preserve">ют жесткие ограничения на </w:t>
            </w:r>
            <w:r>
              <w:lastRenderedPageBreak/>
              <w:t xml:space="preserve">публикации в области атомной физики, а это могло означать только одно: в  этих странах нашли военное применение для открытой ранее самоподдерживающейся цепной ядерной реакции. Об этом он доложил Сталину. 30 июля 1940 года Президиум Академии наук СССР утвердил24 Урановую комиссию во главе с  выдающимся радиохимиком </w:t>
            </w:r>
            <w:r>
              <w:lastRenderedPageBreak/>
              <w:t xml:space="preserve">академиком В. Г. Хлопиным. В  ее состав вошли также академики А. Ф. Иоффе, П. Л. </w:t>
            </w:r>
            <w:proofErr w:type="spellStart"/>
            <w:r>
              <w:t>Капица</w:t>
            </w:r>
            <w:proofErr w:type="spellEnd"/>
            <w:r>
              <w:t xml:space="preserve"> и другие ученые. Комиссия пришла к выводу, что теоретическая возможность дальнейшего развития работ по изучению урана и  возможному использованию его внутриатомной энергии существует, но практическая реализация такого проекта </w:t>
            </w:r>
            <w:r>
              <w:lastRenderedPageBreak/>
              <w:t xml:space="preserve">требует огромных финансовых и  временных затрат. В  ситуации надвигающейся войны подобный проект был признан нерациональным. 24 Из протокола № 21 заседания Президиума АН СССР — «О создании Комиссии по проблеме урана и организации работ». АТОМНЫЙ ПРОЕКТ 50 Тем не менее руководители ведущих держав (СССР, Германия, США) отдавали себе отчет </w:t>
            </w:r>
            <w:r>
              <w:lastRenderedPageBreak/>
              <w:t>в  том, что создание атомной бомбы обеспечит доминирование на мировой арене.</w:t>
            </w:r>
          </w:p>
        </w:tc>
        <w:tc>
          <w:tcPr>
            <w:tcW w:w="1580" w:type="dxa"/>
          </w:tcPr>
          <w:p w14:paraId="34946596" w14:textId="6D0C2D3B" w:rsidR="004662EA" w:rsidRDefault="006F6C26">
            <w:r>
              <w:lastRenderedPageBreak/>
              <w:t>Руководство СССР преследовало главную цель  — не допустить ядерного нападения со стороны США и союзников. Цели атомного проекта были сформулированы в  Постано</w:t>
            </w:r>
            <w:r>
              <w:lastRenderedPageBreak/>
              <w:t>влении ГКО № 9887 «О Специальном Комитете при ГКО»: › развитие научно-исследовательских работ в этой области; › широкое развертывание геологических разведок и создание сырье</w:t>
            </w:r>
            <w:r>
              <w:t xml:space="preserve">вой базы СССР по добыче урана, а  также использование урановых месторождений за пределами СССР (в  Болгарии, </w:t>
            </w:r>
            <w:r>
              <w:lastRenderedPageBreak/>
              <w:t xml:space="preserve">Чехословакии и других странах); › организация промышленной переработки урана; › строительство атомно-энергетических установок и  разработка и производство атомной бомбы. Для достижения этих целей планировалось: › создать новые промышленные технологии; › организовать </w:t>
            </w:r>
            <w:r>
              <w:lastRenderedPageBreak/>
              <w:t xml:space="preserve">производство и наработку урана и ряда других </w:t>
            </w:r>
            <w:proofErr w:type="spellStart"/>
            <w:r>
              <w:t>специ</w:t>
            </w:r>
            <w:proofErr w:type="spellEnd"/>
            <w:r>
              <w:t/>
            </w:r>
            <w:proofErr w:type="spellStart"/>
            <w:r>
              <w:t>альных</w:t>
            </w:r>
            <w:proofErr w:type="spellEnd"/>
            <w:r>
              <w:t xml:space="preserve"> материалов; › построить радиохимические и  специальные металлургические цеха и заводы.</w:t>
            </w:r>
          </w:p>
        </w:tc>
        <w:tc>
          <w:tcPr>
            <w:tcW w:w="1846" w:type="dxa"/>
          </w:tcPr>
          <w:p w14:paraId="3C0A0508" w14:textId="78F24026" w:rsidR="004662EA" w:rsidRDefault="006F6C26">
            <w:r>
              <w:lastRenderedPageBreak/>
              <w:t xml:space="preserve">Сталин принимал непосредственное участие в  выработке как исходных решений, так и  последующих мероприятий государственного масштаба, обеспечивающих реализацию атомного проекта. </w:t>
            </w:r>
            <w:r>
              <w:lastRenderedPageBreak/>
              <w:t xml:space="preserve">Непосредственно руководил проектом Специальный комитет  – директивный орган с чрезвычайными полномочиями. Глава комитета Лаврентий Берия отвечал за оперативное управление проектом и  имел наивысший допуск к  сведениям о  создании атомной бомбы. Процессом разработки и  испытаний ядерного оружия управлял бессменный научный руководитель атомного </w:t>
            </w:r>
            <w:r>
              <w:lastRenderedPageBreak/>
              <w:t xml:space="preserve">проекта Игорь Курчатов. Остальные руководители атомного проекта располагали ограниченными возможностями. За координацию работ во всех отраслях, причастных к атомному проекту, отвечал начальник Первого главного управления при Совете министров СССР Борис Ванников. Добычу урановых руд курировал его заместитель Авраамий </w:t>
            </w:r>
            <w:proofErr w:type="spellStart"/>
            <w:r>
              <w:t>Завенягин</w:t>
            </w:r>
            <w:proofErr w:type="spellEnd"/>
            <w:r>
              <w:t xml:space="preserve">, </w:t>
            </w:r>
            <w:r>
              <w:lastRenderedPageBreak/>
              <w:t>а за работу первых предприятий по получению тяжелой воды и многих химических реагентов отвечал другой заместитель начальника ПГУ Михаил Первухин</w:t>
            </w:r>
          </w:p>
        </w:tc>
        <w:tc>
          <w:tcPr>
            <w:tcW w:w="1923" w:type="dxa"/>
          </w:tcPr>
          <w:p w14:paraId="676FE011" w14:textId="436B2099" w:rsidR="004662EA" w:rsidRDefault="006F6C26">
            <w:r>
              <w:lastRenderedPageBreak/>
              <w:t xml:space="preserve">ЭТАП 1: 1942–1945 годы — запуск атомного проекта. Овладение </w:t>
            </w:r>
            <w:proofErr w:type="spellStart"/>
            <w:r>
              <w:t>ядернои</w:t>
            </w:r>
            <w:proofErr w:type="spellEnd"/>
            <w:r>
              <w:t xml:space="preserve">̆ </w:t>
            </w:r>
            <w:proofErr w:type="spellStart"/>
            <w:r>
              <w:t>энергиеи</w:t>
            </w:r>
            <w:proofErr w:type="spellEnd"/>
            <w:r>
              <w:t xml:space="preserve">̆ получило статус </w:t>
            </w:r>
            <w:proofErr w:type="spellStart"/>
            <w:r>
              <w:t>общенациональнои</w:t>
            </w:r>
            <w:proofErr w:type="spellEnd"/>
            <w:r>
              <w:t xml:space="preserve">̆ задачи. ЭТАП 2: 1945–1949 годы — создание и испытание </w:t>
            </w:r>
            <w:proofErr w:type="spellStart"/>
            <w:r>
              <w:t>первои</w:t>
            </w:r>
            <w:proofErr w:type="spellEnd"/>
            <w:r>
              <w:t xml:space="preserve">̆ </w:t>
            </w:r>
            <w:proofErr w:type="spellStart"/>
            <w:r>
              <w:t>советскои</w:t>
            </w:r>
            <w:proofErr w:type="spellEnd"/>
            <w:r>
              <w:t xml:space="preserve">̆ </w:t>
            </w:r>
            <w:proofErr w:type="spellStart"/>
            <w:r>
              <w:t>атомнои</w:t>
            </w:r>
            <w:proofErr w:type="spellEnd"/>
            <w:r>
              <w:t xml:space="preserve">̆ бомбы. ЭТАП 3: 1949–1953 годы — начало </w:t>
            </w:r>
            <w:proofErr w:type="spellStart"/>
            <w:r>
              <w:t>серийного</w:t>
            </w:r>
            <w:proofErr w:type="spellEnd"/>
            <w:r>
              <w:t xml:space="preserve"> производства и совершенствование изделий. ЭТАП 4: 1953–1959 годы — завершение </w:t>
            </w:r>
            <w:r>
              <w:lastRenderedPageBreak/>
              <w:t>формирования научно-</w:t>
            </w:r>
            <w:proofErr w:type="spellStart"/>
            <w:r>
              <w:t>производственнои</w:t>
            </w:r>
            <w:proofErr w:type="spellEnd"/>
            <w:r>
              <w:t>̆ и </w:t>
            </w:r>
            <w:proofErr w:type="spellStart"/>
            <w:r>
              <w:t>военнои</w:t>
            </w:r>
            <w:proofErr w:type="spellEnd"/>
            <w:r>
              <w:t xml:space="preserve">̆ части </w:t>
            </w:r>
            <w:proofErr w:type="spellStart"/>
            <w:r>
              <w:t>ядерно-оружейного</w:t>
            </w:r>
            <w:proofErr w:type="spellEnd"/>
            <w:r>
              <w:t xml:space="preserve"> комплекса. 4. ХРОНОЛОГИЯ ПРОЕКТА 28 сентября — организация работ по урану. 23 ноября — образован Московский механический институт боеприпасов (ММИБ) для подготовки разработчиков новой военной техники. На основе анализа разведданных НКВД СССР И. В. Курчатов представил предложения о развитии работ по атомному проекту в СССР. 12 апреля — создана Лаборатория № 2 при АН СССР, перед которой поставлена задача создать атомное оружие. Ускорение исследований по созданию предприятий атомной промышленности после того, как в августе США взорвали ядерные </w:t>
            </w:r>
            <w:r>
              <w:lastRenderedPageBreak/>
              <w:t xml:space="preserve">заряды над Хиросимой и Нагасаки. 20 августа — создан орган управления работами по урану — Специальный комитет при ГКО СССР. 20 сентября — открыт инженерно-физический факультет при ММИБ для подготовки специалистов атомной промышленности, из которого возник Московский </w:t>
            </w:r>
            <w:proofErr w:type="spellStart"/>
            <w:r>
              <w:t>инженерно</w:t>
            </w:r>
            <w:proofErr w:type="spellEnd"/>
            <w:r>
              <w:t xml:space="preserve">физический институт (МИФИ). 9 апреля — при Лаборатории № 2 организовано конструкторское бюро (КБ-11) для разработки и изготовления опытных образцов атомных бомб. 3 марта — принято решение о строительстве первого в СССР завода по промышленному производству атомных бомб. Завод в составе КБ-11 был рассчитан на производство двадцати РДС (реактивный двигатель </w:t>
            </w:r>
            <w:r>
              <w:lastRenderedPageBreak/>
              <w:t xml:space="preserve">специальный, обозначение атомной бомбы) в год. 29 августа — на Семипалатинском испытательном полигоне прошло успешное испытание первой атомной бомбы РДС-1.  На базе </w:t>
            </w:r>
            <w:proofErr w:type="spellStart"/>
            <w:r>
              <w:t>Спецкомитета</w:t>
            </w:r>
            <w:proofErr w:type="spellEnd"/>
            <w:r>
              <w:t xml:space="preserve">, Первого, Второго и Третьего главных управлений при Совмине СССР образовано Министерство среднего машиностроения. Впервые промышленный электрический ток был получен от энергии ядерного реактора; одобрена программа строительства атомных станций. 27 июня — в поселке </w:t>
            </w:r>
            <w:proofErr w:type="spellStart"/>
            <w:r>
              <w:t>Обнинское</w:t>
            </w:r>
            <w:proofErr w:type="spellEnd"/>
            <w:r>
              <w:t xml:space="preserve"> Калужской области в </w:t>
            </w:r>
            <w:proofErr w:type="spellStart"/>
            <w:r>
              <w:t>Физико</w:t>
            </w:r>
            <w:proofErr w:type="spellEnd"/>
            <w:r>
              <w:t xml:space="preserve">энергетическом институте имени А. И. </w:t>
            </w:r>
            <w:proofErr w:type="spellStart"/>
            <w:r>
              <w:t>Лейпунского</w:t>
            </w:r>
            <w:proofErr w:type="spellEnd"/>
            <w:r>
              <w:t xml:space="preserve"> (Лаборатория «В») заработала первая в мире атомная электростанция. Спущена на воду </w:t>
            </w:r>
            <w:r>
              <w:lastRenderedPageBreak/>
              <w:t>первая советская атомная подлодка СССР К-3 «Ленинский комсомол».</w:t>
            </w:r>
          </w:p>
        </w:tc>
        <w:tc>
          <w:tcPr>
            <w:tcW w:w="1808" w:type="dxa"/>
          </w:tcPr>
          <w:p w14:paraId="49F3D60D" w14:textId="78184616" w:rsidR="004662EA" w:rsidRDefault="006F6C26">
            <w:r>
              <w:lastRenderedPageBreak/>
              <w:t xml:space="preserve">Несмотря на огромные потери в  Великой Отечественной войне, Советскому Союзу удалось в  </w:t>
            </w:r>
            <w:proofErr w:type="spellStart"/>
            <w:r>
              <w:t>кратчайшие</w:t>
            </w:r>
            <w:proofErr w:type="spellEnd"/>
            <w:r>
              <w:t xml:space="preserve"> сроки разработать и  испытать </w:t>
            </w:r>
            <w:proofErr w:type="spellStart"/>
            <w:r>
              <w:t>опытныи</w:t>
            </w:r>
            <w:proofErr w:type="spellEnd"/>
            <w:r>
              <w:t xml:space="preserve">̆ </w:t>
            </w:r>
            <w:proofErr w:type="spellStart"/>
            <w:r>
              <w:t>ядерныи</w:t>
            </w:r>
            <w:proofErr w:type="spellEnd"/>
            <w:r>
              <w:t xml:space="preserve">̆ заряд. </w:t>
            </w:r>
            <w:r>
              <w:lastRenderedPageBreak/>
              <w:t xml:space="preserve">Более того, в  считаные годы СССР создал </w:t>
            </w:r>
            <w:proofErr w:type="spellStart"/>
            <w:r>
              <w:t>мощныи</w:t>
            </w:r>
            <w:proofErr w:type="spellEnd"/>
            <w:r>
              <w:t xml:space="preserve">̆ </w:t>
            </w:r>
            <w:proofErr w:type="spellStart"/>
            <w:r>
              <w:t>ядерно-оружейныи</w:t>
            </w:r>
            <w:proofErr w:type="spellEnd"/>
            <w:r>
              <w:t xml:space="preserve">̆ комплекс. В 1955 году в советском арсенале насчитывалось 200 ядерных боеприпасов; в 1959 году их число достигло 1060 единиц, обеспеченных необходимыми средствами доставки. Хотя до стратегического </w:t>
            </w:r>
            <w:r>
              <w:lastRenderedPageBreak/>
              <w:t>паритета с США было еще далеко, к концу 1950-х годов задача создания советского ядерного потенциала была успешно решена.</w:t>
            </w:r>
          </w:p>
        </w:tc>
        <w:tc>
          <w:tcPr>
            <w:tcW w:w="1533" w:type="dxa"/>
          </w:tcPr>
          <w:p w14:paraId="2A677D73" w14:textId="7F7BFFB5" w:rsidR="004662EA" w:rsidRDefault="006F6C26">
            <w:r>
              <w:lastRenderedPageBreak/>
              <w:t xml:space="preserve">Благодаря атомному проекту </w:t>
            </w:r>
            <w:proofErr w:type="spellStart"/>
            <w:r>
              <w:t>Советскии</w:t>
            </w:r>
            <w:proofErr w:type="spellEnd"/>
            <w:r>
              <w:t xml:space="preserve">̆ Союз вышел на лидирующие позиции в мире в ядерной физике и в ряде смежных дисциплин. </w:t>
            </w:r>
            <w:proofErr w:type="spellStart"/>
            <w:r>
              <w:t>Произо</w:t>
            </w:r>
            <w:proofErr w:type="spellEnd"/>
            <w:r>
              <w:t xml:space="preserve">шел заметный скачок в  развитии фундаментальной науки, высшего технического и естественно-научного </w:t>
            </w:r>
            <w:r>
              <w:lastRenderedPageBreak/>
              <w:t xml:space="preserve">образования. Толчок к  развитию получили многие академические институты, в  том числе </w:t>
            </w:r>
            <w:proofErr w:type="spellStart"/>
            <w:r>
              <w:t>Физическии</w:t>
            </w:r>
            <w:proofErr w:type="spellEnd"/>
            <w:r>
              <w:t xml:space="preserve">̆ институт им. С. А. Лебедева, </w:t>
            </w:r>
            <w:proofErr w:type="spellStart"/>
            <w:r>
              <w:t>Математическии</w:t>
            </w:r>
            <w:proofErr w:type="spellEnd"/>
            <w:r>
              <w:t xml:space="preserve">̆ институт им. В. А. Стеклова, </w:t>
            </w:r>
            <w:proofErr w:type="spellStart"/>
            <w:r>
              <w:t>Ленинградскии</w:t>
            </w:r>
            <w:proofErr w:type="spellEnd"/>
            <w:r>
              <w:t>̆ физико-</w:t>
            </w:r>
            <w:proofErr w:type="spellStart"/>
            <w:r>
              <w:t>техническии</w:t>
            </w:r>
            <w:proofErr w:type="spellEnd"/>
            <w:r>
              <w:t xml:space="preserve">̆ институт, Институт физических проблем, институты </w:t>
            </w:r>
            <w:proofErr w:type="spellStart"/>
            <w:r>
              <w:t>химическои</w:t>
            </w:r>
            <w:proofErr w:type="spellEnd"/>
            <w:r>
              <w:t xml:space="preserve">̆ физики, </w:t>
            </w:r>
            <w:proofErr w:type="spellStart"/>
            <w:r>
              <w:t>физическои</w:t>
            </w:r>
            <w:proofErr w:type="spellEnd"/>
            <w:r>
              <w:t>̆ химии, геохимии и </w:t>
            </w:r>
            <w:proofErr w:type="spellStart"/>
            <w:r>
              <w:t>аналитическои</w:t>
            </w:r>
            <w:proofErr w:type="spellEnd"/>
            <w:r>
              <w:t xml:space="preserve">̆ химии, геофизики и др. Они значительно, </w:t>
            </w:r>
            <w:proofErr w:type="spellStart"/>
            <w:r>
              <w:t>порои</w:t>
            </w:r>
            <w:proofErr w:type="spellEnd"/>
            <w:r>
              <w:t xml:space="preserve">̆ в  несколько раз, увеличили численность сотрудников, </w:t>
            </w:r>
            <w:proofErr w:type="spellStart"/>
            <w:r>
              <w:t>приборныи</w:t>
            </w:r>
            <w:proofErr w:type="spellEnd"/>
            <w:r>
              <w:t xml:space="preserve">̆ парк, рабочие </w:t>
            </w:r>
            <w:r>
              <w:lastRenderedPageBreak/>
              <w:t xml:space="preserve">площади. </w:t>
            </w:r>
            <w:proofErr w:type="spellStart"/>
            <w:r>
              <w:t>Атомныи</w:t>
            </w:r>
            <w:proofErr w:type="spellEnd"/>
            <w:r>
              <w:t xml:space="preserve">̆ проект дал </w:t>
            </w:r>
            <w:proofErr w:type="spellStart"/>
            <w:r>
              <w:t>мощныи</w:t>
            </w:r>
            <w:proofErr w:type="spellEnd"/>
            <w:r>
              <w:t xml:space="preserve">̆ импульс развитию отдельных прикладных направлений науки и  техники, некоторых наукоемких отраслей промышленности, развитию </w:t>
            </w:r>
            <w:proofErr w:type="spellStart"/>
            <w:r>
              <w:t>прикладнои</w:t>
            </w:r>
            <w:proofErr w:type="spellEnd"/>
            <w:r>
              <w:t xml:space="preserve">̆ математики и  </w:t>
            </w:r>
            <w:proofErr w:type="spellStart"/>
            <w:r>
              <w:t>вычислительнои</w:t>
            </w:r>
            <w:proofErr w:type="spellEnd"/>
            <w:r>
              <w:t xml:space="preserve">̆ техники, их использованию в различных отраслях науки и производства. Были сделаны крупные вложения в развитие отраслевых НИИ, работавших по заданиям атомного проекта. В  министерствах машиностроения и приборостроения, тяжелого машиностроения, </w:t>
            </w:r>
            <w:r>
              <w:lastRenderedPageBreak/>
              <w:t xml:space="preserve">промышленности, средств связи, вооружения, </w:t>
            </w:r>
            <w:proofErr w:type="spellStart"/>
            <w:r>
              <w:t>химическои</w:t>
            </w:r>
            <w:proofErr w:type="spellEnd"/>
            <w:r>
              <w:t xml:space="preserve">̆ промышленности, геологии было создано свыше 20 конструкторских бюро и НИИ. Прорабатывалась возможность создания ядерно-энергетических установок для электро- и  теплогенерирующих станций и  транспортных средств. Был налажен выпуск </w:t>
            </w:r>
            <w:proofErr w:type="spellStart"/>
            <w:r>
              <w:t>широкои</w:t>
            </w:r>
            <w:proofErr w:type="spellEnd"/>
            <w:r>
              <w:t xml:space="preserve">̆ номенклатуры стабильных изотопов в интересах науки, техники, медицины. Были спроектированы и вошли в строй первые в мире атомная </w:t>
            </w:r>
            <w:proofErr w:type="spellStart"/>
            <w:r>
              <w:t>электро</w:t>
            </w:r>
            <w:proofErr w:type="spellEnd"/>
            <w:r>
              <w:t xml:space="preserve">станция и  </w:t>
            </w:r>
            <w:proofErr w:type="spellStart"/>
            <w:r>
              <w:t>атомныи</w:t>
            </w:r>
            <w:proofErr w:type="spellEnd"/>
            <w:r>
              <w:t xml:space="preserve">̆ ледокол, началась </w:t>
            </w:r>
            <w:r>
              <w:lastRenderedPageBreak/>
              <w:t>наработка низкообогащенного урана для нужд энергетики.</w:t>
            </w:r>
          </w:p>
        </w:tc>
        <w:tc>
          <w:tcPr>
            <w:tcW w:w="1533" w:type="dxa"/>
          </w:tcPr>
          <w:p w14:paraId="5F447E9D" w14:textId="4D5969E5" w:rsidR="004662EA" w:rsidRDefault="006F6C26">
            <w:r>
              <w:lastRenderedPageBreak/>
              <w:t xml:space="preserve">И. В. Сталин умер 5 марта 1953 года. Л. П. Берия был признан виновным в измене Родине и других </w:t>
            </w:r>
            <w:proofErr w:type="spellStart"/>
            <w:r>
              <w:t>преступле</w:t>
            </w:r>
            <w:proofErr w:type="spellEnd"/>
            <w:r>
              <w:t/>
            </w:r>
            <w:proofErr w:type="spellStart"/>
            <w:r>
              <w:t>ниях</w:t>
            </w:r>
            <w:proofErr w:type="spellEnd"/>
            <w:r>
              <w:t xml:space="preserve"> и расстрелян 23 декабря 1953 года. И. В. Курчатов </w:t>
            </w:r>
            <w:r>
              <w:lastRenderedPageBreak/>
              <w:t xml:space="preserve">оставался бессменным научным руководителем атомного проекта вплоть до своей смерти 7 февраля 1960 года от лучевой болезни. Б. Л. Ванников прекратил работу в  проекте в  марте 1953 года в  связи с реорганизацией управления, происходившей после смерти И. В. Сталина. А. П. </w:t>
            </w:r>
            <w:proofErr w:type="spellStart"/>
            <w:r>
              <w:t>Завенягин</w:t>
            </w:r>
            <w:proofErr w:type="spellEnd"/>
            <w:r>
              <w:t xml:space="preserve"> в июне 1953 года был назначен заместител</w:t>
            </w:r>
            <w:r>
              <w:lastRenderedPageBreak/>
              <w:t xml:space="preserve">ем министра среднего машиностроения, а  28 февраля 1955 года  — заместителем председателя Совета Министров СССР, министром среднего машиностроения. В  этих должностях он проработал почти два года. Скоропостижно умер 31 декабря 1956 года от сердечного приступа. М. Г. Первухин в  апреле 1957 года был </w:t>
            </w:r>
            <w:r>
              <w:lastRenderedPageBreak/>
              <w:t>назначен министром среднего машиностроения СССР. В  июле того же года был снят с  должности при «развенчании антипартийной группы Маленкова  — Молотова  — Кагановича»</w:t>
            </w:r>
          </w:p>
        </w:tc>
      </w:tr>
      <w:tr w:rsidR="006F6C26" w14:paraId="163CB6E1" w14:textId="77777777" w:rsidTr="004662EA">
        <w:trPr>
          <w:trHeight w:val="4389"/>
        </w:trPr>
        <w:tc>
          <w:tcPr>
            <w:tcW w:w="1678" w:type="dxa"/>
          </w:tcPr>
          <w:p w14:paraId="447FC25B" w14:textId="77777777" w:rsidR="004662EA" w:rsidRDefault="004662EA"/>
          <w:p w14:paraId="3AB427BF" w14:textId="77777777" w:rsidR="006F6C26" w:rsidRDefault="006F6C26" w:rsidP="006F6C26"/>
          <w:p w14:paraId="4F073D06" w14:textId="77777777" w:rsidR="006F6C26" w:rsidRDefault="006F6C26" w:rsidP="006F6C26"/>
          <w:p w14:paraId="600804B6" w14:textId="77777777" w:rsidR="006F6C26" w:rsidRDefault="006F6C26" w:rsidP="006F6C26"/>
          <w:p w14:paraId="1BADE29C" w14:textId="324AAAAE" w:rsidR="006F6C26" w:rsidRPr="006F6C26" w:rsidRDefault="006F6C26" w:rsidP="006F6C26">
            <w:pPr>
              <w:jc w:val="center"/>
            </w:pPr>
            <w:r>
              <w:t>РАКЕТНО-КОСМИЧЕСКИЙ ПРОЕКТ</w:t>
            </w:r>
          </w:p>
        </w:tc>
        <w:tc>
          <w:tcPr>
            <w:tcW w:w="2209" w:type="dxa"/>
          </w:tcPr>
          <w:p w14:paraId="78DB2CA5" w14:textId="2B38848F" w:rsidR="004662EA" w:rsidRDefault="006F6C26">
            <w:r>
              <w:t>1945-1955</w:t>
            </w:r>
          </w:p>
        </w:tc>
        <w:tc>
          <w:tcPr>
            <w:tcW w:w="1993" w:type="dxa"/>
          </w:tcPr>
          <w:p w14:paraId="2CC10252" w14:textId="77777777" w:rsidR="004662EA" w:rsidRDefault="004662EA"/>
          <w:p w14:paraId="4EC2380E" w14:textId="77777777" w:rsidR="006F6C26" w:rsidRDefault="006F6C26" w:rsidP="006F6C26"/>
          <w:p w14:paraId="2BBBDC9D" w14:textId="77777777" w:rsidR="006F6C26" w:rsidRDefault="006F6C26" w:rsidP="006F6C26"/>
          <w:p w14:paraId="0B4CBC11" w14:textId="61185D04" w:rsidR="006F6C26" w:rsidRPr="006F6C26" w:rsidRDefault="006F6C26" w:rsidP="006F6C26">
            <w:pPr>
              <w:jc w:val="center"/>
            </w:pPr>
            <w:r>
              <w:t xml:space="preserve">В 1920-е годы во многих странах начались работы по созданию ракет с большой дальностью полета37. В СССР этим занимались Группа изучения </w:t>
            </w:r>
            <w:r>
              <w:lastRenderedPageBreak/>
              <w:t xml:space="preserve">реактивного движения в  </w:t>
            </w:r>
            <w:proofErr w:type="spellStart"/>
            <w:r>
              <w:t>ОСОАВИАХИМе</w:t>
            </w:r>
            <w:proofErr w:type="spellEnd"/>
            <w:r>
              <w:t xml:space="preserve"> (Обществе содействия обороне, авиационному и химическому строительству) и Газодинамическая </w:t>
            </w:r>
            <w:proofErr w:type="spellStart"/>
            <w:r>
              <w:t>лабора</w:t>
            </w:r>
            <w:proofErr w:type="spellEnd"/>
            <w:r>
              <w:t>тория в  составе Рабоче-крестьянской Красной армии, на базе которых в 1933 году был создан Реактивный научно-исследовательский институт, относящийся к  Народному комиссариат</w:t>
            </w:r>
            <w:r>
              <w:lastRenderedPageBreak/>
              <w:t xml:space="preserve">у тяжелой промышленности. Сотрудники этих структур и стали первыми советскими ракетчиками. Если инженеры СССР, США, Великобритании, Японии сосредоточили свои усилия на разработке относительно небольших ракет — систем залпового огня, зенитных ракет, двигателей для ракетопланов и т. д., — то немецкие конструкторы сумели получить средства на </w:t>
            </w:r>
            <w:r>
              <w:lastRenderedPageBreak/>
              <w:t xml:space="preserve">разработку баллистических ракет большого радиуса действия. В  1945 году их разработки и  сами ракеты оказались в распоряжении победителей. После окончания Второй мировой войны между СССР и  США возникла конфронтация. Одной из важных проблем СССР была военная уязвимость: США располагали авиацией, способной наносить </w:t>
            </w:r>
            <w:r>
              <w:lastRenderedPageBreak/>
              <w:t xml:space="preserve">удары по любой точке СССР, у  них было атомное оружие и  полное господство на море. У  СССР не было ни эффективных средств противодействия, ни наступательного оружия, которые позволили бы нанести удар по территории США. </w:t>
            </w:r>
            <w:proofErr w:type="spellStart"/>
            <w:r>
              <w:t>Советс</w:t>
            </w:r>
            <w:proofErr w:type="spellEnd"/>
            <w:r>
              <w:t xml:space="preserve">кое руководство было заинтересовано в  том, чтобы найти подобные средства. В  силу географического фактора решить эту </w:t>
            </w:r>
            <w:r>
              <w:lastRenderedPageBreak/>
              <w:t xml:space="preserve">проблему путем развития обычных вооружений  — авиации и  флота  — было практически невозможно. А эффективных средств противодействия ракетному оружию в то время не существовало, и это было его главным преимуществом. 37 В этом кейсе речь пойдет о создании ракетных систем как космического, так и военного назначения, поскольку именно ракетные </w:t>
            </w:r>
            <w:r>
              <w:lastRenderedPageBreak/>
              <w:t>технологии сделали возможными и полеты в космос, и создание межконтинентальных систем вооружения. РАКЕТНО-КОСМИЧЕСКИЙ ПРОЕКТ 67 Другой аспект  — в  ходе войны Красная армия эффективно применяла реактивные системы залпового огня, вошедшие в историю как «Катюши». Для управления реактивным оружием была сформирова</w:t>
            </w:r>
            <w:r>
              <w:lastRenderedPageBreak/>
              <w:t xml:space="preserve">на специальная структура — Командование гвардейских минометных частей. После войны она была подчинена артиллеристам, которые смотрели на ракетчиков с  плохо скрываемым раздражением. Генералам-ракетчикам было очень нужно доказать свою значимость. Поэтому они были заинтересованы в  скорейшем изучении немецких ракет большого </w:t>
            </w:r>
            <w:r>
              <w:lastRenderedPageBreak/>
              <w:t>радиуса действия и создании собственных аналогичных систем.</w:t>
            </w:r>
          </w:p>
        </w:tc>
        <w:tc>
          <w:tcPr>
            <w:tcW w:w="1580" w:type="dxa"/>
          </w:tcPr>
          <w:p w14:paraId="19D7910D" w14:textId="2EBBAA5E" w:rsidR="004662EA" w:rsidRDefault="006F6C26">
            <w:r>
              <w:lastRenderedPageBreak/>
              <w:t>Первоначальная цель — создание эффективных систем ракетного оружия, способных наносить удары по Западной Европе, а в идеале — по территории США. В процессе реализаци</w:t>
            </w:r>
            <w:r>
              <w:lastRenderedPageBreak/>
              <w:t xml:space="preserve">и проекта появилась дополнительная цель — развитие ракетных технологий, позволяющих выйти в  космос и  этим продемонстрировать технологическое превосходство СССР. Неофициальной целью проекта стало формирование новой </w:t>
            </w:r>
            <w:proofErr w:type="spellStart"/>
            <w:r>
              <w:t>промышлен</w:t>
            </w:r>
            <w:proofErr w:type="spellEnd"/>
            <w:r>
              <w:t>ной структуры, получающей в свое распоряжение крупные материаль</w:t>
            </w:r>
            <w:r>
              <w:lastRenderedPageBreak/>
              <w:t>ные ресурсы. Кроме того, в ходе развития проекта возникли тактические цели: › создать межконтинентальную баллистическую ракету (МБР) и ракет</w:t>
            </w:r>
            <w:r>
              <w:t/>
            </w:r>
            <w:proofErr w:type="spellStart"/>
            <w:r>
              <w:t>ную</w:t>
            </w:r>
            <w:proofErr w:type="spellEnd"/>
            <w:r>
              <w:t xml:space="preserve"> систему вооружения; › запустить первый пилотируемый корабль; › опередить США в высадке на Луну.</w:t>
            </w:r>
          </w:p>
        </w:tc>
        <w:tc>
          <w:tcPr>
            <w:tcW w:w="1846" w:type="dxa"/>
          </w:tcPr>
          <w:p w14:paraId="7DE44E06" w14:textId="43DBFBB7" w:rsidR="004662EA" w:rsidRDefault="006F6C26">
            <w:r>
              <w:lastRenderedPageBreak/>
              <w:t xml:space="preserve">Покровителем проекта и  организатором модели, при которой он стал возможен, был Никита Сергеевич Хрущев. Его влияние и  полномочия в проекте были неограниченными. Куратором проекта от власти </w:t>
            </w:r>
            <w:r>
              <w:lastRenderedPageBreak/>
              <w:t xml:space="preserve">выступал Дмитрий Федорович Устинов, который стремился к достижению паритета с США в области стратегических наступательных вооружений. Большим влиянием при довольно скромных полномочиях обладало командование ракетных частей Советской Армии, которые затем были преобразованы в  Ракетные войска стратегического назначения </w:t>
            </w:r>
            <w:r>
              <w:lastRenderedPageBreak/>
              <w:t xml:space="preserve">(РВСН). Оно стремилось повысить статус ракетных войск в системе вооруженных сил СССР. Командование ВВС конкурировало с  командованием РВСН за роль заказчика проекта и  занималось подготовкой космонавтов. Также в  проект были глубоко вовлечены руководители конструкторских бюро: Михаил Кузьмич </w:t>
            </w:r>
            <w:proofErr w:type="spellStart"/>
            <w:r>
              <w:t>Янгель</w:t>
            </w:r>
            <w:proofErr w:type="spellEnd"/>
            <w:r>
              <w:t xml:space="preserve">, Владимир Николаевич Челомей </w:t>
            </w:r>
            <w:r>
              <w:lastRenderedPageBreak/>
              <w:t xml:space="preserve">и  особенно Сергей Павлович Королев. Все они хотели реализовать свои </w:t>
            </w:r>
            <w:proofErr w:type="spellStart"/>
            <w:r>
              <w:t>конструк</w:t>
            </w:r>
            <w:proofErr w:type="spellEnd"/>
            <w:r>
              <w:t/>
            </w:r>
            <w:proofErr w:type="spellStart"/>
            <w:r>
              <w:t>торские</w:t>
            </w:r>
            <w:proofErr w:type="spellEnd"/>
            <w:r>
              <w:t xml:space="preserve"> амбиции; Королев, кроме того, стремился первым осуществить прорыв в космос</w:t>
            </w:r>
          </w:p>
        </w:tc>
        <w:tc>
          <w:tcPr>
            <w:tcW w:w="1923" w:type="dxa"/>
          </w:tcPr>
          <w:p w14:paraId="3A924620" w14:textId="37B76CC9" w:rsidR="004662EA" w:rsidRDefault="006F6C26">
            <w:r>
              <w:lastRenderedPageBreak/>
              <w:t xml:space="preserve">ЭТАП 1: 1945–1957 годы — начало проекта. В руки советских специалистов попадают немецкие ракетные технологии, которые впоследствии будут изучать, копировать и дорабатывать в СССР; формулируются цели проекта. ЭТАП 2: 1958–1966 годы — успешная реализация проекта. Последовательно достигаются цели проекта, он </w:t>
            </w:r>
            <w:r>
              <w:lastRenderedPageBreak/>
              <w:t xml:space="preserve">превращается из ведомственного в общенациональный и выходит в публичное и международное пространство. Создание в советской оккупационной зоне советско-немецкого ракетного института «Нордхаузен». Создание Специального конструкторского бюро по ракетной технике в Подмосковье на базе завода № 88. Создание в ВС СССР Бригады особого назначения резерва ГК, вооруженной трофейными немецкими ракетами ФАУ-2. Испытание первой советской ракеты Р-1, копии немецкой Фау-2. Создание ОКБ-1, ответственного за создание ракетной техники. Испытания первой межконтинентальной баллистической ракеты Р-7. Использование Р-7 для вывода на орбиту </w:t>
            </w:r>
            <w:r>
              <w:lastRenderedPageBreak/>
              <w:t xml:space="preserve">первого искусственного спутника Земли. 15 декабря — принятие на вооружение первой межконтинентальной баллистической ракеты Р-7. Создание РВСН. 24 октября — гибель первого главкома РВСН маршала Митрофана </w:t>
            </w:r>
            <w:proofErr w:type="spellStart"/>
            <w:r>
              <w:t>Неделина</w:t>
            </w:r>
            <w:proofErr w:type="spellEnd"/>
            <w:r>
              <w:t xml:space="preserve"> во время испытаний МБР Р-16 на Байконуре. 1946  1947  1948  1949  1950  1951-1955  1956  1957  1958  1959  1960  РАКЕТНО-КОСМИЧЕСКИЙ ПРОЕКТ 69 12 апреля — полет Юрия Гагарина в космос. Принятие на вооружение МБР Р-16 — первой МБР шахтного базирования. 12 октября — полет космического корабля «Восход-1» с экипажем из трех человек. Постановление о программе освоения Луны. 18 марта — выход в открытый космос. Создание министерства общего </w:t>
            </w:r>
            <w:r>
              <w:lastRenderedPageBreak/>
              <w:t>машиностроения СССР (МОМ). Принятие на вооружение МБР Р-9а</w:t>
            </w:r>
          </w:p>
        </w:tc>
        <w:tc>
          <w:tcPr>
            <w:tcW w:w="1808" w:type="dxa"/>
          </w:tcPr>
          <w:p w14:paraId="1898FC8A" w14:textId="2CEFBD50" w:rsidR="004662EA" w:rsidRDefault="006F6C26">
            <w:r>
              <w:lastRenderedPageBreak/>
              <w:t xml:space="preserve">Результаты: › созданы эффективные системы ракетного вооружения; › создана космическая программа, достигнут крупный </w:t>
            </w:r>
            <w:proofErr w:type="spellStart"/>
            <w:r>
              <w:t>информацион</w:t>
            </w:r>
            <w:proofErr w:type="spellEnd"/>
            <w:r>
              <w:t/>
            </w:r>
            <w:proofErr w:type="spellStart"/>
            <w:r>
              <w:t>ный</w:t>
            </w:r>
            <w:proofErr w:type="spellEnd"/>
            <w:r>
              <w:t xml:space="preserve"> успех (полет </w:t>
            </w:r>
            <w:r>
              <w:lastRenderedPageBreak/>
              <w:t>первого спутника и первого человека в космос); › разработаны космические технологии, которые можно использовать в  военных и  гражданских целях (например, стали возможны одно</w:t>
            </w:r>
            <w:r>
              <w:t>временные телетрансляции на всей территории страны)</w:t>
            </w:r>
          </w:p>
        </w:tc>
        <w:tc>
          <w:tcPr>
            <w:tcW w:w="1533" w:type="dxa"/>
          </w:tcPr>
          <w:p w14:paraId="629F426D" w14:textId="77777777" w:rsidR="004662EA" w:rsidRDefault="004662EA"/>
          <w:p w14:paraId="401CF57A" w14:textId="26DA1CA0" w:rsidR="006F6C26" w:rsidRPr="006F6C26" w:rsidRDefault="006F6C26" w:rsidP="006F6C26">
            <w:pPr>
              <w:jc w:val="center"/>
            </w:pPr>
            <w:r>
              <w:t xml:space="preserve">› первый спутник и первый человек в космосе создали образ СССР как мощной державы (хотя в реальности военная мощь была достигнута несколько позже); › создание высокотехнологичного наукоемкого сектора экономики, </w:t>
            </w:r>
            <w:r>
              <w:lastRenderedPageBreak/>
              <w:t>в котором работали кадры высокого уровня, сравнимого с мировым; › ракетно-ядерное оружие обеспечило военную неуязвимость СССР. Создание ракеты и полет человека в космос — это лишь вершина айсберга. В ходе ракетного проекта создавались космодромы и ракетодромы, испытательные площадки, системы слежения, спасения, обслуживания наземной инфраструктуры и многое другое</w:t>
            </w:r>
          </w:p>
        </w:tc>
        <w:tc>
          <w:tcPr>
            <w:tcW w:w="1533" w:type="dxa"/>
          </w:tcPr>
          <w:p w14:paraId="32021DC4" w14:textId="3F4A3C69" w:rsidR="004662EA" w:rsidRDefault="006F6C26">
            <w:r>
              <w:lastRenderedPageBreak/>
              <w:t xml:space="preserve">Ракетно-космический проект требовал колоссальных человеческих усилий. Многие участники проекта ушли из жизни в ходе его реализации: С. П. Королев, А. М. Исаев, В. П. </w:t>
            </w:r>
            <w:r>
              <w:lastRenderedPageBreak/>
              <w:t xml:space="preserve">Глушко, М. И. </w:t>
            </w:r>
            <w:proofErr w:type="spellStart"/>
            <w:r>
              <w:t>Неделин</w:t>
            </w:r>
            <w:proofErr w:type="spellEnd"/>
            <w:r>
              <w:t xml:space="preserve">. Рядовым участникам проект часто давал шанс карьерного роста, но не помог никому из лидеров расширить сферу своего влияния. Отчасти это было связано с  особенностями советской системы, которая не пыталась использовать достижения в одной области для решения проблем в других. Единственным </w:t>
            </w:r>
            <w:r>
              <w:lastRenderedPageBreak/>
              <w:t>исключением стал Д. Ф. Устинов: ракетный проект усилил его позиции в  аппаратной борьбе. Со временем он вошел в  состав Политбюро и в итоге занял пост министра обороны СССР</w:t>
            </w:r>
          </w:p>
        </w:tc>
      </w:tr>
      <w:tr w:rsidR="006F6C26" w14:paraId="0564240A" w14:textId="77777777" w:rsidTr="004662EA">
        <w:trPr>
          <w:trHeight w:val="4389"/>
        </w:trPr>
        <w:tc>
          <w:tcPr>
            <w:tcW w:w="1678" w:type="dxa"/>
          </w:tcPr>
          <w:p w14:paraId="4B8BB721" w14:textId="77777777" w:rsidR="004662EA" w:rsidRDefault="004662EA"/>
          <w:p w14:paraId="13B5AEA6" w14:textId="77777777" w:rsidR="006F6C26" w:rsidRPr="006F6C26" w:rsidRDefault="006F6C26" w:rsidP="006F6C26"/>
          <w:p w14:paraId="7A3D1E20" w14:textId="77777777" w:rsidR="006F6C26" w:rsidRDefault="006F6C26" w:rsidP="006F6C26"/>
          <w:p w14:paraId="0E3017A1" w14:textId="77777777" w:rsidR="006F6C26" w:rsidRDefault="006F6C26" w:rsidP="006F6C26"/>
          <w:p w14:paraId="3B683980" w14:textId="77777777" w:rsidR="006F6C26" w:rsidRDefault="006F6C26" w:rsidP="006F6C26"/>
          <w:p w14:paraId="65794496" w14:textId="73C747B0" w:rsidR="006F6C26" w:rsidRPr="006F6C26" w:rsidRDefault="006F6C26" w:rsidP="006F6C26">
            <w:pPr>
              <w:jc w:val="center"/>
            </w:pPr>
            <w:r>
              <w:t>ОСВОЕНИЕ ЦЕЛИНЫ</w:t>
            </w:r>
          </w:p>
        </w:tc>
        <w:tc>
          <w:tcPr>
            <w:tcW w:w="2209" w:type="dxa"/>
          </w:tcPr>
          <w:p w14:paraId="78491896" w14:textId="7B2D30AB" w:rsidR="004662EA" w:rsidRDefault="006F6C26">
            <w:r>
              <w:t>1953-1964</w:t>
            </w:r>
          </w:p>
        </w:tc>
        <w:tc>
          <w:tcPr>
            <w:tcW w:w="1993" w:type="dxa"/>
          </w:tcPr>
          <w:p w14:paraId="155942A9" w14:textId="77777777" w:rsidR="004662EA" w:rsidRDefault="004662EA"/>
          <w:p w14:paraId="04E4CEDA" w14:textId="77777777" w:rsidR="006F6C26" w:rsidRDefault="006F6C26" w:rsidP="006F6C26"/>
          <w:p w14:paraId="27413A7D" w14:textId="6BE18509" w:rsidR="006F6C26" w:rsidRPr="006F6C26" w:rsidRDefault="006F6C26" w:rsidP="006F6C26">
            <w:pPr>
              <w:jc w:val="center"/>
            </w:pPr>
            <w:r>
              <w:t>В начале 1950-х годов в связи с ростом городского населения и </w:t>
            </w:r>
            <w:proofErr w:type="spellStart"/>
            <w:r>
              <w:t>заработ</w:t>
            </w:r>
            <w:proofErr w:type="spellEnd"/>
            <w:r>
              <w:t xml:space="preserve">ной платы стал увеличиваться расход хлебопродуктов внутри страны. В  то  же время сельское </w:t>
            </w:r>
            <w:r>
              <w:lastRenderedPageBreak/>
              <w:t xml:space="preserve">хозяйство вступило в  полосу стагнации. Как правило, увеличение производства зерновых культур достигалось за счет интенсификации хозяйства, но она была невозможна из-за нехватки финансов. Увеличение посевов зерновых не перекрывало недобор хлеба. Устанавливаемые для колхозов планы по увеличению площади пашни оставались невыполненными. Из-за дефицита </w:t>
            </w:r>
            <w:r>
              <w:lastRenderedPageBreak/>
              <w:t xml:space="preserve">зернофуражных культур скоту скармливали пшеницу, что тоже приводило к уменьшению ее запасов. В 1953 году ситуация стала критической: было заготовлено 30,3 млн т </w:t>
            </w:r>
            <w:proofErr w:type="spellStart"/>
            <w:r>
              <w:t>зер</w:t>
            </w:r>
            <w:proofErr w:type="spellEnd"/>
            <w:r>
              <w:t xml:space="preserve">на, примерно столько же, сколько в 1948 году (30,1 млн т), и только 91% от уровня 1950 года. При этом фактически израсходовано на снабжение населения было 1926 млн пудов (в 1948 </w:t>
            </w:r>
            <w:r>
              <w:lastRenderedPageBreak/>
              <w:t>году — 21,2 млн т). Этот разрыв, а  также экспорт зерна, заставили разбронировать 2,6 млн т зерна из госрезерва. С  1953 года посевы зерновых стали сокращаться, а  общая посевная площадь увеличивалась за счет выращивания кормовых культур, в первую очередь трав. Так, в 1953 году в </w:t>
            </w:r>
            <w:proofErr w:type="spellStart"/>
            <w:r>
              <w:t>хозяйствах</w:t>
            </w:r>
            <w:proofErr w:type="spellEnd"/>
            <w:r>
              <w:t xml:space="preserve"> Сибири под травяные посевы была отведена почти половина </w:t>
            </w:r>
            <w:r>
              <w:lastRenderedPageBreak/>
              <w:t xml:space="preserve">всех пахотных земель, но травы высевались без учета почвенно-климатических условий регионов, в связи с чем давали </w:t>
            </w:r>
            <w:proofErr w:type="spellStart"/>
            <w:r>
              <w:t>крайне</w:t>
            </w:r>
            <w:proofErr w:type="spellEnd"/>
            <w:r>
              <w:t xml:space="preserve"> низкие урожаи.</w:t>
            </w:r>
          </w:p>
        </w:tc>
        <w:tc>
          <w:tcPr>
            <w:tcW w:w="1580" w:type="dxa"/>
          </w:tcPr>
          <w:p w14:paraId="0C6D9AF7" w14:textId="6BC92DC6" w:rsidR="004662EA" w:rsidRDefault="006F6C26">
            <w:r>
              <w:lastRenderedPageBreak/>
              <w:t xml:space="preserve">Основная цель целинного проекта  — получить «быстрый хлеб», то  есть резко увеличить объем производства зерна (целевые показатели общего объема продовольственных, </w:t>
            </w:r>
            <w:r>
              <w:lastRenderedPageBreak/>
              <w:t>фуражных, крупяных и  зернобобовых куль</w:t>
            </w:r>
            <w:r>
              <w:t xml:space="preserve">тур, включая закупки, — 40–43 млн т зерна). В перспективе расширение посевных площадей позволило бы увеличить: › зерновые фонды, предназначенные для откорма скота; › семенной фонд; › государственные резервы; › объемы экспорта зерна. Для решения этой задачи было </w:t>
            </w:r>
            <w:r>
              <w:lastRenderedPageBreak/>
              <w:t xml:space="preserve">предложено в  течение нескольких лет распахать залежные и  целинные земли, мобилизовав значительные финансовые и  человеческие ресурсы. Уже существующие и  вновь создаваемые на местах машинно-тракторные станции (МТС) должны были сформировать специальные бригады </w:t>
            </w:r>
            <w:r>
              <w:lastRenderedPageBreak/>
              <w:t xml:space="preserve">и отряды из лучших кадровых и технических резервов. Колхозы, участвовавшие в проекте, предлагалось на пять лет освободить от обязательных </w:t>
            </w:r>
            <w:proofErr w:type="spellStart"/>
            <w:r>
              <w:t>госпоставок</w:t>
            </w:r>
            <w:proofErr w:type="spellEnd"/>
            <w:r>
              <w:t xml:space="preserve"> сельхозпродукции. Высевать на вновь распаханных землях зерновые культуры следовало только первые три года, а потом отвести их под кормовые культуры. </w:t>
            </w:r>
            <w:r>
              <w:lastRenderedPageBreak/>
              <w:t xml:space="preserve">К регионам реализации проекта были отнесены Казахстан и  области на востоке РСФСР: › Западная Сибирь (Тюменская, Курганская, Омская, Томская, Новосибирская, Кемеровская области и Алтайский край); › Восточная Сибирь (Иркутская, Читинская области и  Красноярский край); › Дальний Восток (Амурская область); › Урал </w:t>
            </w:r>
            <w:r>
              <w:lastRenderedPageBreak/>
              <w:t>(Свердловская, Челябинская, Чкаловская области,  Башкирская АССР); › Поволжье (Куйбышевская, Саратовская, Сталинградская области); › Северный Кавказ (Каменская, Ростовская области, Краснодарский и Ставропольский края)</w:t>
            </w:r>
          </w:p>
        </w:tc>
        <w:tc>
          <w:tcPr>
            <w:tcW w:w="1846" w:type="dxa"/>
          </w:tcPr>
          <w:p w14:paraId="63DEA921" w14:textId="191CE049" w:rsidR="004662EA" w:rsidRDefault="006F6C26">
            <w:r>
              <w:lastRenderedPageBreak/>
              <w:t xml:space="preserve">Став в 1953 году первым секретарем ЦК КПСС, Никита Сергеевич Хрущев стал активно продвигать идею освоения целинных и залежных земель на востоке страны как способ решения </w:t>
            </w:r>
            <w:proofErr w:type="spellStart"/>
            <w:r>
              <w:t>обострявшей</w:t>
            </w:r>
            <w:r>
              <w:lastRenderedPageBreak/>
              <w:t>ся</w:t>
            </w:r>
            <w:proofErr w:type="spellEnd"/>
            <w:r>
              <w:t xml:space="preserve"> </w:t>
            </w:r>
            <w:proofErr w:type="spellStart"/>
            <w:r>
              <w:t>зерновои</w:t>
            </w:r>
            <w:proofErr w:type="spellEnd"/>
            <w:r>
              <w:t xml:space="preserve">̆ проблемы. Он был вдохновителем проекта и  его главным руководителем, имел неограниченные полномочия и максимальное влияние. Значительную роль на начальной стадии проекта сыграл министр сельского хозяйства СССР ОСВОЕНИЕ ЦЕЛИНЫ 79 И. А. Бенедиктов и  его записка «Об увеличении производства зерна в  колхозах...». Ж. Ш. Шаяхметов, </w:t>
            </w:r>
            <w:r>
              <w:lastRenderedPageBreak/>
              <w:t xml:space="preserve">первый секретарь ЦК КП Казахской ССР, поначалу поддержал проект, но затем выступил с критикой подхода Хрущева. Партийные руководители других целинных регионов тоже были сильно вовлечены в  проект и  стремились решить проблемы с  зерном в  своих регионах, но не имели большого влияния. Целинники были «руками» проекта с высоким </w:t>
            </w:r>
            <w:r>
              <w:lastRenderedPageBreak/>
              <w:t>уровнем вовлеченности и мотивации; жите</w:t>
            </w:r>
            <w:r>
              <w:t>ли целинных регионов стали бенефициарами проекта, поскольку освоение целины значительно улучшило местную инфраструктуру и  повысило качество жизни в целом</w:t>
            </w:r>
          </w:p>
        </w:tc>
        <w:tc>
          <w:tcPr>
            <w:tcW w:w="1923" w:type="dxa"/>
          </w:tcPr>
          <w:p w14:paraId="38085A7A" w14:textId="77777777" w:rsidR="004662EA" w:rsidRDefault="004662EA"/>
          <w:p w14:paraId="5FA08668" w14:textId="77777777" w:rsidR="006F6C26" w:rsidRPr="006F6C26" w:rsidRDefault="006F6C26" w:rsidP="006F6C26"/>
          <w:p w14:paraId="413D33AA" w14:textId="77777777" w:rsidR="006F6C26" w:rsidRDefault="006F6C26" w:rsidP="006F6C26"/>
          <w:p w14:paraId="1BA8E1AE" w14:textId="77777777" w:rsidR="006F6C26" w:rsidRDefault="006F6C26" w:rsidP="006F6C26"/>
          <w:p w14:paraId="01F73ED7" w14:textId="77777777" w:rsidR="006F6C26" w:rsidRDefault="006F6C26" w:rsidP="006F6C26"/>
          <w:p w14:paraId="7CE87F88" w14:textId="77777777" w:rsidR="006F6C26" w:rsidRDefault="006F6C26" w:rsidP="006F6C26"/>
          <w:p w14:paraId="700B480D" w14:textId="16D94398" w:rsidR="006F6C26" w:rsidRPr="006F6C26" w:rsidRDefault="006F6C26" w:rsidP="006F6C26">
            <w:pPr>
              <w:jc w:val="center"/>
            </w:pPr>
            <w:r>
              <w:t xml:space="preserve">ЭТАП 1: 1953–1958 годы — период активного развития сельского хозяйства. ЭТАП 2: 1959–1962 годы — нарастание в обществе недовольства результатами аграрных реформ (значительным повышением розничных цен на основные продукты </w:t>
            </w:r>
            <w:r>
              <w:lastRenderedPageBreak/>
              <w:t>и др.). ЭТАП 3: 1963–1964 годы — выработка нового курса развития сельского хозяйства (углубленная интенсификация и модернизация аграрного сектора экономики).</w:t>
            </w:r>
          </w:p>
        </w:tc>
        <w:tc>
          <w:tcPr>
            <w:tcW w:w="1808" w:type="dxa"/>
          </w:tcPr>
          <w:p w14:paraId="7BD81E98" w14:textId="5B9091AA" w:rsidR="004662EA" w:rsidRDefault="006F6C26">
            <w:r>
              <w:lastRenderedPageBreak/>
              <w:t xml:space="preserve">› В Казахстане было распахано 26 млн га, в  Западной Сибири  — 7 млн га, всего в СССР в ходе освоения целины — более 40 млн га. › Первые годы на целине </w:t>
            </w:r>
            <w:r>
              <w:lastRenderedPageBreak/>
              <w:t xml:space="preserve">оказались очень </w:t>
            </w:r>
            <w:proofErr w:type="spellStart"/>
            <w:r>
              <w:t>урожайными</w:t>
            </w:r>
            <w:proofErr w:type="spellEnd"/>
            <w:r>
              <w:t xml:space="preserve">  — </w:t>
            </w:r>
            <w:proofErr w:type="spellStart"/>
            <w:r>
              <w:t>собранныи</w:t>
            </w:r>
            <w:proofErr w:type="spellEnd"/>
            <w:r>
              <w:t xml:space="preserve">̆ на этих площадях урожай </w:t>
            </w:r>
            <w:proofErr w:type="spellStart"/>
            <w:r>
              <w:t>действительно</w:t>
            </w:r>
            <w:proofErr w:type="spellEnd"/>
            <w:r>
              <w:t xml:space="preserve"> заметно снизил остроту </w:t>
            </w:r>
            <w:proofErr w:type="spellStart"/>
            <w:r>
              <w:t>продовольственнои</w:t>
            </w:r>
            <w:proofErr w:type="spellEnd"/>
            <w:r>
              <w:t xml:space="preserve">̆ проблемы. Если до массового освоения целины </w:t>
            </w:r>
            <w:proofErr w:type="spellStart"/>
            <w:r>
              <w:t>среднии</w:t>
            </w:r>
            <w:proofErr w:type="spellEnd"/>
            <w:r>
              <w:t xml:space="preserve">̆ </w:t>
            </w:r>
            <w:proofErr w:type="spellStart"/>
            <w:r>
              <w:t>валовои</w:t>
            </w:r>
            <w:proofErr w:type="spellEnd"/>
            <w:r>
              <w:t xml:space="preserve">̆ сбор зерна в  стране в 1949–1953 годах составлял 80,9 млн т в  год,  то  в  1954–1958 годах ежегодные средние сборы зерновых выросли </w:t>
            </w:r>
            <w:r>
              <w:lastRenderedPageBreak/>
              <w:t xml:space="preserve">до 113 млн т. Это означало, что новые целинные </w:t>
            </w:r>
            <w:proofErr w:type="spellStart"/>
            <w:r>
              <w:t>районы</w:t>
            </w:r>
            <w:proofErr w:type="spellEnd"/>
            <w:r>
              <w:t xml:space="preserve"> давали почти 30% хлеба дополнительно. › Поступление целинного хлеба сыграло решающую роль в снабжении населения продуктами. По подсчетам ученых, чтобы получить такой объем зерна в </w:t>
            </w:r>
            <w:proofErr w:type="spellStart"/>
            <w:r>
              <w:t>районах</w:t>
            </w:r>
            <w:proofErr w:type="spellEnd"/>
            <w:r>
              <w:t xml:space="preserve"> традиционного земледелия, стране </w:t>
            </w:r>
            <w:proofErr w:type="spellStart"/>
            <w:r>
              <w:t>потребо</w:t>
            </w:r>
            <w:proofErr w:type="spellEnd"/>
            <w:r>
              <w:t/>
            </w:r>
            <w:proofErr w:type="spellStart"/>
            <w:r>
              <w:t>в</w:t>
            </w:r>
            <w:r>
              <w:lastRenderedPageBreak/>
              <w:t>алось</w:t>
            </w:r>
            <w:proofErr w:type="spellEnd"/>
            <w:r>
              <w:t xml:space="preserve"> бы не менее 10 лет. В то же время распашка целины дала столь Рисунок 14. Плакат «Поднимай целину!» (В. Ливанова, 1954 год) ОСВОЕНИЕ ЦЕЛИНЫ 88 весомую прибавку всего за пять лет. В результате выросло </w:t>
            </w:r>
            <w:proofErr w:type="spellStart"/>
            <w:r>
              <w:t>производ</w:t>
            </w:r>
            <w:proofErr w:type="spellEnd"/>
            <w:r>
              <w:t/>
            </w:r>
            <w:proofErr w:type="spellStart"/>
            <w:r>
              <w:t>ство</w:t>
            </w:r>
            <w:proofErr w:type="spellEnd"/>
            <w:r>
              <w:t xml:space="preserve"> мяса, молока. › За 1954–1959 годы на  освоение целины государство </w:t>
            </w:r>
            <w:r>
              <w:lastRenderedPageBreak/>
              <w:t xml:space="preserve">потратило примерно 37,4 млрд руб. В то же время только за счет товарного зерна госбюджет получил от новых </w:t>
            </w:r>
            <w:proofErr w:type="spellStart"/>
            <w:r>
              <w:t>районов</w:t>
            </w:r>
            <w:proofErr w:type="spellEnd"/>
            <w:r>
              <w:t xml:space="preserve"> около 62 млрд руб., то есть один </w:t>
            </w:r>
            <w:proofErr w:type="spellStart"/>
            <w:r>
              <w:t>чистыи</w:t>
            </w:r>
            <w:proofErr w:type="spellEnd"/>
            <w:r>
              <w:t xml:space="preserve">̆ доход составил 24 млрд руб. › На востоке страны была создана крупнейшая база по производству зерна и  продуктов животноводства. Были </w:t>
            </w:r>
            <w:r>
              <w:lastRenderedPageBreak/>
              <w:t xml:space="preserve">преобразованы огромные районы: в степи возникли крупные совхозы, благоустроенные </w:t>
            </w:r>
            <w:proofErr w:type="spellStart"/>
            <w:r>
              <w:t>посел</w:t>
            </w:r>
            <w:proofErr w:type="spellEnd"/>
            <w:r>
              <w:t/>
            </w:r>
            <w:proofErr w:type="spellStart"/>
            <w:r>
              <w:t>ки</w:t>
            </w:r>
            <w:proofErr w:type="spellEnd"/>
            <w:r>
              <w:t xml:space="preserve">, научные учреждения и учебные заведения, железные и шоссейные дороги, линии электропередачи. › К концу «целинной эпопеи» урожайность одного гектара сильно снизилась: в 1963 году средний урожай зерновых </w:t>
            </w:r>
            <w:r>
              <w:lastRenderedPageBreak/>
              <w:t>на целинных землях составил 2,7 ц/га, тогда как по изначальному плану она должна была составлять 14–15 ц/га</w:t>
            </w:r>
          </w:p>
        </w:tc>
        <w:tc>
          <w:tcPr>
            <w:tcW w:w="1533" w:type="dxa"/>
          </w:tcPr>
          <w:p w14:paraId="2D1AA16F" w14:textId="5D5362F7" w:rsidR="004662EA" w:rsidRDefault="006F6C26">
            <w:r>
              <w:lastRenderedPageBreak/>
              <w:t xml:space="preserve">Условия для длительного сохранения высокой урожайности на новых землях созданы не были. На рубеже 1950-х — 1960-х годов из-за Таблица 1. Среднегодовые показатели производства и заготовок зерновых культур (в хозяйствах всех категорий)* * Сельское хозяйство СССР: </w:t>
            </w:r>
            <w:r>
              <w:lastRenderedPageBreak/>
              <w:t xml:space="preserve">стат. сб. М., 1960. С. 94–95, 210–211, 214; Сельское хозяйство СССР: стат. сб. М., 1971. С. 54–55, 154–156. Регион 1949–1953 1954–1958 1959–1963 Валовые сборы, тыс. т СССР 80 948 113 236 125 972 РСФСР 46 681 65 203 74 415 Казахская ССР 3942 13 760 15 767 Сибирь 4387 9004 7999 Западная Сибирь 5987 13 567 11 205 Восточная Сибирь 2788 4441 4794 Дальний Восток 578 787 743 Государственные заготовки, тыс. т СССР 32 769 43 577 49 391 РСФСР 19 587 26 439 30 251 Казахская ССР 1819 8342 8199 Сибирь 1818 4402 3272 </w:t>
            </w:r>
            <w:r>
              <w:lastRenderedPageBreak/>
              <w:t xml:space="preserve">Западная Сибирь 2506 6983 4675 Восточная Сибирь 1131 1821 1869 Дальний Восток 180 210 200 ОСВОЕНИЕ ЦЕЛИНЫ 89 этих ошибок и  экспериментов с  </w:t>
            </w:r>
            <w:proofErr w:type="spellStart"/>
            <w:r>
              <w:t>пропашнои</w:t>
            </w:r>
            <w:proofErr w:type="spellEnd"/>
            <w:r>
              <w:t xml:space="preserve">̆ </w:t>
            </w:r>
            <w:proofErr w:type="spellStart"/>
            <w:r>
              <w:t>системои</w:t>
            </w:r>
            <w:proofErr w:type="spellEnd"/>
            <w:r>
              <w:t xml:space="preserve">̆ земледелия объемы производства хлеба стали снижаться. Из-за уменьшения </w:t>
            </w:r>
            <w:proofErr w:type="spellStart"/>
            <w:r>
              <w:t>госпоставок</w:t>
            </w:r>
            <w:proofErr w:type="spellEnd"/>
            <w:r>
              <w:t xml:space="preserve"> ржи, твердых и сильных сортов пшеницы, овса и ячменя, проса, гречихи и  бобовых44 возникала нехватка </w:t>
            </w:r>
            <w:proofErr w:type="spellStart"/>
            <w:r>
              <w:t>высокосортнои</w:t>
            </w:r>
            <w:proofErr w:type="spellEnd"/>
            <w:r>
              <w:t xml:space="preserve">̆ муки и как следствие дефицит наиболее востребованных сортов хлебных, макаронных </w:t>
            </w:r>
            <w:r>
              <w:lastRenderedPageBreak/>
              <w:t xml:space="preserve">и кондитерских изделий. › В результате глубокой пахоты и  в  условиях дефицита минеральных удобрений на полях появились сорняки. Например, в  1958 году хозяйства Западной Сибири заготовили 4296,2 тыс. т сорного зерна (с  примесью), что составило 57% от общей хлебосдачи. Низкое качество целинного зерна не позволяло его экспортировать, использовать для закладки в государственные резервы и в семенные фонды. В 1958 году в зерновых ресурсах РСФСР некондиционного по различным признакам зерна </w:t>
            </w:r>
            <w:r>
              <w:lastRenderedPageBreak/>
              <w:t xml:space="preserve">имелось 7,9 млн т, в том числе пшеницы — 5,5 млн т (36% от общего наличия). › Из-за нехватки трудовых и технических ресурсов значительную часть пахотных угодий затем пришлось выводить из </w:t>
            </w:r>
            <w:proofErr w:type="spellStart"/>
            <w:r>
              <w:t>сельхозоборота</w:t>
            </w:r>
            <w:proofErr w:type="spellEnd"/>
            <w:r>
              <w:t xml:space="preserve">. › Нерациональное освоение целинных земель привело к  </w:t>
            </w:r>
            <w:proofErr w:type="spellStart"/>
            <w:r>
              <w:t>катастрофи</w:t>
            </w:r>
            <w:proofErr w:type="spellEnd"/>
            <w:r>
              <w:t/>
            </w:r>
            <w:proofErr w:type="spellStart"/>
            <w:r>
              <w:t>ческим</w:t>
            </w:r>
            <w:proofErr w:type="spellEnd"/>
            <w:r>
              <w:t xml:space="preserve"> экологическим последствиям: из 35 млн га целинных земель, распаханных в 1954–1960 годах в Северном Казахстане и Западной Сибири, 22 млн га были подвержены ветровой эрозии </w:t>
            </w:r>
            <w:r>
              <w:lastRenderedPageBreak/>
              <w:t xml:space="preserve">(выдуванию верхнего, наиболее плодородного слоя распаханной земли), причем 16 млн га — в сильной степени. › За годы реализации проекта сильно пострадали центральные и северные районы страны: они были обделены ресурсами, из них практически были выкачаны кадры, особенно молодые. Но начиная с  1956 года многие участники освоения целины возвращались на прежние места из-за отсутствия перспектив улучшения условий труда и быта. Так, например, в Новосибирской </w:t>
            </w:r>
            <w:r>
              <w:lastRenderedPageBreak/>
              <w:t>области в первом полугодии 1956 года вследствие неустроенности из колхозов выбыло 220 семей из числа прибывших годом ранее (или 12%).</w:t>
            </w:r>
          </w:p>
        </w:tc>
        <w:tc>
          <w:tcPr>
            <w:tcW w:w="1533" w:type="dxa"/>
          </w:tcPr>
          <w:p w14:paraId="71AFEEAC" w14:textId="00651BB8" w:rsidR="004662EA" w:rsidRDefault="006F6C26">
            <w:r>
              <w:lastRenderedPageBreak/>
              <w:t xml:space="preserve">Н. С. Хрущев снят с должности Первого секретаря ЦК КПСС в 1964 году. С 1953 по 1964 год пост первого секретаря ЦК КП Казахстана занимали семь руководителей, в  той </w:t>
            </w:r>
            <w:r>
              <w:lastRenderedPageBreak/>
              <w:t xml:space="preserve">или иной степени вовлеченные в  целинный проект, в том числе Ж. Ш. Шаяхметов, П. К. Пономаренко, Л. И. Брежнев, И. Д. Яковлев, Н. И. Беляев. В  1964 году после отстранения Н. С. Хрущева Л. И. Брежнев занял должность Первого секретаря ЦК КПСС В  1978 году в  журнале «Новый мир» были опубликованы воспоминания Л. И. </w:t>
            </w:r>
            <w:r>
              <w:lastRenderedPageBreak/>
              <w:t>Брежнева «Целина».</w:t>
            </w:r>
          </w:p>
        </w:tc>
      </w:tr>
      <w:tr w:rsidR="006F6C26" w14:paraId="6B4E6275" w14:textId="77777777" w:rsidTr="004662EA">
        <w:trPr>
          <w:trHeight w:val="4389"/>
        </w:trPr>
        <w:tc>
          <w:tcPr>
            <w:tcW w:w="1678" w:type="dxa"/>
          </w:tcPr>
          <w:p w14:paraId="0DB4CECE" w14:textId="543B2E59" w:rsidR="004662EA" w:rsidRDefault="006F6C26">
            <w:r>
              <w:lastRenderedPageBreak/>
              <w:t>ОРГАНИЗАЦИЯ И ПРОВЕДЕНИЕ ОЛИМПИАДЫ-2014 В СОЧИ</w:t>
            </w:r>
          </w:p>
        </w:tc>
        <w:tc>
          <w:tcPr>
            <w:tcW w:w="2209" w:type="dxa"/>
          </w:tcPr>
          <w:p w14:paraId="6C6E6503" w14:textId="793ED9E2" w:rsidR="004662EA" w:rsidRDefault="006F6C26">
            <w:r>
              <w:t>2005-2016</w:t>
            </w:r>
          </w:p>
        </w:tc>
        <w:tc>
          <w:tcPr>
            <w:tcW w:w="1993" w:type="dxa"/>
          </w:tcPr>
          <w:p w14:paraId="62261C6C" w14:textId="57E34DC0" w:rsidR="004662EA" w:rsidRDefault="006F6C26">
            <w:r>
              <w:t>Подготовка и  проведение Игр (Олимпийских и  сразу за ними Пара</w:t>
            </w:r>
            <w:r>
              <w:t/>
            </w:r>
            <w:proofErr w:type="spellStart"/>
            <w:r>
              <w:t>лимпийских</w:t>
            </w:r>
            <w:proofErr w:type="spellEnd"/>
            <w:r>
              <w:t xml:space="preserve">) считается самым крупным организационным проектом в  мире. Масштаб очевиден: 2859 спортсменов </w:t>
            </w:r>
            <w:r>
              <w:lastRenderedPageBreak/>
              <w:t xml:space="preserve">из 88 стран (рекордный показатель для всех зимних Игр), 14 000 участников эстафеты </w:t>
            </w:r>
            <w:proofErr w:type="spellStart"/>
            <w:r>
              <w:t>олимпийс</w:t>
            </w:r>
            <w:proofErr w:type="spellEnd"/>
            <w:r>
              <w:t>кого и  паралимпийского огня, 53  000 волонтеров и  сотрудников из разных корпоративных культур. Бюджет только организационной части составил около 2,5 млрд долл. За играми следили 1,7 млн зрителей на трибунах и 2,1 млрд телезрителей. Отличительной особенность</w:t>
            </w:r>
            <w:r>
              <w:lastRenderedPageBreak/>
              <w:t xml:space="preserve">ю проекта с  точки зрения управления стали его </w:t>
            </w:r>
            <w:proofErr w:type="spellStart"/>
            <w:r>
              <w:t>несдвигаемые</w:t>
            </w:r>
            <w:proofErr w:type="spellEnd"/>
            <w:r>
              <w:t xml:space="preserve"> сроки, необходимость соблюдения большого количества требований Международного олимпийского комитета (МОК) и Международного паралимпийского комитета (МПК), а также очевидный конфликт управления по целям и управления по поручениям. Кроме того, проект был в фокусе внимания </w:t>
            </w:r>
            <w:r>
              <w:lastRenderedPageBreak/>
              <w:t>президента РФ, который лично приезжал в Гватемалу защищать российскую заявку на проведение Олимпиады. У России не было опыта проведения Игр: багаж, накопленный при подготовке к советской Олимпиаде-80, частично был утрачен, а частично оказался неприменим к новым реалиям.</w:t>
            </w:r>
          </w:p>
        </w:tc>
        <w:tc>
          <w:tcPr>
            <w:tcW w:w="1580" w:type="dxa"/>
          </w:tcPr>
          <w:p w14:paraId="6B1D50A5" w14:textId="7EEB4D97" w:rsidR="004662EA" w:rsidRDefault="006F6C26">
            <w:r>
              <w:lastRenderedPageBreak/>
              <w:t xml:space="preserve">Власти России ставили перед собой цель «организовать инновационные Олимпийские игры, которые продемонстрируют характер новой </w:t>
            </w:r>
            <w:proofErr w:type="spellStart"/>
            <w:r>
              <w:t>современ</w:t>
            </w:r>
            <w:proofErr w:type="spellEnd"/>
            <w:r>
              <w:t xml:space="preserve">ной России через </w:t>
            </w:r>
            <w:r>
              <w:t>устойчивые позитивные изменения, которые произойдут и в нашей стране, и в мире, что в итоге должно вдохновить весь мир» — так описывал глобальное видение Игр заместитель председателя Правитель</w:t>
            </w:r>
            <w:r>
              <w:t/>
            </w:r>
            <w:proofErr w:type="spellStart"/>
            <w:r>
              <w:t>ства</w:t>
            </w:r>
            <w:proofErr w:type="spellEnd"/>
            <w:r>
              <w:t xml:space="preserve"> РФ, президент Оргкомитета Сочи-2014 Дмитрий Чернышенко. ИННОВАЦИОННЫЕ </w:t>
            </w:r>
            <w:r>
              <w:lastRenderedPageBreak/>
              <w:t xml:space="preserve">ИГРЫ ХАРАКТЕР РОССИИ ИЗМЕНЕНИЯ, ВДОХНОВЛЯЮЩИЕ ВЕСЬ МИР Эффективность Интеграция Совершенство Уважение Наследие Гармония Гостеприимство Единство Уникальность Радушный город Забота о гостях Доступность Реализация концепции Возможности для молодежи Командный </w:t>
            </w:r>
            <w:r>
              <w:lastRenderedPageBreak/>
              <w:t xml:space="preserve">потенциал Улучшение экологии Качественная организация Партнерство Рисунок 15. Видение и миссия Олимпиады в Сочи ОРГАНИЗАЦИЯ И ПРОВЕДЕНИЕ ОЛИМПИАДЫ-2014 В СОЧИ 93 Это видение было графически представлено в виде «русского бриллианта» (рис. 15) с  тремя главными гранями: «инновационные </w:t>
            </w:r>
            <w:r>
              <w:lastRenderedPageBreak/>
              <w:t>игры», «характер России» и «изменения, вдохновляющие мир». На основе этой концепции были разработаны одиннадцать стратегических целей (табл. 3), которые ставит перед собой Россия, проводя эти Игры; эти цели были утверждены на уровне Правительства Российской Федерации</w:t>
            </w:r>
            <w:r>
              <w:lastRenderedPageBreak/>
              <w:t>. Кроме целей, «на входе» у  организаторов Игр были официальные обязательства, которые страна взяла на себя, выиграв заявку. Они не были собраны в  едином реестре. Оргкомитет провел специальную работу по анализу десятков официальных документов, которые составляют основу обязательств. К этим документа</w:t>
            </w:r>
            <w:r>
              <w:lastRenderedPageBreak/>
              <w:t>м, в частности, относятся заявочная книга, контракт с городом-организатором, технические руководства МОК. Всего реестр обязательств включал около 3000 записей.</w:t>
            </w:r>
          </w:p>
        </w:tc>
        <w:tc>
          <w:tcPr>
            <w:tcW w:w="1846" w:type="dxa"/>
          </w:tcPr>
          <w:p w14:paraId="5EABBBFB" w14:textId="5E09CA23" w:rsidR="004662EA" w:rsidRDefault="00E2228E">
            <w:r>
              <w:lastRenderedPageBreak/>
              <w:t>Основным держателем олимпийского «актива», обладателем всех прав на Игры и спонсором выступал Международный олимпийский комитет (МОК), а главным организатором – Оргкомитет «Сочи-</w:t>
            </w:r>
            <w:r>
              <w:t xml:space="preserve">2014». Роль ключевых заказчиков и кураторов принадлежала российским </w:t>
            </w:r>
            <w:proofErr w:type="spellStart"/>
            <w:r>
              <w:t>высо</w:t>
            </w:r>
            <w:proofErr w:type="spellEnd"/>
            <w:r>
              <w:t/>
            </w:r>
            <w:proofErr w:type="spellStart"/>
            <w:r>
              <w:t>копоставленным</w:t>
            </w:r>
            <w:proofErr w:type="spellEnd"/>
            <w:r>
              <w:t xml:space="preserve"> лицам, а  роль хранителей традиций (и  одновременно ОРГАНИЗАЦИЯ И ПРОВЕДЕНИЕ ОЛИМПИАДЫ-2014 В СОЧИ 92 организаторов)  – Олимпийской и  Паралимпийской «семье» (членам, сотрудникам и гостям МОК/МПК, руководству национальных </w:t>
            </w:r>
            <w:r>
              <w:lastRenderedPageBreak/>
              <w:t xml:space="preserve">олимпийских и  паралимпийских комитетов и  т.  д.). </w:t>
            </w:r>
            <w:proofErr w:type="spellStart"/>
            <w:r>
              <w:t>Хоствещателем</w:t>
            </w:r>
            <w:proofErr w:type="spellEnd"/>
            <w:r>
              <w:t xml:space="preserve"> и  компанией — владельцем телерадиовещания Игр была Олимпийская вещательная служба, инвесторами и поставщиками были олимпийские и национальные маркетинговые партнеры, официальные спонсоры. Важную роль в  финансировании Игр сыграли посетители с  билетами, а также жители РФ </w:t>
            </w:r>
            <w:r>
              <w:lastRenderedPageBreak/>
              <w:t>и других стран мира, наблюдавшие за соревнованиями через СМИ и  электронно-цифровые платформы. Главными медийными героями стали, конечно, спортсмены со всего мира, участвующие в Играх.</w:t>
            </w:r>
          </w:p>
        </w:tc>
        <w:tc>
          <w:tcPr>
            <w:tcW w:w="1923" w:type="dxa"/>
          </w:tcPr>
          <w:p w14:paraId="7D5777B4" w14:textId="1360A9D9" w:rsidR="004662EA" w:rsidRDefault="00E2228E">
            <w:r>
              <w:lastRenderedPageBreak/>
              <w:t xml:space="preserve">ЭТАП 1: 2005 год — создан заявочный комитет «Сочи-2014». ЭТАП 2: 2007–2014 годы — подготовка Игр. ЭТАП 3: февраль-март 2014 года — проведение Игр. ЭТАП 4: 2014–2016 годы — завершение проекта. 4. ХРОНОЛОГИЯ ПРОЕКТА Создан заявочный комитет «Сочи-2014» 31 декабря — роспуск Оргкомитета. 16 апреля — спустя 4 недели после закрытия </w:t>
            </w:r>
            <w:r>
              <w:t>Паралимпийской деревни завершена работа ГОЦ. 4 июля — столица Олимпийских игр-2014 была выбрана во время 119-й сессии МОК в Гватемале. 2 октября — утверждены персональный состав Наблюдательного совета и руководства Оргкомитета. 8 ноября — основание ГК «</w:t>
            </w:r>
            <w:proofErr w:type="spellStart"/>
            <w:r>
              <w:t>Олимпстрой</w:t>
            </w:r>
            <w:proofErr w:type="spellEnd"/>
            <w:r>
              <w:t>». 1 декабря — принят федеральный закон 310-ФЗ «Об организации и о проведении XXII Олимпийских зимних игр и XI Паралимпийских зимних игр 2014 года в городе Сочи, развитии города Сочи как горноклиматического курорта и внесении изменений в отдельные законодательные акты Российской Федерации».</w:t>
            </w:r>
          </w:p>
        </w:tc>
        <w:tc>
          <w:tcPr>
            <w:tcW w:w="1808" w:type="dxa"/>
          </w:tcPr>
          <w:p w14:paraId="1F982755" w14:textId="65A7DFB1" w:rsidR="004662EA" w:rsidRDefault="00E2228E">
            <w:r>
              <w:lastRenderedPageBreak/>
              <w:t xml:space="preserve">В ходе подготовки к Олимпийским играм было построено 380 объектов, большая часть которых относится к  объектам инфраструктуры, обеспечивающим </w:t>
            </w:r>
            <w:r>
              <w:lastRenderedPageBreak/>
              <w:t>развитие города Сочи как круглогодичного курорта</w:t>
            </w:r>
          </w:p>
        </w:tc>
        <w:tc>
          <w:tcPr>
            <w:tcW w:w="1533" w:type="dxa"/>
          </w:tcPr>
          <w:p w14:paraId="2B29B3EF" w14:textId="288171E7" w:rsidR="004662EA" w:rsidRDefault="00E2228E">
            <w:r>
              <w:lastRenderedPageBreak/>
              <w:t xml:space="preserve">Благодаря Играм было создано более 560 тысяч рабочих мест. Уже к 2013 году в Сочи существенно изменилась демографическая ситуация: начался рост населения, рождаемость превысила смертность. В  городе и  окрестностях появилась современная </w:t>
            </w:r>
            <w:r>
              <w:lastRenderedPageBreak/>
              <w:t>транспортная, энергетическая и  телекоммуникационная инфраструктура  — более 367 км новых дорог, 201 км нового железнодорожного полотна, четыре ТЭС и  одна ТЭЦ, три новых очистных системы, почти 1000 мобильных базовых станций. В  Сочи и  пригородах было проложено более 500 км оптоволоконного кабеля фиксированной связи, разработано более 50 информационно</w:t>
            </w:r>
            <w:r>
              <w:t xml:space="preserve">технологических систем, установлено 1500 точек доступа </w:t>
            </w:r>
            <w:proofErr w:type="spellStart"/>
            <w:r>
              <w:t>Wi</w:t>
            </w:r>
            <w:proofErr w:type="spellEnd"/>
            <w:r>
              <w:t xml:space="preserve">-Fi. Успешный опыт подготовки Олимпиады позволил России </w:t>
            </w:r>
            <w:r>
              <w:lastRenderedPageBreak/>
              <w:t xml:space="preserve">получить право на проведение этапа «Формулы-1» в 2014 году, чемпионата мира по хоккею в 2016 году и чемпионата мира по футболу в 2018 году. Возможно, самое значительное наследие Игр  — нематериальное: новые стандарты доступности для людей с  инвалидностью и  маломобильных групп населения, «зеленые» стандарты строительства, новые подходы к организации волонтерского движения. ОРГАНИЗАЦИЯ И ПРОВЕДЕНИЕ ОЛИМПИАДЫ-2014 В СОЧИ 114 Основные элементы управления мегапроектом </w:t>
            </w:r>
            <w:r>
              <w:lastRenderedPageBreak/>
              <w:t xml:space="preserve">«Сочи-2014» легли в  основу нового подхода к  межведомственному взаимодействию в Правительстве РФ. Новый состав Кабмина в  2020 году начал свою работу с  определения общей миссии, видения, целей и ценностей («Повышение качества жизни каждого человека за счет роста экономики и развития </w:t>
            </w:r>
            <w:proofErr w:type="spellStart"/>
            <w:r>
              <w:t>соцсферы</w:t>
            </w:r>
            <w:proofErr w:type="spellEnd"/>
            <w:r>
              <w:t xml:space="preserve"> на основе достижения национальных целей развития»). Понимание важности подобных </w:t>
            </w:r>
            <w:proofErr w:type="spellStart"/>
            <w:r>
              <w:t>клиентоцентричных</w:t>
            </w:r>
            <w:proofErr w:type="spellEnd"/>
            <w:r>
              <w:t xml:space="preserve"> целей было получено на Играх. Один из элементов </w:t>
            </w:r>
            <w:r>
              <w:lastRenderedPageBreak/>
              <w:t xml:space="preserve">олимпийского наследия  — Координационный центр при Правительстве. На этой площадке для взаимодействия всех государственных структур работа ведется круглосуточно, невзирая на ведомственные барьеры. Инцидент-центр </w:t>
            </w:r>
            <w:proofErr w:type="spellStart"/>
            <w:r>
              <w:t>Координа</w:t>
            </w:r>
            <w:proofErr w:type="spellEnd"/>
            <w:r>
              <w:t/>
            </w:r>
            <w:proofErr w:type="spellStart"/>
            <w:r>
              <w:t>ционного</w:t>
            </w:r>
            <w:proofErr w:type="spellEnd"/>
            <w:r>
              <w:t xml:space="preserve"> центра — тоже идея из Сочи. Система управления риска</w:t>
            </w:r>
            <w:r>
              <w:t xml:space="preserve">ми, которая могла ответить на любой вызов — от эпидемии до схода лавины, — была опробована в Главном операционном центре Игр. Матричная система управления, которая </w:t>
            </w:r>
            <w:r>
              <w:lastRenderedPageBreak/>
              <w:t xml:space="preserve">применялась на Играх, </w:t>
            </w:r>
            <w:proofErr w:type="spellStart"/>
            <w:r>
              <w:t>исполь</w:t>
            </w:r>
            <w:proofErr w:type="spellEnd"/>
            <w:r>
              <w:t/>
            </w:r>
            <w:proofErr w:type="spellStart"/>
            <w:r>
              <w:t>зуется</w:t>
            </w:r>
            <w:proofErr w:type="spellEnd"/>
            <w:r>
              <w:t xml:space="preserve"> правительством для борьбы с  ведомственными «колодцами». Идея спирали непрерывных улучшений также была взята на вооружение. Проектно-ориентированная организация, примененная в  </w:t>
            </w:r>
            <w:proofErr w:type="spellStart"/>
            <w:r>
              <w:t>Оргкомите</w:t>
            </w:r>
            <w:proofErr w:type="spellEnd"/>
            <w:r>
              <w:t xml:space="preserve">те, легла в  основу методических рекомендаций Минэкономразвития по управлению проектами государственных органов. Оценивая итоги Игр, эксперты отмечали и  негативные моменты, такие как отсутствие последовательного плана дальнейшего использования </w:t>
            </w:r>
            <w:r>
              <w:lastRenderedPageBreak/>
              <w:t xml:space="preserve">крупнейших олимпийских объектов и  крайне высокую долю государственных средств в общей структуре финансирования проекта55. Исследователи из WWF обращали внимание на значительное ослабление природоохранного законодательства РФ в  области особо охраняемых природных территорий и  экологической экспертизы; потеряла рыбохозяйственное значение река </w:t>
            </w:r>
            <w:proofErr w:type="spellStart"/>
            <w:r>
              <w:t>Мзымза</w:t>
            </w:r>
            <w:proofErr w:type="spellEnd"/>
            <w:r>
              <w:t xml:space="preserve">, где раньше нерестилась пятая часть черноморской кумжи (краснокнижного </w:t>
            </w:r>
            <w:r>
              <w:lastRenderedPageBreak/>
              <w:t>лосося); были уничтожены около трех тысяч гектаров редчайших в России лесов третичного периода со значительной долей тиса и самшита56. Россия в мае 2018 года признала «неприемлемые манипуляции» в своей антидопинговой системе, в 2019 году после многолетних разбирательств были наложены санкции на участие России в  Олимпийских играх и чемпионатах мира.</w:t>
            </w:r>
          </w:p>
        </w:tc>
        <w:tc>
          <w:tcPr>
            <w:tcW w:w="1533" w:type="dxa"/>
          </w:tcPr>
          <w:p w14:paraId="79E8994F" w14:textId="1D454E6B" w:rsidR="004662EA" w:rsidRDefault="00E2228E">
            <w:r>
              <w:lastRenderedPageBreak/>
              <w:t xml:space="preserve">Председатель Наблюдательного совета Оргкомитета Сочи-2014 Александр Жуков возглавлял ОКР до мая 2018 года. В  2016 году стал главой координационной комиссии </w:t>
            </w:r>
            <w:r>
              <w:lastRenderedPageBreak/>
              <w:t>МОК по проведению Зимних игр 2022 года, однако из-за допингового скандала был отстранен от участия в МОК. Президент Оргкомитета Дмитрий Чернышенко возглавлял Континенталь</w:t>
            </w:r>
            <w:r>
              <w:t/>
            </w:r>
            <w:proofErr w:type="spellStart"/>
            <w:r>
              <w:t>ную</w:t>
            </w:r>
            <w:proofErr w:type="spellEnd"/>
            <w:r>
              <w:t xml:space="preserve"> хоккейную лигу и «Газпром-Медиа Холдинг». В январе 2020 года на</w:t>
            </w:r>
            <w:r>
              <w:t/>
            </w:r>
            <w:proofErr w:type="spellStart"/>
            <w:r>
              <w:t>значен</w:t>
            </w:r>
            <w:proofErr w:type="spellEnd"/>
            <w:r>
              <w:t xml:space="preserve"> вице-премьером по вопросам цифровой экономики и инноваци</w:t>
            </w:r>
            <w:r>
              <w:lastRenderedPageBreak/>
              <w:t xml:space="preserve">ям, связи, СМИ, а также культуры, туризма и спорта. Был отстранен от участия в координационном комитете Зимних игр 2022 года в Пекине. Председатель Госкомиссии Дмитрий Козак с марта 2014 года курировал в  правительстве вопросы, связанные с  Крымом и  Севастополем, с  мая 2018 года в  сферу его ответственности </w:t>
            </w:r>
            <w:r>
              <w:lastRenderedPageBreak/>
              <w:t>вошли ТЭК и  промышленность. В январе 2020 года стал заместителем руководителя Администрации пре</w:t>
            </w:r>
            <w:r>
              <w:t/>
            </w:r>
            <w:proofErr w:type="spellStart"/>
            <w:r>
              <w:t>зидента</w:t>
            </w:r>
            <w:proofErr w:type="spellEnd"/>
            <w:r>
              <w:t xml:space="preserve"> РФ. В  подчинении Дмитрия Козака находятся Управления пре</w:t>
            </w:r>
            <w:r>
              <w:t/>
            </w:r>
            <w:proofErr w:type="spellStart"/>
            <w:r>
              <w:t>зидента</w:t>
            </w:r>
            <w:proofErr w:type="spellEnd"/>
            <w:r>
              <w:t xml:space="preserve"> РФ по приграничному сотрудничеству и  по межрегиональным и культурным связям с зарубежными странами. Президент ГК «</w:t>
            </w:r>
            <w:proofErr w:type="spellStart"/>
            <w:r>
              <w:t>Олимпстрой</w:t>
            </w:r>
            <w:proofErr w:type="spellEnd"/>
            <w:r>
              <w:t xml:space="preserve">» Сергей </w:t>
            </w:r>
            <w:proofErr w:type="spellStart"/>
            <w:r>
              <w:lastRenderedPageBreak/>
              <w:t>Гапликов</w:t>
            </w:r>
            <w:proofErr w:type="spellEnd"/>
            <w:r>
              <w:t xml:space="preserve"> вскоре после роспуска «</w:t>
            </w:r>
            <w:proofErr w:type="spellStart"/>
            <w:r>
              <w:t>Олимпстроя</w:t>
            </w:r>
            <w:proofErr w:type="spellEnd"/>
            <w:r>
              <w:t>» был назначен главой Республики Коми, оставался на этой должности до апреля 2020 года. Ряд сотрудников Оргкомитета позднее работали в Оргкомитете чемпионата мира по футболу 2018 года в России.</w:t>
            </w:r>
          </w:p>
        </w:tc>
      </w:tr>
    </w:tbl>
    <w:p w14:paraId="28A2B0CB" w14:textId="77777777" w:rsidR="0083688E" w:rsidRDefault="0083688E"/>
    <w:p w14:paraId="046534EA" w14:textId="77777777" w:rsidR="0083688E" w:rsidRDefault="0083688E"/>
    <w:p w14:paraId="39ABAE54" w14:textId="77777777" w:rsidR="0083688E" w:rsidRDefault="00400EBE">
      <w:r>
        <w:t>Ответ прикреплять в задачу «Практическое задание 1»</w:t>
      </w:r>
    </w:p>
    <w:sectPr w:rsidR="0083688E">
      <w:pgSz w:w="16838" w:h="11906" w:orient="landscape"/>
      <w:pgMar w:top="1701" w:right="1134" w:bottom="85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C0D8B" w14:textId="77777777" w:rsidR="00400EBE" w:rsidRDefault="00400EBE">
      <w:pPr>
        <w:spacing w:after="0" w:line="240" w:lineRule="auto"/>
      </w:pPr>
      <w:r>
        <w:separator/>
      </w:r>
    </w:p>
  </w:endnote>
  <w:endnote w:type="continuationSeparator" w:id="0">
    <w:p w14:paraId="26BE73D5" w14:textId="77777777" w:rsidR="00400EBE" w:rsidRDefault="00400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592C2" w14:textId="77777777" w:rsidR="00400EBE" w:rsidRDefault="00400EBE">
      <w:pPr>
        <w:spacing w:after="0" w:line="240" w:lineRule="auto"/>
      </w:pPr>
      <w:r>
        <w:separator/>
      </w:r>
    </w:p>
  </w:footnote>
  <w:footnote w:type="continuationSeparator" w:id="0">
    <w:p w14:paraId="11DB024A" w14:textId="77777777" w:rsidR="00400EBE" w:rsidRDefault="00400E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88E"/>
    <w:rsid w:val="00400EBE"/>
    <w:rsid w:val="004662EA"/>
    <w:rsid w:val="006F6C26"/>
    <w:rsid w:val="0083688E"/>
    <w:rsid w:val="00E22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E805"/>
  <w15:docId w15:val="{FF8A00F5-78E3-4D0D-8A3F-C5F4A854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uiPriority w:val="35"/>
    <w:semiHidden/>
    <w:unhideWhenUsed/>
    <w:qFormat/>
    <w:rPr>
      <w:b/>
      <w:bCs/>
      <w:color w:val="5B9BD5" w:themeColor="accent1"/>
      <w:sz w:val="18"/>
      <w:szCs w:val="18"/>
    </w:rPr>
  </w:style>
  <w:style w:type="character" w:customStyle="1" w:styleId="ac">
    <w:name w:val="Нижний колонтитул Знак"/>
    <w:link w:val="ab"/>
    <w:uiPriority w:val="99"/>
  </w:style>
  <w:style w:type="table" w:styleId="ae">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No Spacing"/>
    <w:basedOn w:val="a"/>
    <w:uiPriority w:val="1"/>
    <w:qFormat/>
    <w:pPr>
      <w:spacing w:after="0" w:line="240" w:lineRule="auto"/>
    </w:pPr>
  </w:style>
  <w:style w:type="paragraph" w:styleId="af9">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44</Pages>
  <Words>8379</Words>
  <Characters>47764</Characters>
  <Application>Microsoft Office Word</Application>
  <DocSecurity>0</DocSecurity>
  <Lines>398</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Wolc4ara21 .</cp:lastModifiedBy>
  <cp:revision>5</cp:revision>
  <dcterms:created xsi:type="dcterms:W3CDTF">2024-09-29T16:13:00Z</dcterms:created>
  <dcterms:modified xsi:type="dcterms:W3CDTF">2024-09-29T16:35:00Z</dcterms:modified>
</cp:coreProperties>
</file>