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Alexandru Mihailescu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TensorFlow Developer Certificate</w:t>
        <w:br/>
        <w:t>- Microsoft Certified: Azure Solutions Architect Expert</w:t>
      </w:r>
    </w:p>
    <w:p>
      <w:pPr>
        <w:pStyle w:val="Heading1"/>
      </w:pPr>
      <w:r>
        <w:t>Project Experience</w:t>
      </w:r>
    </w:p>
    <w:p>
      <w:r>
        <w:t xml:space="preserve">1. Machine Learning Model Deployment on AWS SageMaker  </w:t>
        <w:br/>
        <w:t xml:space="preserve">   Developed and deployed a machine learning model for predictive analytics using Python and TensorFlow, hosted on AWS SageMaker. Leveraged Docker for containerization to ensure consistent environments across development and production stages. The project improved prediction accuracy by 25% and reduced deployment time by 40% through automated CI/CD pipelines. Technologies and tools used: Python, TensorFlow, AWS SageMaker, Docker, GitLab CI/CD.</w:t>
        <w:br/>
        <w:br/>
        <w:t xml:space="preserve">2. Interactive Web Application Development  </w:t>
        <w:br/>
        <w:t xml:space="preserve">   Created an interactive web application using ReactJS and JavaScript to enhance user engagement for an online learning platform. Implemented dynamic content rendering and state management, resulting in a 50% increase in user interaction. Integrated PostgreSQL for efficient data management and real-time updates, ensuring seamless user experience. Technologies and tools used: JavaScript, ReactJS, PostgreSQL, Redux, Webpack.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