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Radu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B2</w:t>
        <w:br/>
        <w:t>- Spanish: A2</w:t>
        <w:br/>
        <w:t>- French: B1</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Machine Learning Model Deployment on AWS SageMaker</w:t>
        <w:br/>
        <w:t xml:space="preserve">   Led a project to deploy a machine learning model for predictive analytics using AWS SageMaker. Utilized Python and TensorFlow to develop and train the model, achieving a 95% accuracy rate in predictions. Implemented Docker containers to streamline the deployment process, ensuring scalability and efficient resource management. Technologies and tools used: Python, TensorFlow, AWS SageMaker, Docker.</w:t>
        <w:br/>
        <w:br/>
        <w:t>2. Interactive Dashboard for Data Visualization</w:t>
        <w:br/>
        <w:t xml:space="preserve">   Developed an interactive web-based dashboard using ReactJS and PostgreSQL to visualize complex datasets for a financial services client. The dashboard provided real-time data insights and analytics, enhancing decision-making processes. Integrated SQL queries to efficiently manage and retrieve data, resulting in a 50% reduction in data processing time. Technologies and tools used: JavaScript, ReactJS, SQL, PostgreSQL.</w:t>
        <w:br/>
        <w:br/>
        <w:t>3. UX/UI Design for a Mobile Health Application</w:t>
        <w:br/>
        <w:t xml:space="preserve">   Designed a user-centric mobile health application interface using Figma and Adobe XD. Conducted extensive user research and usability testing to ensure the application met user needs and expectations. Collaborated closely with developers to integrate design elements seamlessly, resulting in a 30% increase in user engagement.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