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Mihail Constantinescu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Machine Learning – Specialty</w:t>
        <w:br/>
        <w:t>- Certified Kubernetes Administrator</w:t>
        <w:br/>
        <w:t>- Microsoft Certified: Azure Developer Associate</w:t>
      </w:r>
    </w:p>
    <w:p>
      <w:pPr>
        <w:pStyle w:val="Heading1"/>
      </w:pPr>
      <w:r>
        <w:t>Project Experience</w:t>
      </w:r>
    </w:p>
    <w:p>
      <w:r>
        <w:t>1. Predictive Analytics Platform</w:t>
        <w:br/>
        <w:t xml:space="preserve">   Developed a predictive analytics platform using Python and TensorFlow to forecast customer behavior and trends. Leveraged AWS SageMaker for model training and deployment, ensuring scalability and efficient resource management. Implemented Docker containers to streamline the development and deployment process, resulting in a 50% reduction in setup time. Technologies and tools used: Python, TensorFlow, AWS SageMaker, Docker.</w:t>
        <w:br/>
        <w:br/>
        <w:t>2. Interactive Dashboard for Business Intelligence</w:t>
        <w:br/>
        <w:t xml:space="preserve">   Created an interactive business intelligence dashboard using ReactJS and JavaScript, allowing users to visualize key performance indicators in real-time. Integrated PostgreSQL for robust data management and SQL for efficient data querying, enhancing data retrieval speed by 30%. Collaborated with stakeholders to design intuitive user interfaces using Figma and Adobe XD, improving user engagement and satisfaction. Technologies and tools used: JavaScript, ReactJS,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