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Dumitru Andrei</w:t>
      </w:r>
    </w:p>
    <w:p>
      <w:pPr>
        <w:pStyle w:val="Heading1"/>
      </w:pPr>
      <w:r>
        <w:t>Professional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TensorFlow Developer Certificate, AWS Certified Machine Learning – Specialty, Microsoft Certified: Azure AI Engineer Associate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Spearheaded the deployment of a machine learning model using Python and TensorFlow, optimizing the process for real-time data analysis. Collaborated with cross-functional teams to integrate the model into existing systems, ensuring seamless operation and scalability. Utilized AWS SageMaker for efficient model training and deployment, enhancing the system's predictive capabilities.</w:t>
        <w:br/>
        <w:br/>
        <w:t>2. Web Application Development</w:t>
        <w:br/>
        <w:t xml:space="preserve">   Led a team in developing a dynamic web application using JavaScript and ReactJS, focusing on user experience and performance optimization. Coordinated with designers and backend developers to create a cohesive and responsive interface. Implemented SQL and PostgreSQL for robust data management, ensuring secure and efficient data handling.</w:t>
        <w:br/>
        <w:br/>
        <w:t>3. Data-Driven Strategic Planning</w:t>
        <w:br/>
        <w:t xml:space="preserve">   Managed a project to develop data-driven strategies for business growth, leveraging SQL and Python for data analysis and insights generation. Collaborated with stakeholders to align strategic objectives with actionable plans, resulting in improved decision-making processes. Presented findings and recommendations to executive leadership, facilitating informed strategic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