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Neagu</w:t>
      </w:r>
    </w:p>
    <w:p>
      <w:pPr>
        <w:pStyle w:val="Heading1"/>
      </w:pPr>
      <w:r>
        <w:t>Technical Skills</w:t>
      </w:r>
    </w:p>
    <w:p>
      <w:r>
        <w:t>- JavaScript, ReactJS, Node.js, SQL</w:t>
        <w:br/>
        <w:t>- TypeScript, AngularJS, Java, Spring Boot</w:t>
        <w:br/>
        <w:t>- HTML, CSS, Bootstrap, Python, Django</w:t>
        <w:br/>
        <w:t>- Docker, Kubernetes, AWS, Git</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Real-Time Data Analytics Platform</w:t>
        <w:br/>
        <w:t xml:space="preserve">   Developed a real-time data analytics platform using JavaScript, ReactJS, and Node.js to process and visualize large datasets efficiently. Implemented a robust backend with SQL for data storage and retrieval, ensuring optimized query performance. Utilized Docker and Kubernetes for containerization and orchestration, enabling seamless deployment and scalability across AWS cloud infrastructure. Technologies and tools used: JavaScript, ReactJS, Node.js, SQL, Docker, Kubernetes, AWS.</w:t>
        <w:br/>
        <w:br/>
        <w:t>2. Enterprise Web Application</w:t>
        <w:br/>
        <w:t xml:space="preserve">   Led the development of an enterprise-level web application using TypeScript and AngularJS for the frontend, and Java with Spring Boot for the backend. Designed a responsive user interface with HTML, CSS, and Bootstrap, enhancing user engagement and accessibility. Integrated continuous integration and deployment pipelines using Git, ensuring rapid and reliable software delivery. Technologies and tools used: TypeScript, AngularJS, Java, Spring Boot, HTML, CSS,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