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1DA86" w14:textId="77777777" w:rsidR="00663068" w:rsidRPr="006817E2" w:rsidRDefault="00663068" w:rsidP="00663068">
      <w:pPr>
        <w:keepLines/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 w:rsidRPr="006817E2">
        <w:t>ГУАП</w:t>
      </w:r>
    </w:p>
    <w:p w14:paraId="1068ECD2" w14:textId="77777777" w:rsidR="00663068" w:rsidRPr="006817E2" w:rsidRDefault="00663068" w:rsidP="00663068">
      <w:pPr>
        <w:keepLines/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6817E2">
        <w:rPr>
          <w:color w:val="000000" w:themeColor="text1"/>
        </w:rPr>
        <w:t>КАФЕДРА № 42</w:t>
      </w:r>
    </w:p>
    <w:p w14:paraId="2451F93A" w14:textId="77777777" w:rsidR="00663068" w:rsidRPr="006817E2" w:rsidRDefault="00663068" w:rsidP="00663068">
      <w:pPr>
        <w:keepLines/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6817E2">
        <w:rPr>
          <w:color w:val="000000" w:themeColor="text1"/>
        </w:rPr>
        <w:t xml:space="preserve">ОТЧЕТ </w:t>
      </w:r>
      <w:r w:rsidRPr="006817E2">
        <w:rPr>
          <w:color w:val="000000" w:themeColor="text1"/>
        </w:rPr>
        <w:br/>
        <w:t>ЗАЩИЩЕН С ОЦЕНКОЙ _____________________</w:t>
      </w:r>
    </w:p>
    <w:p w14:paraId="77D2F4BE" w14:textId="77777777" w:rsidR="00663068" w:rsidRPr="006817E2" w:rsidRDefault="00663068" w:rsidP="00663068">
      <w:pPr>
        <w:keepLines/>
        <w:widowControl w:val="0"/>
        <w:autoSpaceDE w:val="0"/>
        <w:autoSpaceDN w:val="0"/>
        <w:adjustRightInd w:val="0"/>
        <w:rPr>
          <w:color w:val="000000" w:themeColor="text1"/>
        </w:rPr>
      </w:pPr>
      <w:r w:rsidRPr="006817E2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663068" w:rsidRPr="006817E2" w14:paraId="448AF052" w14:textId="77777777" w:rsidTr="00A37C1D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041295" w14:textId="35E4E59D" w:rsidR="00663068" w:rsidRPr="005B4919" w:rsidRDefault="005B4919" w:rsidP="00A37C1D">
            <w:pPr>
              <w:keepLines/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 w:rsidRPr="005B4919">
              <w:t>Старший</w:t>
            </w:r>
            <w:r w:rsidRPr="005B4919">
              <w:rPr>
                <w:spacing w:val="-5"/>
              </w:rPr>
              <w:t xml:space="preserve"> </w:t>
            </w:r>
            <w:r w:rsidRPr="005B4919">
              <w:t>преподаватель</w:t>
            </w:r>
            <w:r w:rsidRPr="005B4919">
              <w:rPr>
                <w:color w:val="000000" w:themeColor="text1"/>
                <w:lang w:val="en-US"/>
              </w:rPr>
              <w:t xml:space="preserve"> </w:t>
            </w:r>
            <w:r w:rsidR="00663068" w:rsidRPr="005B4919">
              <w:rPr>
                <w:color w:val="000000" w:themeColor="text1"/>
                <w:lang w:val="en-US"/>
              </w:rPr>
              <w:fldChar w:fldCharType="begin"/>
            </w:r>
            <w:r w:rsidR="00663068" w:rsidRPr="005B4919">
              <w:rPr>
                <w:color w:val="000000" w:themeColor="text1"/>
              </w:rPr>
              <w:instrText xml:space="preserve"> </w:instrText>
            </w:r>
            <w:r w:rsidR="00663068" w:rsidRPr="005B4919">
              <w:rPr>
                <w:color w:val="000000" w:themeColor="text1"/>
                <w:lang w:val="en-US"/>
              </w:rPr>
              <w:instrText>FILLIN</w:instrText>
            </w:r>
            <w:r w:rsidR="00663068" w:rsidRPr="005B4919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63068" w:rsidRPr="005B4919">
              <w:rPr>
                <w:color w:val="000000" w:themeColor="text1"/>
                <w:lang w:val="en-US"/>
              </w:rPr>
              <w:instrText>d</w:instrText>
            </w:r>
            <w:r w:rsidR="00663068" w:rsidRPr="005B4919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63068" w:rsidRPr="005B4919">
              <w:rPr>
                <w:color w:val="000000" w:themeColor="text1"/>
                <w:lang w:val="en-US"/>
              </w:rPr>
              <w:instrText>o</w:instrText>
            </w:r>
            <w:r w:rsidR="00663068" w:rsidRPr="005B4919">
              <w:rPr>
                <w:color w:val="000000" w:themeColor="text1"/>
              </w:rPr>
              <w:instrText xml:space="preserve">  \* </w:instrText>
            </w:r>
            <w:r w:rsidR="00663068" w:rsidRPr="005B4919">
              <w:rPr>
                <w:color w:val="000000" w:themeColor="text1"/>
                <w:lang w:val="en-US"/>
              </w:rPr>
              <w:instrText>MERGEFORMAT</w:instrText>
            </w:r>
            <w:r w:rsidR="00663068" w:rsidRPr="005B4919">
              <w:rPr>
                <w:color w:val="000000" w:themeColor="text1"/>
              </w:rPr>
              <w:instrText xml:space="preserve"> </w:instrText>
            </w:r>
            <w:r w:rsidR="00663068" w:rsidRPr="005B4919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9DE2E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DD74E2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9EAC7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10A4B1" w14:textId="789D12DF" w:rsidR="00663068" w:rsidRPr="00663068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 w:rsidRPr="00663068">
              <w:t>В.А.</w:t>
            </w:r>
            <w:r w:rsidRPr="00663068">
              <w:rPr>
                <w:spacing w:val="-3"/>
              </w:rPr>
              <w:t xml:space="preserve"> </w:t>
            </w:r>
            <w:r w:rsidRPr="00663068">
              <w:t>Плотникова</w:t>
            </w:r>
          </w:p>
        </w:tc>
      </w:tr>
      <w:tr w:rsidR="00663068" w:rsidRPr="006817E2" w14:paraId="4553D7E2" w14:textId="77777777" w:rsidTr="00A37C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24159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6817E2">
              <w:rPr>
                <w:color w:val="000000" w:themeColor="text1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1B8B8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825F5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6817E2">
              <w:rPr>
                <w:color w:val="000000" w:themeColor="text1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3446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3161C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6817E2">
              <w:rPr>
                <w:color w:val="000000" w:themeColor="text1"/>
              </w:rPr>
              <w:t>инициалы, фамилия</w:t>
            </w:r>
          </w:p>
        </w:tc>
      </w:tr>
    </w:tbl>
    <w:p w14:paraId="3C8DDD48" w14:textId="77777777" w:rsidR="00663068" w:rsidRPr="006817E2" w:rsidRDefault="00663068" w:rsidP="00663068">
      <w:pPr>
        <w:pStyle w:val="a3"/>
        <w:keepLines/>
        <w:spacing w:before="0"/>
        <w:rPr>
          <w:color w:val="000000" w:themeColor="text1"/>
          <w:sz w:val="24"/>
          <w:szCs w:val="24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663068" w:rsidRPr="006817E2" w14:paraId="1EAF2E03" w14:textId="77777777" w:rsidTr="00A37C1D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96EE761" w14:textId="76B0AAEA" w:rsidR="00663068" w:rsidRPr="00CB2891" w:rsidRDefault="009D4A17" w:rsidP="00A37C1D">
            <w:pPr>
              <w:pStyle w:val="a3"/>
              <w:keepLines/>
              <w:spacing w:before="960"/>
              <w:rPr>
                <w:color w:val="000000" w:themeColor="text1"/>
              </w:rPr>
            </w:pPr>
            <w:r w:rsidRPr="009D4A17">
              <w:t>ОТЧЕТ О ВТОРОМ ЭТАПЕ СОЦИОЛОГИЧЕСКОГО ИССЛЕДОВАНИЯ - МЕТОДЫ И ИНСТРУМЕНТЫ</w:t>
            </w:r>
          </w:p>
        </w:tc>
      </w:tr>
      <w:tr w:rsidR="00663068" w:rsidRPr="006817E2" w14:paraId="2B7F4B35" w14:textId="77777777" w:rsidTr="00A37C1D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1509560" w14:textId="76C2A2D3" w:rsidR="00663068" w:rsidRPr="00277F2A" w:rsidRDefault="009D4A17" w:rsidP="00A37C1D">
            <w:pPr>
              <w:keepLines/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aps/>
                <w:color w:val="000000" w:themeColor="text1"/>
                <w:sz w:val="28"/>
                <w:szCs w:val="28"/>
              </w:rPr>
              <w:t>институт СЕКСУАЛЬНОГО воспитания в российском обществе</w:t>
            </w:r>
          </w:p>
        </w:tc>
      </w:tr>
      <w:tr w:rsidR="00663068" w:rsidRPr="006817E2" w14:paraId="1D9E1191" w14:textId="77777777" w:rsidTr="00A37C1D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D750718" w14:textId="42F5BF02" w:rsidR="00663068" w:rsidRPr="00CB2891" w:rsidRDefault="00663068" w:rsidP="00A37C1D">
            <w:pPr>
              <w:keepLines/>
              <w:jc w:val="center"/>
              <w:rPr>
                <w:color w:val="000000" w:themeColor="text1"/>
                <w:szCs w:val="28"/>
              </w:rPr>
            </w:pPr>
            <w:bookmarkStart w:id="1" w:name="_Toc82717008"/>
            <w:bookmarkStart w:id="2" w:name="_Toc82717053"/>
            <w:bookmarkStart w:id="3" w:name="_Toc114287445"/>
            <w:bookmarkStart w:id="4" w:name="_Toc114287758"/>
            <w:bookmarkStart w:id="5" w:name="_Toc114884794"/>
            <w:r w:rsidRPr="00CB2891">
              <w:rPr>
                <w:color w:val="000000" w:themeColor="text1"/>
                <w:szCs w:val="28"/>
              </w:rPr>
              <w:t xml:space="preserve">по курсу: </w:t>
            </w:r>
            <w:bookmarkEnd w:id="1"/>
            <w:bookmarkEnd w:id="2"/>
            <w:bookmarkEnd w:id="3"/>
            <w:bookmarkEnd w:id="4"/>
            <w:bookmarkEnd w:id="5"/>
            <w:r w:rsidR="005B4919">
              <w:rPr>
                <w:color w:val="000000" w:themeColor="text1"/>
                <w:szCs w:val="28"/>
              </w:rPr>
              <w:t>СОЦИОЛОГИЯ</w:t>
            </w:r>
          </w:p>
        </w:tc>
      </w:tr>
    </w:tbl>
    <w:p w14:paraId="5414A617" w14:textId="0E5D43F8" w:rsidR="00663068" w:rsidRPr="006817E2" w:rsidRDefault="00663068" w:rsidP="00663068">
      <w:pPr>
        <w:keepLines/>
        <w:widowControl w:val="0"/>
        <w:autoSpaceDE w:val="0"/>
        <w:autoSpaceDN w:val="0"/>
        <w:adjustRightInd w:val="0"/>
        <w:spacing w:before="1080"/>
        <w:rPr>
          <w:color w:val="000000" w:themeColor="text1"/>
          <w:lang w:val="en-US"/>
        </w:rPr>
      </w:pPr>
      <w:r w:rsidRPr="006817E2">
        <w:rPr>
          <w:color w:val="000000" w:themeColor="text1"/>
        </w:rPr>
        <w:t>РАБОТУ ВЫПОЛНИЛ</w:t>
      </w:r>
      <w:r w:rsidR="00B02E3E">
        <w:rPr>
          <w:color w:val="000000" w:themeColor="text1"/>
        </w:rPr>
        <w:t>И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63068" w:rsidRPr="006817E2" w14:paraId="4390EF9A" w14:textId="77777777" w:rsidTr="00A37C1D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4A5F6" w14:textId="2B05393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6817E2">
              <w:rPr>
                <w:color w:val="000000" w:themeColor="text1"/>
              </w:rPr>
              <w:t>СТУДЕНТ</w:t>
            </w:r>
            <w:r w:rsidR="00B02E3E">
              <w:rPr>
                <w:color w:val="000000" w:themeColor="text1"/>
              </w:rPr>
              <w:t>Ы</w:t>
            </w:r>
            <w:r w:rsidRPr="006817E2">
              <w:rPr>
                <w:color w:val="000000" w:themeColor="text1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203D0" w14:textId="77777777" w:rsidR="00663068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6817E2">
              <w:rPr>
                <w:color w:val="000000" w:themeColor="text1"/>
                <w:lang w:val="en-US"/>
              </w:rPr>
              <w:fldChar w:fldCharType="begin"/>
            </w:r>
            <w:r w:rsidRPr="006817E2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6817E2">
              <w:rPr>
                <w:color w:val="000000" w:themeColor="text1"/>
                <w:lang w:val="en-US"/>
              </w:rPr>
              <w:fldChar w:fldCharType="end"/>
            </w:r>
          </w:p>
          <w:p w14:paraId="1DE00C97" w14:textId="77777777" w:rsidR="00B02E3E" w:rsidRPr="00B02E3E" w:rsidRDefault="00B02E3E" w:rsidP="00B02E3E">
            <w:pPr>
              <w:rPr>
                <w:lang w:val="en-US"/>
              </w:rPr>
            </w:pPr>
          </w:p>
          <w:p w14:paraId="0B626E0F" w14:textId="77777777" w:rsidR="00B02E3E" w:rsidRPr="00B02E3E" w:rsidRDefault="00B02E3E" w:rsidP="00B02E3E">
            <w:pPr>
              <w:rPr>
                <w:lang w:val="en-US"/>
              </w:rPr>
            </w:pPr>
          </w:p>
          <w:p w14:paraId="5356914C" w14:textId="77777777" w:rsidR="00B02E3E" w:rsidRPr="00B02E3E" w:rsidRDefault="00B02E3E" w:rsidP="00B02E3E">
            <w:pPr>
              <w:rPr>
                <w:lang w:val="en-US"/>
              </w:rPr>
            </w:pPr>
          </w:p>
          <w:p w14:paraId="1432A19D" w14:textId="77777777" w:rsidR="00B02E3E" w:rsidRPr="00B02E3E" w:rsidRDefault="00B02E3E" w:rsidP="00B02E3E">
            <w:pPr>
              <w:rPr>
                <w:lang w:val="en-US"/>
              </w:rPr>
            </w:pPr>
          </w:p>
          <w:p w14:paraId="365A2D8B" w14:textId="77777777" w:rsidR="00B02E3E" w:rsidRPr="00B02E3E" w:rsidRDefault="00B02E3E" w:rsidP="00B02E3E">
            <w:pPr>
              <w:rPr>
                <w:lang w:val="en-US"/>
              </w:rPr>
            </w:pPr>
          </w:p>
          <w:p w14:paraId="481C4C54" w14:textId="77777777" w:rsidR="00B02E3E" w:rsidRDefault="00B02E3E" w:rsidP="00B02E3E">
            <w:pPr>
              <w:rPr>
                <w:color w:val="000000" w:themeColor="text1"/>
                <w:lang w:val="en-US"/>
              </w:rPr>
            </w:pPr>
          </w:p>
          <w:p w14:paraId="79CF8D87" w14:textId="71F275C3" w:rsidR="00B02E3E" w:rsidRPr="00B02E3E" w:rsidRDefault="00B02E3E" w:rsidP="00B02E3E">
            <w:pPr>
              <w:jc w:val="center"/>
            </w:pPr>
            <w: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578F8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AE7E8F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A2430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07AE3" w14:textId="77777777" w:rsidR="00B02E3E" w:rsidRPr="0039124C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6817E2">
              <w:rPr>
                <w:color w:val="000000" w:themeColor="text1"/>
                <w:lang w:val="en-US"/>
              </w:rPr>
              <w:fldChar w:fldCharType="begin"/>
            </w:r>
            <w:r w:rsidRPr="006817E2">
              <w:rPr>
                <w:color w:val="000000" w:themeColor="text1"/>
              </w:rPr>
              <w:instrText xml:space="preserve"> </w:instrText>
            </w:r>
            <w:r w:rsidRPr="006817E2">
              <w:rPr>
                <w:color w:val="000000" w:themeColor="text1"/>
                <w:lang w:val="en-US"/>
              </w:rPr>
              <w:instrText>FILLIN</w:instrText>
            </w:r>
            <w:r w:rsidRPr="006817E2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6817E2">
              <w:rPr>
                <w:color w:val="000000" w:themeColor="text1"/>
                <w:lang w:val="en-US"/>
              </w:rPr>
              <w:instrText>d</w:instrText>
            </w:r>
            <w:r w:rsidRPr="006817E2">
              <w:rPr>
                <w:color w:val="000000" w:themeColor="text1"/>
              </w:rPr>
              <w:instrText xml:space="preserve"> "Р.И. Закиров" \</w:instrText>
            </w:r>
            <w:r w:rsidRPr="006817E2">
              <w:rPr>
                <w:color w:val="000000" w:themeColor="text1"/>
                <w:lang w:val="en-US"/>
              </w:rPr>
              <w:instrText>o</w:instrText>
            </w:r>
            <w:r w:rsidRPr="006817E2">
              <w:rPr>
                <w:color w:val="000000" w:themeColor="text1"/>
              </w:rPr>
              <w:instrText xml:space="preserve">  \* </w:instrText>
            </w:r>
            <w:r w:rsidRPr="006817E2">
              <w:rPr>
                <w:color w:val="000000" w:themeColor="text1"/>
                <w:lang w:val="en-US"/>
              </w:rPr>
              <w:instrText>MERGEFORMAT</w:instrText>
            </w:r>
            <w:r w:rsidRPr="006817E2">
              <w:rPr>
                <w:color w:val="000000" w:themeColor="text1"/>
              </w:rPr>
              <w:instrText xml:space="preserve"> </w:instrText>
            </w:r>
            <w:r w:rsidRPr="006817E2">
              <w:rPr>
                <w:color w:val="000000" w:themeColor="text1"/>
                <w:lang w:val="en-US"/>
              </w:rPr>
              <w:fldChar w:fldCharType="end"/>
            </w:r>
          </w:p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3"/>
            </w:tblGrid>
            <w:tr w:rsidR="00B02E3E" w14:paraId="00569018" w14:textId="77777777" w:rsidTr="00277F2A">
              <w:tc>
                <w:tcPr>
                  <w:tcW w:w="2403" w:type="dxa"/>
                </w:tcPr>
                <w:p w14:paraId="66D123C8" w14:textId="11C04F35" w:rsidR="00B02E3E" w:rsidRDefault="00B02E3E" w:rsidP="00A37C1D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before="24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В. А. Воробьев</w:t>
                  </w:r>
                </w:p>
              </w:tc>
            </w:tr>
            <w:tr w:rsidR="00B02E3E" w14:paraId="763EAAF7" w14:textId="77777777" w:rsidTr="00277F2A">
              <w:tc>
                <w:tcPr>
                  <w:tcW w:w="2403" w:type="dxa"/>
                </w:tcPr>
                <w:p w14:paraId="13E2936E" w14:textId="5D4A9844" w:rsidR="00B02E3E" w:rsidRDefault="00B02E3E" w:rsidP="00A37C1D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before="24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Д. И. </w:t>
                  </w:r>
                  <w:proofErr w:type="spellStart"/>
                  <w:r>
                    <w:rPr>
                      <w:color w:val="000000" w:themeColor="text1"/>
                    </w:rPr>
                    <w:t>Вититников</w:t>
                  </w:r>
                  <w:proofErr w:type="spellEnd"/>
                </w:p>
              </w:tc>
            </w:tr>
            <w:tr w:rsidR="00B02E3E" w14:paraId="591DE026" w14:textId="77777777" w:rsidTr="00277F2A">
              <w:tc>
                <w:tcPr>
                  <w:tcW w:w="2403" w:type="dxa"/>
                </w:tcPr>
                <w:p w14:paraId="5D31C34A" w14:textId="76C4A271" w:rsidR="00B02E3E" w:rsidRDefault="00B02E3E" w:rsidP="00A37C1D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before="24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И.А. </w:t>
                  </w:r>
                  <w:proofErr w:type="spellStart"/>
                  <w:r>
                    <w:rPr>
                      <w:color w:val="000000" w:themeColor="text1"/>
                    </w:rPr>
                    <w:t>Решетняк</w:t>
                  </w:r>
                  <w:proofErr w:type="spellEnd"/>
                </w:p>
              </w:tc>
            </w:tr>
            <w:tr w:rsidR="00B02E3E" w14:paraId="585BCA7C" w14:textId="77777777" w:rsidTr="00277F2A">
              <w:tc>
                <w:tcPr>
                  <w:tcW w:w="2403" w:type="dxa"/>
                </w:tcPr>
                <w:p w14:paraId="6A2CEBB7" w14:textId="16D3FAD6" w:rsidR="00B02E3E" w:rsidRDefault="00B02E3E" w:rsidP="00A37C1D">
                  <w:pPr>
                    <w:keepLines/>
                    <w:widowControl w:val="0"/>
                    <w:autoSpaceDE w:val="0"/>
                    <w:autoSpaceDN w:val="0"/>
                    <w:adjustRightInd w:val="0"/>
                    <w:spacing w:before="24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В. А. Тарапанов</w:t>
                  </w:r>
                </w:p>
              </w:tc>
            </w:tr>
          </w:tbl>
          <w:p w14:paraId="5D8B4989" w14:textId="116D98ED" w:rsidR="00663068" w:rsidRPr="0039124C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</w:p>
        </w:tc>
      </w:tr>
      <w:tr w:rsidR="00663068" w:rsidRPr="006817E2" w14:paraId="155C0AB8" w14:textId="77777777" w:rsidTr="00A37C1D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4B0D4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06C3D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534FB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4E4C55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6817E2">
              <w:rPr>
                <w:color w:val="000000" w:themeColor="text1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36034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E602A" w14:textId="77777777" w:rsidR="00663068" w:rsidRPr="006817E2" w:rsidRDefault="00663068" w:rsidP="00A37C1D">
            <w:pPr>
              <w:keepLines/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6817E2">
              <w:rPr>
                <w:color w:val="000000" w:themeColor="text1"/>
              </w:rPr>
              <w:t>инициалы, фамилия</w:t>
            </w:r>
          </w:p>
        </w:tc>
      </w:tr>
    </w:tbl>
    <w:p w14:paraId="54E3511B" w14:textId="77777777" w:rsidR="00663068" w:rsidRDefault="00663068" w:rsidP="00663068">
      <w:pPr>
        <w:pStyle w:val="10"/>
        <w:tabs>
          <w:tab w:val="left" w:pos="1750"/>
        </w:tabs>
        <w:jc w:val="left"/>
        <w:rPr>
          <w:color w:val="000000" w:themeColor="text1"/>
          <w:sz w:val="24"/>
        </w:rPr>
      </w:pPr>
    </w:p>
    <w:p w14:paraId="1B6C0597" w14:textId="77777777" w:rsidR="00663068" w:rsidRDefault="00663068" w:rsidP="00663068">
      <w:pPr>
        <w:pStyle w:val="10"/>
        <w:tabs>
          <w:tab w:val="left" w:pos="1750"/>
        </w:tabs>
        <w:jc w:val="left"/>
        <w:rPr>
          <w:color w:val="000000" w:themeColor="text1"/>
          <w:sz w:val="24"/>
        </w:rPr>
      </w:pPr>
    </w:p>
    <w:p w14:paraId="3C5A4C57" w14:textId="77777777" w:rsidR="00663068" w:rsidRDefault="00663068" w:rsidP="00663068">
      <w:pPr>
        <w:pStyle w:val="10"/>
        <w:tabs>
          <w:tab w:val="left" w:pos="1750"/>
        </w:tabs>
        <w:jc w:val="left"/>
        <w:rPr>
          <w:color w:val="000000" w:themeColor="text1"/>
          <w:sz w:val="24"/>
        </w:rPr>
      </w:pPr>
    </w:p>
    <w:p w14:paraId="7D2768ED" w14:textId="77777777" w:rsidR="009D4A17" w:rsidRDefault="00663068" w:rsidP="009D4A17">
      <w:pPr>
        <w:pStyle w:val="10"/>
        <w:tabs>
          <w:tab w:val="left" w:pos="1750"/>
        </w:tabs>
      </w:pPr>
      <w:r w:rsidRPr="00663068">
        <w:rPr>
          <w:b w:val="0"/>
          <w:bCs w:val="0"/>
          <w:color w:val="000000" w:themeColor="text1"/>
          <w:sz w:val="24"/>
        </w:rPr>
        <w:t xml:space="preserve">Санкт-Петербург </w:t>
      </w:r>
      <w:r w:rsidRPr="00663068">
        <w:rPr>
          <w:b w:val="0"/>
          <w:bCs w:val="0"/>
          <w:color w:val="000000" w:themeColor="text1"/>
          <w:sz w:val="24"/>
          <w:lang w:val="en-US"/>
        </w:rPr>
        <w:fldChar w:fldCharType="begin"/>
      </w:r>
      <w:r w:rsidRPr="00663068">
        <w:rPr>
          <w:b w:val="0"/>
          <w:bCs w:val="0"/>
          <w:color w:val="000000" w:themeColor="text1"/>
          <w:sz w:val="24"/>
        </w:rPr>
        <w:instrText xml:space="preserve"> </w:instrText>
      </w:r>
      <w:r w:rsidRPr="00663068">
        <w:rPr>
          <w:b w:val="0"/>
          <w:bCs w:val="0"/>
          <w:color w:val="000000" w:themeColor="text1"/>
          <w:sz w:val="24"/>
          <w:lang w:val="en-US"/>
        </w:rPr>
        <w:instrText>FILLIN</w:instrText>
      </w:r>
      <w:r w:rsidRPr="00663068">
        <w:rPr>
          <w:b w:val="0"/>
          <w:bCs w:val="0"/>
          <w:color w:val="000000" w:themeColor="text1"/>
          <w:sz w:val="24"/>
        </w:rPr>
        <w:instrText xml:space="preserve">  "Укажите год выполнения лабораторной работы" \</w:instrText>
      </w:r>
      <w:r w:rsidRPr="00663068">
        <w:rPr>
          <w:b w:val="0"/>
          <w:bCs w:val="0"/>
          <w:color w:val="000000" w:themeColor="text1"/>
          <w:sz w:val="24"/>
          <w:lang w:val="en-US"/>
        </w:rPr>
        <w:instrText>d</w:instrText>
      </w:r>
      <w:r w:rsidRPr="00663068">
        <w:rPr>
          <w:b w:val="0"/>
          <w:bCs w:val="0"/>
          <w:color w:val="000000" w:themeColor="text1"/>
          <w:sz w:val="24"/>
        </w:rPr>
        <w:instrText xml:space="preserve"> "Укажите год выполнения лабораторной работы" \</w:instrText>
      </w:r>
      <w:r w:rsidRPr="00663068">
        <w:rPr>
          <w:b w:val="0"/>
          <w:bCs w:val="0"/>
          <w:color w:val="000000" w:themeColor="text1"/>
          <w:sz w:val="24"/>
          <w:lang w:val="en-US"/>
        </w:rPr>
        <w:instrText>o</w:instrText>
      </w:r>
      <w:r w:rsidRPr="00663068">
        <w:rPr>
          <w:b w:val="0"/>
          <w:bCs w:val="0"/>
          <w:color w:val="000000" w:themeColor="text1"/>
          <w:sz w:val="24"/>
        </w:rPr>
        <w:instrText xml:space="preserve">  \* </w:instrText>
      </w:r>
      <w:r w:rsidRPr="00663068">
        <w:rPr>
          <w:b w:val="0"/>
          <w:bCs w:val="0"/>
          <w:color w:val="000000" w:themeColor="text1"/>
          <w:sz w:val="24"/>
          <w:lang w:val="en-US"/>
        </w:rPr>
        <w:instrText>MERGEFORMAT</w:instrText>
      </w:r>
      <w:r w:rsidRPr="00663068">
        <w:rPr>
          <w:b w:val="0"/>
          <w:bCs w:val="0"/>
          <w:color w:val="000000" w:themeColor="text1"/>
          <w:sz w:val="24"/>
        </w:rPr>
        <w:instrText xml:space="preserve"> </w:instrText>
      </w:r>
      <w:r w:rsidRPr="00663068">
        <w:rPr>
          <w:b w:val="0"/>
          <w:bCs w:val="0"/>
          <w:color w:val="000000" w:themeColor="text1"/>
          <w:sz w:val="24"/>
          <w:lang w:val="en-US"/>
        </w:rPr>
        <w:fldChar w:fldCharType="separate"/>
      </w:r>
      <w:r w:rsidRPr="00663068">
        <w:rPr>
          <w:b w:val="0"/>
          <w:bCs w:val="0"/>
          <w:color w:val="000000" w:themeColor="text1"/>
          <w:sz w:val="24"/>
        </w:rPr>
        <w:t>202</w:t>
      </w:r>
      <w:r w:rsidRPr="00663068">
        <w:rPr>
          <w:b w:val="0"/>
          <w:bCs w:val="0"/>
          <w:color w:val="000000" w:themeColor="text1"/>
          <w:sz w:val="24"/>
          <w:lang w:val="en-US"/>
        </w:rPr>
        <w:fldChar w:fldCharType="end"/>
      </w:r>
      <w:r w:rsidRPr="00663068">
        <w:rPr>
          <w:b w:val="0"/>
          <w:bCs w:val="0"/>
          <w:color w:val="000000" w:themeColor="text1"/>
          <w:sz w:val="24"/>
        </w:rPr>
        <w:t>3</w:t>
      </w:r>
      <w:r w:rsidR="00554B42">
        <w:br w:type="page"/>
      </w:r>
    </w:p>
    <w:p w14:paraId="7D9299BB" w14:textId="77772F65" w:rsidR="00375C3C" w:rsidRPr="00375C3C" w:rsidRDefault="00375C3C" w:rsidP="00375C3C">
      <w:pPr>
        <w:spacing w:after="160" w:line="259" w:lineRule="auto"/>
        <w:jc w:val="both"/>
        <w:rPr>
          <w:b/>
        </w:rPr>
      </w:pPr>
      <w:r w:rsidRPr="00375C3C">
        <w:rPr>
          <w:b/>
          <w:sz w:val="28"/>
        </w:rPr>
        <w:lastRenderedPageBreak/>
        <w:t>Методы социологического исследования</w:t>
      </w:r>
    </w:p>
    <w:p w14:paraId="77C93E1D" w14:textId="77777777" w:rsidR="00375C3C" w:rsidRDefault="00375C3C" w:rsidP="00375C3C">
      <w:pPr>
        <w:pStyle w:val="af3"/>
        <w:numPr>
          <w:ilvl w:val="0"/>
          <w:numId w:val="11"/>
        </w:numPr>
        <w:spacing w:after="160" w:line="360" w:lineRule="auto"/>
        <w:jc w:val="both"/>
      </w:pPr>
      <w:r w:rsidRPr="00997368">
        <w:rPr>
          <w:b/>
        </w:rPr>
        <w:t>Социологический опрос</w:t>
      </w:r>
      <w:r>
        <w:t xml:space="preserve"> - это метод исследования общественных явлений и процессов, основанный на сборе и анализе информации, полученной через опрос населения. Целью социологического опроса является получение данных о мнениях, взглядах, убеждениях, поведении и других аспектах жизни людей в обществе.</w:t>
      </w:r>
    </w:p>
    <w:p w14:paraId="7AE67048" w14:textId="4AD7C4B2" w:rsidR="00375C3C" w:rsidRDefault="00375C3C" w:rsidP="00375C3C">
      <w:pPr>
        <w:pStyle w:val="af3"/>
        <w:spacing w:after="160" w:line="360" w:lineRule="auto"/>
        <w:ind w:firstLine="0"/>
        <w:jc w:val="both"/>
      </w:pPr>
      <w:r>
        <w:t>Для проведения социологического опроса могут использоваться различные методы, включая телефонные, личные, интернет-опросы и т.д. Опрос может быть представлен в виде структурированных или открытых вопросов, а также включать дополнительные вопросы для уточнения ответов и получения более полной информации.</w:t>
      </w:r>
    </w:p>
    <w:p w14:paraId="1799F328" w14:textId="77777777" w:rsidR="00375C3C" w:rsidRDefault="00375C3C" w:rsidP="00375C3C">
      <w:pPr>
        <w:pStyle w:val="af3"/>
        <w:spacing w:after="160" w:line="360" w:lineRule="auto"/>
        <w:ind w:firstLine="0"/>
        <w:jc w:val="both"/>
      </w:pPr>
      <w:r>
        <w:t>Результаты социологического опроса могут быть использованы для принятия решений в различных областях, таких как политика, экономика, социология и т.д.</w:t>
      </w:r>
    </w:p>
    <w:p w14:paraId="7681C850" w14:textId="70FAA753" w:rsidR="00375C3C" w:rsidRDefault="00375C3C" w:rsidP="00375C3C">
      <w:pPr>
        <w:pStyle w:val="af3"/>
        <w:numPr>
          <w:ilvl w:val="0"/>
          <w:numId w:val="11"/>
        </w:numPr>
        <w:spacing w:after="160" w:line="360" w:lineRule="auto"/>
        <w:jc w:val="both"/>
      </w:pPr>
      <w:r w:rsidRPr="00997368">
        <w:rPr>
          <w:b/>
        </w:rPr>
        <w:t>Интервью</w:t>
      </w:r>
      <w:r>
        <w:t xml:space="preserve"> является одним из наиболее распространенных методов социологического исследования, который предполагает задание определенного набора вопросов, направленных на получение информации от респондента. Интервью может проводиться как в стандартизированной форме, когда все вопросы заранее определены и задаются всем респондентам в одинаковой форме, так и в </w:t>
      </w:r>
      <w:proofErr w:type="spellStart"/>
      <w:r>
        <w:t>нестандартизированной</w:t>
      </w:r>
      <w:proofErr w:type="spellEnd"/>
      <w:r>
        <w:t xml:space="preserve"> форме, когда вопросы могут варьироваться в зависимости от ответов респондента и контекста.</w:t>
      </w:r>
    </w:p>
    <w:p w14:paraId="5AE2F750" w14:textId="77777777" w:rsidR="00375C3C" w:rsidRDefault="00375C3C" w:rsidP="00375C3C">
      <w:pPr>
        <w:pStyle w:val="af3"/>
        <w:spacing w:after="160" w:line="360" w:lineRule="auto"/>
        <w:ind w:firstLine="0"/>
        <w:jc w:val="both"/>
      </w:pPr>
      <w:r>
        <w:t>Основными преимуществами интервью являются возможность получения детальной информации от респондента, а также возможность уточнения и углубления ответов. Кроме того, интервью позволяет получить качественные данные, которые можно использовать для более глубокого анализа.</w:t>
      </w:r>
    </w:p>
    <w:p w14:paraId="125B830D" w14:textId="77777777" w:rsidR="00375C3C" w:rsidRDefault="00375C3C" w:rsidP="00375C3C">
      <w:pPr>
        <w:pStyle w:val="af3"/>
        <w:spacing w:after="160" w:line="360" w:lineRule="auto"/>
        <w:ind w:firstLine="0"/>
        <w:jc w:val="both"/>
      </w:pPr>
      <w:r>
        <w:t>Однако интервью также имеет свои ограничения, включая высокую стоимость и временные затраты на проведение и анализ данных, а также возможность получения несостоятельных ответов в зависимости от множества факторов, таких как социальное желание респондента или искажение информации.</w:t>
      </w:r>
    </w:p>
    <w:p w14:paraId="5E398188" w14:textId="77777777" w:rsidR="00375C3C" w:rsidRDefault="00375C3C" w:rsidP="00375C3C">
      <w:pPr>
        <w:pStyle w:val="af3"/>
        <w:numPr>
          <w:ilvl w:val="0"/>
          <w:numId w:val="11"/>
        </w:numPr>
        <w:spacing w:after="160" w:line="360" w:lineRule="auto"/>
        <w:jc w:val="both"/>
      </w:pPr>
      <w:r w:rsidRPr="00997368">
        <w:rPr>
          <w:b/>
        </w:rPr>
        <w:t>Эксперимент</w:t>
      </w:r>
      <w:r>
        <w:t xml:space="preserve"> - это метод социологического исследования, который предполагает установление причинно-следственных связей между переменными путем систематического изменения одной или нескольких независимых переменных и наблюдения за изменением зависимых переменных.</w:t>
      </w:r>
    </w:p>
    <w:p w14:paraId="32DD6BDF" w14:textId="1DFA1BE3" w:rsidR="00375C3C" w:rsidRDefault="00375C3C" w:rsidP="00375C3C">
      <w:pPr>
        <w:pStyle w:val="af3"/>
        <w:spacing w:after="160" w:line="360" w:lineRule="auto"/>
        <w:ind w:firstLine="0"/>
        <w:jc w:val="both"/>
      </w:pPr>
      <w:r>
        <w:t>Основной принцип эксперимента заключается в том, что исследователь контролирует условия эксперимента, включая независимые переменные, которые он изменяет, а также зависимые переменные, которые он измеряет. Это позволяет исследователю установить причинно-следственные связи между переменными и определить, как изменение одной переменной влияет на другую.</w:t>
      </w:r>
    </w:p>
    <w:p w14:paraId="03F2871F" w14:textId="77777777" w:rsidR="00997368" w:rsidRDefault="00375C3C" w:rsidP="00997368">
      <w:pPr>
        <w:pStyle w:val="af3"/>
        <w:spacing w:after="160" w:line="360" w:lineRule="auto"/>
        <w:ind w:firstLine="0"/>
        <w:jc w:val="both"/>
      </w:pPr>
      <w:r>
        <w:t>Преимущества эксперимента включают возможность установления причинно-следственных связей между переменными и контроля за влияющими факторами. Однако эксперимент также имеет ограничения, включая сложность проведения</w:t>
      </w:r>
      <w:r w:rsidR="00EE3413">
        <w:t xml:space="preserve"> и вероятность</w:t>
      </w:r>
      <w:r>
        <w:t xml:space="preserve"> искажени</w:t>
      </w:r>
      <w:r w:rsidR="00EE3413">
        <w:t>я</w:t>
      </w:r>
      <w:r>
        <w:t xml:space="preserve"> результатов из-за влияния факторов, не учтенных исследователем</w:t>
      </w:r>
      <w:r w:rsidR="00EE3413">
        <w:t>.</w:t>
      </w:r>
    </w:p>
    <w:p w14:paraId="0BEF3C26" w14:textId="3CEB5C0E" w:rsidR="00997368" w:rsidRDefault="00997368" w:rsidP="00997368">
      <w:pPr>
        <w:pStyle w:val="af3"/>
        <w:numPr>
          <w:ilvl w:val="0"/>
          <w:numId w:val="11"/>
        </w:numPr>
        <w:spacing w:after="160" w:line="360" w:lineRule="auto"/>
        <w:jc w:val="both"/>
      </w:pPr>
      <w:r w:rsidRPr="00997368">
        <w:rPr>
          <w:b/>
        </w:rPr>
        <w:t>Наблюдение</w:t>
      </w:r>
      <w:r>
        <w:t xml:space="preserve"> является методом социологического исследования, который предполагает непосредственное наблюдение и фиксацию поведения, действий и явлений в естественной среде или условиях, где они происходят. Наблюдение может быть проведено как с применением специально разработанных инструментов и технологий, так и без них.</w:t>
      </w:r>
    </w:p>
    <w:p w14:paraId="6F399991" w14:textId="77777777" w:rsidR="00997368" w:rsidRDefault="00997368" w:rsidP="00997368">
      <w:pPr>
        <w:pStyle w:val="af3"/>
        <w:spacing w:after="160" w:line="360" w:lineRule="auto"/>
        <w:ind w:firstLine="0"/>
        <w:jc w:val="both"/>
      </w:pPr>
      <w:r>
        <w:t>Основными преимуществами наблюдения являются возможность получения данных из первых рук, а также возможность изучения поведения и явлений в естественных условиях. Это позволяет исследователям получить подробную информацию о поведении и взаимодействии людей, а также обстоятельствах и контексте, в которых происходят эти явления.</w:t>
      </w:r>
    </w:p>
    <w:p w14:paraId="52463C7A" w14:textId="77777777" w:rsidR="00997368" w:rsidRDefault="00997368" w:rsidP="00997368">
      <w:pPr>
        <w:pStyle w:val="af3"/>
        <w:spacing w:after="160" w:line="360" w:lineRule="auto"/>
        <w:ind w:firstLine="0"/>
        <w:jc w:val="both"/>
      </w:pPr>
      <w:r>
        <w:t>Однако наблюдение также имеет свои ограничения, включая возможность искажения результатов из-за личных предпочтений и восприятия исследователя, а также возможность нарушения этических принципов, если наблюдатель не получил согласия участников на их наблюдение. Кроме того, наблюдение может быть ограничено доступом к контексту или среде, в которой происходят исследуемые явления, что может снизить общую информативность получаемых данных.</w:t>
      </w:r>
    </w:p>
    <w:p w14:paraId="089C83C1" w14:textId="77777777" w:rsidR="00997368" w:rsidRDefault="00997368" w:rsidP="00997368">
      <w:pPr>
        <w:spacing w:after="160" w:line="360" w:lineRule="auto"/>
        <w:jc w:val="both"/>
        <w:rPr>
          <w:b/>
          <w:sz w:val="28"/>
        </w:rPr>
      </w:pPr>
      <w:r>
        <w:rPr>
          <w:b/>
          <w:sz w:val="28"/>
        </w:rPr>
        <w:t>Описание выбранного метода социологического исследования</w:t>
      </w:r>
    </w:p>
    <w:p w14:paraId="6C15378F" w14:textId="542519CD" w:rsidR="00997368" w:rsidRPr="00997368" w:rsidRDefault="00997368" w:rsidP="00997368">
      <w:pPr>
        <w:spacing w:after="160" w:line="360" w:lineRule="auto"/>
        <w:jc w:val="both"/>
        <w:rPr>
          <w:sz w:val="28"/>
        </w:rPr>
      </w:pPr>
      <w:r>
        <w:rPr>
          <w:sz w:val="28"/>
        </w:rPr>
        <w:tab/>
        <w:t xml:space="preserve">Для данного исследования был выбран метод анкетирования. </w:t>
      </w:r>
      <w:r w:rsidRPr="00997368">
        <w:rPr>
          <w:sz w:val="28"/>
        </w:rPr>
        <w:t xml:space="preserve">Анкетирование - это метод социологического исследования, который предполагает сбор информации через стандартизированные опросники, заполненные участниками исследования. Опросник </w:t>
      </w:r>
      <w:r>
        <w:rPr>
          <w:sz w:val="28"/>
        </w:rPr>
        <w:t>может содержать</w:t>
      </w:r>
      <w:r w:rsidRPr="00997368">
        <w:rPr>
          <w:sz w:val="28"/>
        </w:rPr>
        <w:t xml:space="preserve"> вопросы о различных социальных, экономических, культурных и политических аспектах жизни людей, а также о их взглядах, мнениях, ценностях и поведении.</w:t>
      </w:r>
    </w:p>
    <w:p w14:paraId="20C19F36" w14:textId="77777777" w:rsidR="00997368" w:rsidRPr="00997368" w:rsidRDefault="00997368" w:rsidP="00997368">
      <w:pPr>
        <w:spacing w:after="160" w:line="360" w:lineRule="auto"/>
        <w:jc w:val="both"/>
        <w:rPr>
          <w:sz w:val="28"/>
        </w:rPr>
      </w:pPr>
      <w:r w:rsidRPr="00997368">
        <w:rPr>
          <w:sz w:val="28"/>
        </w:rPr>
        <w:t>Анкетирование может быть проведено как лично, так и дистанционно, например, через Интернет. Оно может быть структурированным, то есть предусматривать ответы на конкретные вопросы с определенным набором вариантов ответа, или неструктурированным, то есть давать участникам возможность свободно высказаться на заданные темы.</w:t>
      </w:r>
    </w:p>
    <w:p w14:paraId="598C6059" w14:textId="126CC74F" w:rsidR="00997368" w:rsidRDefault="00997368" w:rsidP="00997368">
      <w:pPr>
        <w:spacing w:after="160" w:line="360" w:lineRule="auto"/>
        <w:jc w:val="both"/>
        <w:rPr>
          <w:sz w:val="28"/>
        </w:rPr>
      </w:pPr>
      <w:r>
        <w:rPr>
          <w:sz w:val="28"/>
        </w:rPr>
        <w:t>Для исследования был выбран данный метод благодаря его о</w:t>
      </w:r>
      <w:r w:rsidRPr="00997368">
        <w:rPr>
          <w:sz w:val="28"/>
        </w:rPr>
        <w:t>сновным преимущества</w:t>
      </w:r>
      <w:r>
        <w:rPr>
          <w:sz w:val="28"/>
        </w:rPr>
        <w:t>м, таким как</w:t>
      </w:r>
      <w:r w:rsidRPr="00997368">
        <w:rPr>
          <w:sz w:val="28"/>
        </w:rPr>
        <w:t>: возможность получения большого количества данных от большого числа людей, быстрое сбор и обработка данных, а также возможность сравнения результатов между группами и в разное время.</w:t>
      </w:r>
    </w:p>
    <w:p w14:paraId="13F0E085" w14:textId="77777777" w:rsidR="009C0117" w:rsidRDefault="00997368" w:rsidP="00997368">
      <w:pPr>
        <w:spacing w:after="160" w:line="360" w:lineRule="auto"/>
        <w:jc w:val="both"/>
        <w:rPr>
          <w:sz w:val="28"/>
        </w:rPr>
      </w:pPr>
      <w:r w:rsidRPr="00997368">
        <w:rPr>
          <w:sz w:val="28"/>
        </w:rPr>
        <w:t xml:space="preserve">Однако анкетирование также имеет свои ограничения, включая возможность искажения результатов из-за ложных ответов, нечестности или недостаточной самокритичности участников, а также возможность искажения результатов из-за </w:t>
      </w:r>
      <w:r>
        <w:rPr>
          <w:sz w:val="28"/>
        </w:rPr>
        <w:t>неоднозначной формулировки вопросов</w:t>
      </w:r>
      <w:r w:rsidRPr="00997368">
        <w:rPr>
          <w:sz w:val="28"/>
        </w:rPr>
        <w:t>.</w:t>
      </w:r>
    </w:p>
    <w:p w14:paraId="57CA609A" w14:textId="523911CB" w:rsidR="009C0117" w:rsidRDefault="009C0117" w:rsidP="00997368">
      <w:pPr>
        <w:spacing w:after="160" w:line="360" w:lineRule="auto"/>
        <w:jc w:val="both"/>
        <w:rPr>
          <w:b/>
          <w:sz w:val="28"/>
        </w:rPr>
      </w:pPr>
      <w:r w:rsidRPr="003D4472">
        <w:rPr>
          <w:b/>
          <w:sz w:val="28"/>
        </w:rPr>
        <w:tab/>
      </w:r>
      <w:r>
        <w:rPr>
          <w:b/>
          <w:sz w:val="28"/>
        </w:rPr>
        <w:t>Цель анкетирования и экземпляр опросника</w:t>
      </w:r>
    </w:p>
    <w:p w14:paraId="4625D25A" w14:textId="4DF8BD02" w:rsidR="003C0A2C" w:rsidRPr="003D4472" w:rsidRDefault="009C0117" w:rsidP="003C0A2C">
      <w:pPr>
        <w:spacing w:after="160" w:line="360" w:lineRule="auto"/>
        <w:jc w:val="both"/>
        <w:rPr>
          <w:sz w:val="28"/>
        </w:rPr>
      </w:pPr>
      <w:r>
        <w:rPr>
          <w:sz w:val="28"/>
        </w:rPr>
        <w:tab/>
      </w:r>
      <w:r w:rsidR="003C0A2C">
        <w:rPr>
          <w:sz w:val="28"/>
        </w:rPr>
        <w:t>Цели</w:t>
      </w:r>
      <w:r w:rsidR="003C0A2C" w:rsidRPr="003C0A2C">
        <w:rPr>
          <w:sz w:val="28"/>
        </w:rPr>
        <w:t xml:space="preserve"> социологического анкетирования</w:t>
      </w:r>
      <w:r w:rsidR="003C0A2C" w:rsidRPr="003D4472">
        <w:rPr>
          <w:sz w:val="28"/>
        </w:rPr>
        <w:t>:</w:t>
      </w:r>
    </w:p>
    <w:p w14:paraId="0C65E019" w14:textId="25E899A3" w:rsidR="003C0A2C" w:rsidRPr="003C0A2C" w:rsidRDefault="003C0A2C" w:rsidP="003C0A2C">
      <w:pPr>
        <w:pStyle w:val="af3"/>
        <w:numPr>
          <w:ilvl w:val="0"/>
          <w:numId w:val="12"/>
        </w:numPr>
        <w:spacing w:after="160" w:line="360" w:lineRule="auto"/>
        <w:jc w:val="both"/>
      </w:pPr>
      <w:r w:rsidRPr="003C0A2C">
        <w:rPr>
          <w:b/>
        </w:rPr>
        <w:t>Изучение взглядов и мнений</w:t>
      </w:r>
      <w:r w:rsidRPr="003C0A2C">
        <w:t xml:space="preserve"> людей на тему сексуального воспитания. Цель здесь состоит в том, чтобы определить, какое понимание у людей о сексуальном воспитании и какое значение они придают этому процессу. Например, анкетирование может помочь установить, какие сексуальные темы считаются наиболее важными для включения в учебную программу сексуального воспитания.</w:t>
      </w:r>
    </w:p>
    <w:p w14:paraId="7302CE04" w14:textId="67D94A94" w:rsidR="003C0A2C" w:rsidRPr="003C0A2C" w:rsidRDefault="003C0A2C" w:rsidP="003C0A2C">
      <w:pPr>
        <w:pStyle w:val="af3"/>
        <w:numPr>
          <w:ilvl w:val="0"/>
          <w:numId w:val="12"/>
        </w:numPr>
        <w:spacing w:after="160" w:line="360" w:lineRule="auto"/>
        <w:jc w:val="both"/>
      </w:pPr>
      <w:r w:rsidRPr="003C0A2C">
        <w:rPr>
          <w:b/>
        </w:rPr>
        <w:t xml:space="preserve">Определение уровня информированности </w:t>
      </w:r>
      <w:r w:rsidRPr="003C0A2C">
        <w:t>населения по вопросам сексуального воспитания. Цель здесь состоит в том, чтобы выяснить, насколько люди информированы о сексуальном воспитании, какие ресурсы им доступны для получения этой информации и насколько эффективно они используются.</w:t>
      </w:r>
    </w:p>
    <w:p w14:paraId="03056994" w14:textId="2C2B1254" w:rsidR="003C0A2C" w:rsidRPr="003C0A2C" w:rsidRDefault="003C0A2C" w:rsidP="003C0A2C">
      <w:pPr>
        <w:pStyle w:val="af3"/>
        <w:numPr>
          <w:ilvl w:val="0"/>
          <w:numId w:val="12"/>
        </w:numPr>
        <w:spacing w:after="160" w:line="360" w:lineRule="auto"/>
        <w:jc w:val="both"/>
      </w:pPr>
      <w:r w:rsidRPr="003C0A2C">
        <w:rPr>
          <w:b/>
        </w:rPr>
        <w:t xml:space="preserve">Изучение отношения </w:t>
      </w:r>
      <w:r w:rsidRPr="003C0A2C">
        <w:t>населения к институту сексуального воспитания. Цель здесь состоит в том, чтобы определить, насколько широко распространено и принято населением включение сексуального воспитания в школьную программу, какое мнение у людей о необходимости такого воспитания и о том, каким образом его следует проводить.</w:t>
      </w:r>
    </w:p>
    <w:p w14:paraId="588D6E77" w14:textId="3AB30942" w:rsidR="003C0A2C" w:rsidRPr="003C0A2C" w:rsidRDefault="003C0A2C" w:rsidP="003C0A2C">
      <w:pPr>
        <w:pStyle w:val="af3"/>
        <w:numPr>
          <w:ilvl w:val="0"/>
          <w:numId w:val="12"/>
        </w:numPr>
        <w:spacing w:after="160" w:line="360" w:lineRule="auto"/>
        <w:jc w:val="both"/>
      </w:pPr>
      <w:r w:rsidRPr="003C0A2C">
        <w:rPr>
          <w:b/>
        </w:rPr>
        <w:t xml:space="preserve">Изучение влияния </w:t>
      </w:r>
      <w:r w:rsidRPr="003C0A2C">
        <w:t>сексуального воспитания на молодежь. Цель здесь состоит в том, чтобы определить, каким образом сексуальное воспитание влияет на молодежь, какие последствия имеются для их сексуального поведения и здоровья, и как можно улучшить эффективность такого воспитания.</w:t>
      </w:r>
    </w:p>
    <w:p w14:paraId="24991839" w14:textId="77777777" w:rsidR="003D4472" w:rsidRPr="003D4472" w:rsidRDefault="003C0A2C" w:rsidP="003C0A2C">
      <w:pPr>
        <w:pStyle w:val="af3"/>
        <w:numPr>
          <w:ilvl w:val="0"/>
          <w:numId w:val="12"/>
        </w:numPr>
        <w:spacing w:after="160" w:line="360" w:lineRule="auto"/>
        <w:jc w:val="both"/>
        <w:rPr>
          <w:szCs w:val="24"/>
        </w:rPr>
      </w:pPr>
      <w:r w:rsidRPr="003C0A2C">
        <w:rPr>
          <w:b/>
        </w:rPr>
        <w:t>Определение проблем и препятствий</w:t>
      </w:r>
      <w:r w:rsidRPr="003C0A2C">
        <w:t>, с которыми сталкиваются школы и другие учреждения при проведении сексуального воспитания. Цель здесь состоит в том, чтобы выяснить, какие сложности возникают при проведении сексуального воспитания в школах и других учреждениях, как можно улучшить организацию такого воспитания и какие ресурсы могут помочь в этом процессе.</w:t>
      </w:r>
    </w:p>
    <w:p w14:paraId="5DB3ADEF" w14:textId="77777777" w:rsidR="00F65B90" w:rsidRDefault="00C61ACC" w:rsidP="00C61ACC">
      <w:pPr>
        <w:pStyle w:val="af3"/>
        <w:spacing w:after="160" w:line="360" w:lineRule="auto"/>
        <w:ind w:firstLine="0"/>
        <w:jc w:val="both"/>
      </w:pPr>
      <w:r w:rsidRPr="00C61ACC">
        <w:t>В целом, анкетирование может помочь собрать качественную информацию о том, как люди относятся к вопросам сексуального воспитания, какие проблемы существуют в этой сфере и как можно улучшить организацию сексуального воспитания в России. Анкетирование является относительно дешевым и эффективным методом для сбора данных, который может быть использован для создания крупномасштабных исследований на эту тему. Кроме того, результаты анкетирования могут быть легко обработаны и проанализированы для выявления тенденций и паттернов в мнениях и взглядах людей.</w:t>
      </w:r>
    </w:p>
    <w:p w14:paraId="2FC0192C" w14:textId="77777777" w:rsidR="00927F69" w:rsidRDefault="00927F69" w:rsidP="00C61ACC">
      <w:pPr>
        <w:pStyle w:val="af3"/>
        <w:spacing w:after="160" w:line="360" w:lineRule="auto"/>
        <w:ind w:firstLine="0"/>
        <w:jc w:val="both"/>
        <w:rPr>
          <w:lang w:val="en-US"/>
        </w:rPr>
      </w:pPr>
      <w:r>
        <w:t xml:space="preserve">Анкета была составлена с помощью онлайн-сервиса </w:t>
      </w:r>
      <w:r>
        <w:rPr>
          <w:lang w:val="en-US"/>
        </w:rPr>
        <w:t>Google</w:t>
      </w:r>
      <w:r w:rsidRPr="00927F69">
        <w:t xml:space="preserve"> </w:t>
      </w:r>
      <w:r>
        <w:rPr>
          <w:lang w:val="en-US"/>
        </w:rPr>
        <w:t>Forms</w:t>
      </w:r>
      <w:r w:rsidRPr="00927F69">
        <w:t xml:space="preserve">. </w:t>
      </w:r>
      <w:r>
        <w:rPr>
          <w:lang w:val="en-US"/>
        </w:rPr>
        <w:t>URL:</w:t>
      </w:r>
    </w:p>
    <w:p w14:paraId="213A2C9E" w14:textId="66E033CE" w:rsidR="009D4A17" w:rsidRPr="00927F69" w:rsidRDefault="006A41A0" w:rsidP="00C61ACC">
      <w:pPr>
        <w:pStyle w:val="af3"/>
        <w:spacing w:after="160" w:line="360" w:lineRule="auto"/>
        <w:ind w:firstLine="0"/>
        <w:jc w:val="both"/>
        <w:rPr>
          <w:szCs w:val="24"/>
          <w:lang w:val="en-US"/>
        </w:rPr>
      </w:pPr>
      <w:r w:rsidRPr="006A41A0">
        <w:rPr>
          <w:lang w:val="en-US"/>
        </w:rPr>
        <w:t>https://forms.gle/ncJJtE3xPRgAJow17</w:t>
      </w:r>
      <w:r w:rsidRPr="006A41A0">
        <w:rPr>
          <w:lang w:val="en-US"/>
        </w:rPr>
        <w:t xml:space="preserve"> </w:t>
      </w:r>
      <w:bookmarkStart w:id="6" w:name="_GoBack"/>
      <w:bookmarkEnd w:id="6"/>
      <w:r w:rsidR="009D4A17" w:rsidRPr="00927F69">
        <w:rPr>
          <w:lang w:val="en-US"/>
        </w:rPr>
        <w:br w:type="page"/>
      </w:r>
    </w:p>
    <w:p w14:paraId="053ACA21" w14:textId="6BF1403C" w:rsidR="00663068" w:rsidRPr="00663068" w:rsidRDefault="00663068" w:rsidP="009D4A17">
      <w:pPr>
        <w:pStyle w:val="10"/>
        <w:tabs>
          <w:tab w:val="left" w:pos="1750"/>
        </w:tabs>
      </w:pPr>
      <w:r w:rsidRPr="00663068">
        <w:t>СПИСОК</w:t>
      </w:r>
      <w:r w:rsidRPr="00663068">
        <w:rPr>
          <w:spacing w:val="-2"/>
        </w:rPr>
        <w:t xml:space="preserve"> </w:t>
      </w:r>
      <w:r w:rsidRPr="00663068">
        <w:t>ИСПОЛЬЗУЕМЫХ</w:t>
      </w:r>
      <w:r w:rsidRPr="00663068">
        <w:rPr>
          <w:spacing w:val="-4"/>
        </w:rPr>
        <w:t xml:space="preserve"> </w:t>
      </w:r>
      <w:r w:rsidRPr="00663068">
        <w:t>ИСТОЧНИКОВ</w:t>
      </w:r>
    </w:p>
    <w:p w14:paraId="3B68F794" w14:textId="77777777" w:rsidR="00663068" w:rsidRPr="00663068" w:rsidRDefault="00663068" w:rsidP="00663068">
      <w:pPr>
        <w:pStyle w:val="a3"/>
        <w:spacing w:before="0"/>
        <w:rPr>
          <w:b/>
        </w:rPr>
      </w:pPr>
    </w:p>
    <w:p w14:paraId="6337AA25" w14:textId="5BDAE76C" w:rsidR="009F345D" w:rsidRPr="009F345D" w:rsidRDefault="009F345D" w:rsidP="001D4B7D">
      <w:pPr>
        <w:pStyle w:val="af3"/>
        <w:numPr>
          <w:ilvl w:val="0"/>
          <w:numId w:val="8"/>
        </w:numPr>
        <w:spacing w:line="360" w:lineRule="auto"/>
      </w:pPr>
      <w:r w:rsidRPr="009F345D">
        <w:t>Марти Кляйн</w:t>
      </w:r>
      <w:r>
        <w:t>,</w:t>
      </w:r>
      <w:r w:rsidRPr="009F345D">
        <w:t xml:space="preserve"> Сексуальный интеллект / Кляйн Марти. – Москва : </w:t>
      </w:r>
      <w:proofErr w:type="spellStart"/>
      <w:r w:rsidRPr="009F345D">
        <w:t>Бомбора</w:t>
      </w:r>
      <w:proofErr w:type="spellEnd"/>
      <w:r w:rsidRPr="009F345D">
        <w:t>, 2020. – 260 с.</w:t>
      </w:r>
    </w:p>
    <w:p w14:paraId="52BB0542" w14:textId="359D67EF" w:rsidR="009F345D" w:rsidRDefault="009F345D" w:rsidP="001D4B7D">
      <w:pPr>
        <w:pStyle w:val="af3"/>
        <w:numPr>
          <w:ilvl w:val="0"/>
          <w:numId w:val="8"/>
        </w:numPr>
        <w:spacing w:line="360" w:lineRule="auto"/>
      </w:pPr>
      <w:r w:rsidRPr="009F345D">
        <w:t xml:space="preserve">Мери </w:t>
      </w:r>
      <w:proofErr w:type="spellStart"/>
      <w:r w:rsidRPr="009F345D">
        <w:t>Роуч</w:t>
      </w:r>
      <w:proofErr w:type="spellEnd"/>
      <w:r w:rsidR="0040730E">
        <w:t>,</w:t>
      </w:r>
      <w:r w:rsidRPr="009F345D">
        <w:t xml:space="preserve"> Секс для науки. Наука для секса / </w:t>
      </w:r>
      <w:proofErr w:type="spellStart"/>
      <w:r w:rsidRPr="009F345D">
        <w:t>Роуч</w:t>
      </w:r>
      <w:proofErr w:type="spellEnd"/>
      <w:r w:rsidRPr="009F345D">
        <w:t xml:space="preserve"> Мери. – Москва : Альпина нон-фикшн, 2016. – 310 с.</w:t>
      </w:r>
    </w:p>
    <w:p w14:paraId="2369AC09" w14:textId="77777777" w:rsidR="0040730E" w:rsidRPr="0040730E" w:rsidRDefault="0040730E" w:rsidP="001D4B7D">
      <w:pPr>
        <w:pStyle w:val="af3"/>
        <w:numPr>
          <w:ilvl w:val="0"/>
          <w:numId w:val="8"/>
        </w:numPr>
        <w:spacing w:line="360" w:lineRule="auto"/>
      </w:pPr>
      <w:proofErr w:type="spellStart"/>
      <w:r w:rsidRPr="0040730E">
        <w:t>Бароненко</w:t>
      </w:r>
      <w:proofErr w:type="spellEnd"/>
      <w:r w:rsidRPr="0040730E">
        <w:t xml:space="preserve"> В.А. Эротико-сексуальное образование и семья / В.А. </w:t>
      </w:r>
      <w:proofErr w:type="spellStart"/>
      <w:r w:rsidRPr="0040730E">
        <w:t>Бароненко</w:t>
      </w:r>
      <w:proofErr w:type="spellEnd"/>
      <w:r w:rsidRPr="0040730E">
        <w:t>. – Москва : Инфра-М, 2010. – 208 с.</w:t>
      </w:r>
    </w:p>
    <w:p w14:paraId="02980747" w14:textId="15F6844F" w:rsidR="0040730E" w:rsidRPr="0040730E" w:rsidRDefault="0040730E" w:rsidP="001D4B7D">
      <w:pPr>
        <w:pStyle w:val="af3"/>
        <w:numPr>
          <w:ilvl w:val="0"/>
          <w:numId w:val="8"/>
        </w:numPr>
        <w:spacing w:line="360" w:lineRule="auto"/>
      </w:pPr>
      <w:proofErr w:type="spellStart"/>
      <w:r w:rsidRPr="0040730E">
        <w:t>Вильданова</w:t>
      </w:r>
      <w:proofErr w:type="spellEnd"/>
      <w:r w:rsidRPr="0040730E">
        <w:t xml:space="preserve"> Ф.Д. Нравственно-половое воспитание как фактор социализации молодежи : специальность 22.00.06 - социология духовной</w:t>
      </w:r>
      <w:r w:rsidR="009D4A17">
        <w:t xml:space="preserve"> жизни</w:t>
      </w:r>
      <w:r w:rsidRPr="0040730E">
        <w:t xml:space="preserve">: диссертация на соискание ученой степени кандидата социологических наук / </w:t>
      </w:r>
      <w:proofErr w:type="spellStart"/>
      <w:r w:rsidRPr="0040730E">
        <w:t>Вильданова</w:t>
      </w:r>
      <w:proofErr w:type="spellEnd"/>
      <w:r w:rsidRPr="0040730E">
        <w:t xml:space="preserve"> Флёра </w:t>
      </w:r>
      <w:proofErr w:type="spellStart"/>
      <w:r w:rsidRPr="0040730E">
        <w:t>Дамировна</w:t>
      </w:r>
      <w:proofErr w:type="spellEnd"/>
      <w:r w:rsidRPr="0040730E">
        <w:t>. – Казань, 1998. – 23 с.</w:t>
      </w:r>
    </w:p>
    <w:p w14:paraId="0BA41D4F" w14:textId="77777777" w:rsidR="001D4B7D" w:rsidRPr="001D4B7D" w:rsidRDefault="001D4B7D" w:rsidP="001D4B7D">
      <w:pPr>
        <w:pStyle w:val="af3"/>
        <w:numPr>
          <w:ilvl w:val="0"/>
          <w:numId w:val="8"/>
        </w:numPr>
        <w:spacing w:line="360" w:lineRule="auto"/>
      </w:pPr>
      <w:r w:rsidRPr="001D4B7D">
        <w:t>Кащенко Е. А. Откуда берутся дети. Простой способ рассказать ребенку, кто мы, чем отличаемся и как появляемся на свет / Е. А. Кащенко. – Москва : Эксмо, 2021. – 96 с.</w:t>
      </w:r>
    </w:p>
    <w:p w14:paraId="3EE8CE1B" w14:textId="16C95220" w:rsidR="001C2B43" w:rsidRPr="00663068" w:rsidRDefault="001C2B43" w:rsidP="00663068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</w:p>
    <w:sectPr w:rsidR="001C2B43" w:rsidRPr="00663068" w:rsidSect="009D4A17">
      <w:footerReference w:type="default" r:id="rId8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483B0" w14:textId="77777777" w:rsidR="00FD0749" w:rsidRDefault="00FD0749" w:rsidP="00B17FC0">
      <w:r>
        <w:separator/>
      </w:r>
    </w:p>
  </w:endnote>
  <w:endnote w:type="continuationSeparator" w:id="0">
    <w:p w14:paraId="0E93C5F6" w14:textId="77777777" w:rsidR="00FD0749" w:rsidRDefault="00FD0749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C8BA" w14:textId="77777777" w:rsidR="00FD0749" w:rsidRDefault="00FD0749" w:rsidP="00B17FC0">
      <w:r>
        <w:separator/>
      </w:r>
    </w:p>
  </w:footnote>
  <w:footnote w:type="continuationSeparator" w:id="0">
    <w:p w14:paraId="179DB815" w14:textId="77777777" w:rsidR="00FD0749" w:rsidRDefault="00FD0749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1891"/>
    <w:multiLevelType w:val="hybridMultilevel"/>
    <w:tmpl w:val="765064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51C2"/>
    <w:multiLevelType w:val="hybridMultilevel"/>
    <w:tmpl w:val="B2BC6C98"/>
    <w:lvl w:ilvl="0" w:tplc="850CC4EA">
      <w:start w:val="1"/>
      <w:numFmt w:val="decimal"/>
      <w:lvlText w:val="%1."/>
      <w:lvlJc w:val="left"/>
      <w:pPr>
        <w:ind w:left="175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3AAB54C">
      <w:numFmt w:val="bullet"/>
      <w:lvlText w:val="•"/>
      <w:lvlJc w:val="left"/>
      <w:pPr>
        <w:ind w:left="2598" w:hanging="360"/>
      </w:pPr>
      <w:rPr>
        <w:rFonts w:hint="default"/>
        <w:lang w:val="ru-RU" w:eastAsia="en-US" w:bidi="ar-SA"/>
      </w:rPr>
    </w:lvl>
    <w:lvl w:ilvl="2" w:tplc="D0B89B10">
      <w:numFmt w:val="bullet"/>
      <w:lvlText w:val="•"/>
      <w:lvlJc w:val="left"/>
      <w:pPr>
        <w:ind w:left="3437" w:hanging="360"/>
      </w:pPr>
      <w:rPr>
        <w:rFonts w:hint="default"/>
        <w:lang w:val="ru-RU" w:eastAsia="en-US" w:bidi="ar-SA"/>
      </w:rPr>
    </w:lvl>
    <w:lvl w:ilvl="3" w:tplc="21DC5D26">
      <w:numFmt w:val="bullet"/>
      <w:lvlText w:val="•"/>
      <w:lvlJc w:val="left"/>
      <w:pPr>
        <w:ind w:left="4276" w:hanging="360"/>
      </w:pPr>
      <w:rPr>
        <w:rFonts w:hint="default"/>
        <w:lang w:val="ru-RU" w:eastAsia="en-US" w:bidi="ar-SA"/>
      </w:rPr>
    </w:lvl>
    <w:lvl w:ilvl="4" w:tplc="023C34A8">
      <w:numFmt w:val="bullet"/>
      <w:lvlText w:val="•"/>
      <w:lvlJc w:val="left"/>
      <w:pPr>
        <w:ind w:left="5115" w:hanging="360"/>
      </w:pPr>
      <w:rPr>
        <w:rFonts w:hint="default"/>
        <w:lang w:val="ru-RU" w:eastAsia="en-US" w:bidi="ar-SA"/>
      </w:rPr>
    </w:lvl>
    <w:lvl w:ilvl="5" w:tplc="79C03E4C">
      <w:numFmt w:val="bullet"/>
      <w:lvlText w:val="•"/>
      <w:lvlJc w:val="left"/>
      <w:pPr>
        <w:ind w:left="5954" w:hanging="360"/>
      </w:pPr>
      <w:rPr>
        <w:rFonts w:hint="default"/>
        <w:lang w:val="ru-RU" w:eastAsia="en-US" w:bidi="ar-SA"/>
      </w:rPr>
    </w:lvl>
    <w:lvl w:ilvl="6" w:tplc="7B26CCBA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B63A3EA6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C1682C9E">
      <w:numFmt w:val="bullet"/>
      <w:lvlText w:val="•"/>
      <w:lvlJc w:val="left"/>
      <w:pPr>
        <w:ind w:left="847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8DA09B8"/>
    <w:multiLevelType w:val="hybridMultilevel"/>
    <w:tmpl w:val="C18CD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" w15:restartNumberingAfterBreak="0">
    <w:nsid w:val="54365472"/>
    <w:multiLevelType w:val="hybridMultilevel"/>
    <w:tmpl w:val="9932A3FC"/>
    <w:lvl w:ilvl="0" w:tplc="01DC9E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01D72CC"/>
    <w:multiLevelType w:val="hybridMultilevel"/>
    <w:tmpl w:val="8F5AE9C4"/>
    <w:lvl w:ilvl="0" w:tplc="8C4EF126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326F22">
      <w:numFmt w:val="bullet"/>
      <w:lvlText w:val="•"/>
      <w:lvlJc w:val="left"/>
      <w:pPr>
        <w:ind w:left="1626" w:hanging="567"/>
      </w:pPr>
      <w:rPr>
        <w:rFonts w:hint="default"/>
        <w:lang w:val="ru-RU" w:eastAsia="en-US" w:bidi="ar-SA"/>
      </w:rPr>
    </w:lvl>
    <w:lvl w:ilvl="2" w:tplc="D2E8AD64">
      <w:numFmt w:val="bullet"/>
      <w:lvlText w:val="•"/>
      <w:lvlJc w:val="left"/>
      <w:pPr>
        <w:ind w:left="2573" w:hanging="567"/>
      </w:pPr>
      <w:rPr>
        <w:rFonts w:hint="default"/>
        <w:lang w:val="ru-RU" w:eastAsia="en-US" w:bidi="ar-SA"/>
      </w:rPr>
    </w:lvl>
    <w:lvl w:ilvl="3" w:tplc="7AAE0558">
      <w:numFmt w:val="bullet"/>
      <w:lvlText w:val="•"/>
      <w:lvlJc w:val="left"/>
      <w:pPr>
        <w:ind w:left="3520" w:hanging="567"/>
      </w:pPr>
      <w:rPr>
        <w:rFonts w:hint="default"/>
        <w:lang w:val="ru-RU" w:eastAsia="en-US" w:bidi="ar-SA"/>
      </w:rPr>
    </w:lvl>
    <w:lvl w:ilvl="4" w:tplc="61986642">
      <w:numFmt w:val="bullet"/>
      <w:lvlText w:val="•"/>
      <w:lvlJc w:val="left"/>
      <w:pPr>
        <w:ind w:left="4467" w:hanging="567"/>
      </w:pPr>
      <w:rPr>
        <w:rFonts w:hint="default"/>
        <w:lang w:val="ru-RU" w:eastAsia="en-US" w:bidi="ar-SA"/>
      </w:rPr>
    </w:lvl>
    <w:lvl w:ilvl="5" w:tplc="8A6AA38C">
      <w:numFmt w:val="bullet"/>
      <w:lvlText w:val="•"/>
      <w:lvlJc w:val="left"/>
      <w:pPr>
        <w:ind w:left="5414" w:hanging="567"/>
      </w:pPr>
      <w:rPr>
        <w:rFonts w:hint="default"/>
        <w:lang w:val="ru-RU" w:eastAsia="en-US" w:bidi="ar-SA"/>
      </w:rPr>
    </w:lvl>
    <w:lvl w:ilvl="6" w:tplc="A3580CEA">
      <w:numFmt w:val="bullet"/>
      <w:lvlText w:val="•"/>
      <w:lvlJc w:val="left"/>
      <w:pPr>
        <w:ind w:left="6361" w:hanging="567"/>
      </w:pPr>
      <w:rPr>
        <w:rFonts w:hint="default"/>
        <w:lang w:val="ru-RU" w:eastAsia="en-US" w:bidi="ar-SA"/>
      </w:rPr>
    </w:lvl>
    <w:lvl w:ilvl="7" w:tplc="B106D894">
      <w:numFmt w:val="bullet"/>
      <w:lvlText w:val="•"/>
      <w:lvlJc w:val="left"/>
      <w:pPr>
        <w:ind w:left="7308" w:hanging="567"/>
      </w:pPr>
      <w:rPr>
        <w:rFonts w:hint="default"/>
        <w:lang w:val="ru-RU" w:eastAsia="en-US" w:bidi="ar-SA"/>
      </w:rPr>
    </w:lvl>
    <w:lvl w:ilvl="8" w:tplc="3AB836FC">
      <w:numFmt w:val="bullet"/>
      <w:lvlText w:val="•"/>
      <w:lvlJc w:val="left"/>
      <w:pPr>
        <w:ind w:left="8255" w:hanging="567"/>
      </w:pPr>
      <w:rPr>
        <w:rFonts w:hint="default"/>
        <w:lang w:val="ru-RU" w:eastAsia="en-US" w:bidi="ar-SA"/>
      </w:rPr>
    </w:lvl>
  </w:abstractNum>
  <w:abstractNum w:abstractNumId="6" w15:restartNumberingAfterBreak="0">
    <w:nsid w:val="605737CD"/>
    <w:multiLevelType w:val="hybridMultilevel"/>
    <w:tmpl w:val="6714CF72"/>
    <w:lvl w:ilvl="0" w:tplc="B86A50A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6759217F"/>
    <w:multiLevelType w:val="hybridMultilevel"/>
    <w:tmpl w:val="90C8C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6319A"/>
    <w:multiLevelType w:val="hybridMultilevel"/>
    <w:tmpl w:val="17DA745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64F78A0"/>
    <w:multiLevelType w:val="hybridMultilevel"/>
    <w:tmpl w:val="BB309486"/>
    <w:lvl w:ilvl="0" w:tplc="37D662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DDC3849"/>
    <w:multiLevelType w:val="hybridMultilevel"/>
    <w:tmpl w:val="678A906C"/>
    <w:lvl w:ilvl="0" w:tplc="B790B42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7FAD74ED"/>
    <w:multiLevelType w:val="hybridMultilevel"/>
    <w:tmpl w:val="F530E79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5FCE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48B"/>
    <w:rsid w:val="000E2B38"/>
    <w:rsid w:val="000E6907"/>
    <w:rsid w:val="000E6EC2"/>
    <w:rsid w:val="000F05ED"/>
    <w:rsid w:val="000F07B2"/>
    <w:rsid w:val="000F09ED"/>
    <w:rsid w:val="000F2687"/>
    <w:rsid w:val="000F2A36"/>
    <w:rsid w:val="000F69D6"/>
    <w:rsid w:val="001010A3"/>
    <w:rsid w:val="0010316C"/>
    <w:rsid w:val="001032B4"/>
    <w:rsid w:val="00103DCD"/>
    <w:rsid w:val="00104B1F"/>
    <w:rsid w:val="001050E3"/>
    <w:rsid w:val="001055EB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0C5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6DC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87F"/>
    <w:rsid w:val="00174FA2"/>
    <w:rsid w:val="001770D1"/>
    <w:rsid w:val="00181B07"/>
    <w:rsid w:val="0018265D"/>
    <w:rsid w:val="0018393D"/>
    <w:rsid w:val="00185E9F"/>
    <w:rsid w:val="00186BEC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4B7D"/>
    <w:rsid w:val="001D5A2D"/>
    <w:rsid w:val="001D6090"/>
    <w:rsid w:val="001D6DE1"/>
    <w:rsid w:val="001D78DF"/>
    <w:rsid w:val="001E0023"/>
    <w:rsid w:val="001E02FD"/>
    <w:rsid w:val="001E0977"/>
    <w:rsid w:val="001E197E"/>
    <w:rsid w:val="001E2AB0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26AC1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0BFD"/>
    <w:rsid w:val="002719B4"/>
    <w:rsid w:val="00271CAF"/>
    <w:rsid w:val="002726E1"/>
    <w:rsid w:val="00272A96"/>
    <w:rsid w:val="002747A3"/>
    <w:rsid w:val="002759BE"/>
    <w:rsid w:val="002778BB"/>
    <w:rsid w:val="0027791B"/>
    <w:rsid w:val="00277F2A"/>
    <w:rsid w:val="0028059B"/>
    <w:rsid w:val="002819AF"/>
    <w:rsid w:val="002828D3"/>
    <w:rsid w:val="00286ABC"/>
    <w:rsid w:val="00287C6A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1FAB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58E3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75C3C"/>
    <w:rsid w:val="00380A19"/>
    <w:rsid w:val="003814FA"/>
    <w:rsid w:val="003826A7"/>
    <w:rsid w:val="00383819"/>
    <w:rsid w:val="00383CCD"/>
    <w:rsid w:val="00384D2C"/>
    <w:rsid w:val="00386B9D"/>
    <w:rsid w:val="0039124C"/>
    <w:rsid w:val="00394D6F"/>
    <w:rsid w:val="003952EC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A2C"/>
    <w:rsid w:val="003C0D11"/>
    <w:rsid w:val="003C1A37"/>
    <w:rsid w:val="003C1AC8"/>
    <w:rsid w:val="003C287C"/>
    <w:rsid w:val="003C4B74"/>
    <w:rsid w:val="003C54B2"/>
    <w:rsid w:val="003C7704"/>
    <w:rsid w:val="003D04DE"/>
    <w:rsid w:val="003D0C3B"/>
    <w:rsid w:val="003D4472"/>
    <w:rsid w:val="003D48B2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0730E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2036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6AAF"/>
    <w:rsid w:val="00507103"/>
    <w:rsid w:val="0051086F"/>
    <w:rsid w:val="00510C75"/>
    <w:rsid w:val="00513E95"/>
    <w:rsid w:val="005166B1"/>
    <w:rsid w:val="00517308"/>
    <w:rsid w:val="00517AE8"/>
    <w:rsid w:val="0052041F"/>
    <w:rsid w:val="00521349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4BA8"/>
    <w:rsid w:val="00586AC1"/>
    <w:rsid w:val="00587D7B"/>
    <w:rsid w:val="00590D26"/>
    <w:rsid w:val="00591748"/>
    <w:rsid w:val="00593533"/>
    <w:rsid w:val="00593A0E"/>
    <w:rsid w:val="005958CB"/>
    <w:rsid w:val="00596121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4919"/>
    <w:rsid w:val="005B509F"/>
    <w:rsid w:val="005B56C7"/>
    <w:rsid w:val="005B6A73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073"/>
    <w:rsid w:val="00614B89"/>
    <w:rsid w:val="006159CD"/>
    <w:rsid w:val="00616FE7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03DF"/>
    <w:rsid w:val="0065230C"/>
    <w:rsid w:val="006556E6"/>
    <w:rsid w:val="00660542"/>
    <w:rsid w:val="00661AD3"/>
    <w:rsid w:val="00662F6E"/>
    <w:rsid w:val="00663068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41A0"/>
    <w:rsid w:val="006A6F28"/>
    <w:rsid w:val="006A6F70"/>
    <w:rsid w:val="006A7870"/>
    <w:rsid w:val="006B027A"/>
    <w:rsid w:val="006B2076"/>
    <w:rsid w:val="006B3338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3DFF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3000D"/>
    <w:rsid w:val="0073064C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64E0"/>
    <w:rsid w:val="00747663"/>
    <w:rsid w:val="00747F29"/>
    <w:rsid w:val="0075011B"/>
    <w:rsid w:val="00751A30"/>
    <w:rsid w:val="00753C4C"/>
    <w:rsid w:val="007550C0"/>
    <w:rsid w:val="00755ADC"/>
    <w:rsid w:val="00757469"/>
    <w:rsid w:val="00757A5C"/>
    <w:rsid w:val="0076070D"/>
    <w:rsid w:val="00760E06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353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47D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382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8D9"/>
    <w:rsid w:val="00885C9B"/>
    <w:rsid w:val="008867AD"/>
    <w:rsid w:val="008903A3"/>
    <w:rsid w:val="008917FD"/>
    <w:rsid w:val="00892734"/>
    <w:rsid w:val="00892A30"/>
    <w:rsid w:val="00892F35"/>
    <w:rsid w:val="008932D8"/>
    <w:rsid w:val="00895125"/>
    <w:rsid w:val="00895501"/>
    <w:rsid w:val="008967EB"/>
    <w:rsid w:val="00896AAA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69D8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8F6A42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27F69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1FF9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77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067"/>
    <w:rsid w:val="009859DC"/>
    <w:rsid w:val="00986881"/>
    <w:rsid w:val="009875A6"/>
    <w:rsid w:val="009906B2"/>
    <w:rsid w:val="0099412B"/>
    <w:rsid w:val="0099502C"/>
    <w:rsid w:val="0099504B"/>
    <w:rsid w:val="0099578C"/>
    <w:rsid w:val="00996247"/>
    <w:rsid w:val="0099668B"/>
    <w:rsid w:val="00997368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0117"/>
    <w:rsid w:val="009C1360"/>
    <w:rsid w:val="009C1C29"/>
    <w:rsid w:val="009C5931"/>
    <w:rsid w:val="009D0003"/>
    <w:rsid w:val="009D169A"/>
    <w:rsid w:val="009D3916"/>
    <w:rsid w:val="009D4A17"/>
    <w:rsid w:val="009D4B33"/>
    <w:rsid w:val="009D64BA"/>
    <w:rsid w:val="009D7166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345D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2E15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4FA5"/>
    <w:rsid w:val="00AE6D86"/>
    <w:rsid w:val="00AE7086"/>
    <w:rsid w:val="00AE7382"/>
    <w:rsid w:val="00AF059D"/>
    <w:rsid w:val="00AF0D2C"/>
    <w:rsid w:val="00AF186F"/>
    <w:rsid w:val="00AF665D"/>
    <w:rsid w:val="00AF7A12"/>
    <w:rsid w:val="00B02E3E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26251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0FF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3FE3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2D9B"/>
    <w:rsid w:val="00C45625"/>
    <w:rsid w:val="00C475E2"/>
    <w:rsid w:val="00C53973"/>
    <w:rsid w:val="00C54445"/>
    <w:rsid w:val="00C54963"/>
    <w:rsid w:val="00C5562A"/>
    <w:rsid w:val="00C56D3A"/>
    <w:rsid w:val="00C56D3F"/>
    <w:rsid w:val="00C56F39"/>
    <w:rsid w:val="00C61ACC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6868"/>
    <w:rsid w:val="00CA770B"/>
    <w:rsid w:val="00CA7CB0"/>
    <w:rsid w:val="00CB2A1C"/>
    <w:rsid w:val="00CB3A54"/>
    <w:rsid w:val="00CB5016"/>
    <w:rsid w:val="00CB519C"/>
    <w:rsid w:val="00CB54D9"/>
    <w:rsid w:val="00CB55B5"/>
    <w:rsid w:val="00CB6C81"/>
    <w:rsid w:val="00CB7D6A"/>
    <w:rsid w:val="00CC32CA"/>
    <w:rsid w:val="00CC469F"/>
    <w:rsid w:val="00CC46F6"/>
    <w:rsid w:val="00CC5FDB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9ED"/>
    <w:rsid w:val="00D54A0B"/>
    <w:rsid w:val="00D55006"/>
    <w:rsid w:val="00D55373"/>
    <w:rsid w:val="00D57F55"/>
    <w:rsid w:val="00D6138D"/>
    <w:rsid w:val="00D627E5"/>
    <w:rsid w:val="00D63C8E"/>
    <w:rsid w:val="00D6416A"/>
    <w:rsid w:val="00D64EFC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4BD1"/>
    <w:rsid w:val="00DA50F1"/>
    <w:rsid w:val="00DA5DA7"/>
    <w:rsid w:val="00DB1B77"/>
    <w:rsid w:val="00DB1ECF"/>
    <w:rsid w:val="00DB2018"/>
    <w:rsid w:val="00DB2EFC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305"/>
    <w:rsid w:val="00E85EB4"/>
    <w:rsid w:val="00E9298F"/>
    <w:rsid w:val="00E946B7"/>
    <w:rsid w:val="00E94C38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35CA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413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59C4"/>
    <w:rsid w:val="00F56959"/>
    <w:rsid w:val="00F57B4E"/>
    <w:rsid w:val="00F611CE"/>
    <w:rsid w:val="00F61540"/>
    <w:rsid w:val="00F615EB"/>
    <w:rsid w:val="00F62CD4"/>
    <w:rsid w:val="00F6384E"/>
    <w:rsid w:val="00F6429B"/>
    <w:rsid w:val="00F64B7B"/>
    <w:rsid w:val="00F65B90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0749"/>
    <w:rsid w:val="00FD221E"/>
    <w:rsid w:val="00FD2373"/>
    <w:rsid w:val="00FD2A50"/>
    <w:rsid w:val="00FD41CC"/>
    <w:rsid w:val="00FD453C"/>
    <w:rsid w:val="00FD538F"/>
    <w:rsid w:val="00FD6738"/>
    <w:rsid w:val="00FD6D06"/>
    <w:rsid w:val="00FD7843"/>
    <w:rsid w:val="00FE2C0D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1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74031-5DD1-47BE-961F-4557D51E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1366</Words>
  <Characters>7787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/>
      <vt:lpstr/>
      <vt:lpstr/>
      <vt:lpstr>Санкт-Петербург 2023 </vt:lpstr>
      <vt:lpstr>СПИСОК ИСПОЛЬЗУЕМЫХ ИСТОЧНИКОВ</vt:lpstr>
    </vt:vector>
  </TitlesOfParts>
  <Company>SPecialiST RePack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Mitya Vit</cp:lastModifiedBy>
  <cp:revision>8</cp:revision>
  <cp:lastPrinted>2023-03-04T16:33:00Z</cp:lastPrinted>
  <dcterms:created xsi:type="dcterms:W3CDTF">2023-03-21T20:46:00Z</dcterms:created>
  <dcterms:modified xsi:type="dcterms:W3CDTF">2023-04-18T18:58:00Z</dcterms:modified>
</cp:coreProperties>
</file>