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  <w:br w:type="textWrapping"/>
        <w:t xml:space="preserve">КАФЕДРА № 42</w:t>
      </w:r>
    </w:p>
    <w:p w:rsidR="00000000" w:rsidDel="00000000" w:rsidP="00000000" w:rsidRDefault="00000000" w:rsidRPr="00000000" w14:paraId="00000002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3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3"/>
        <w:gridCol w:w="284"/>
        <w:gridCol w:w="2820"/>
        <w:gridCol w:w="277"/>
        <w:gridCol w:w="3015"/>
        <w:tblGridChange w:id="0">
          <w:tblGrid>
            <w:gridCol w:w="3243"/>
            <w:gridCol w:w="284"/>
            <w:gridCol w:w="2820"/>
            <w:gridCol w:w="277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Янковский Н. 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 № 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0" w:before="7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курсу: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ИНФОКОММУНИКАЦИОННЫЕ СИСТЕМЫ И 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Воробьев В. 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before="1800" w:lineRule="auto"/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2">
      <w:pPr>
        <w:spacing w:after="200" w:line="276" w:lineRule="auto"/>
        <w:ind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практических навыков сегментирования сети с использованием технологии VLAN (Стандарт IEEE 802.1Q) и конфигурирования оборудования для оптимальной работы сети.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строится на основе выполненной лабораторной работы №3.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одном из коммутаторов создать 5 виртуальных частных сетей (VLAN-10, VLAN-20, VLAN-30, VLAN-40, VLAN-50). Назначить данный коммутатор сервером (Использовать протокол VTPv3).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Настроить порты коммутаторов таким образом, чтобы между коммутаторами были в режиме тегирования траффика (TRUNK mode), а к пользовательским устройствам – в режиме не тегированного трафика (Access mode). Каждый порт – подключённый к конечному устройству должен быть настроен в соответствующем VLAN.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Настроить порт коммутатора, подключенного к маршрутизатору в режим TRUNК.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360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keepNext w:val="1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сайта http://mikrotik.com/download скачиваем и устанавливаем утилиту WinBox 3.27.</w:t>
      </w:r>
    </w:p>
    <w:p w:rsidR="00000000" w:rsidDel="00000000" w:rsidP="00000000" w:rsidRDefault="00000000" w:rsidRPr="00000000" w14:paraId="0000002D">
      <w:pPr>
        <w:keepNext w:val="1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моделируем сеть в PNETLab. Результат изображен на рисунке 1.</w:t>
      </w:r>
    </w:p>
    <w:p w:rsidR="00000000" w:rsidDel="00000000" w:rsidP="00000000" w:rsidRDefault="00000000" w:rsidRPr="00000000" w14:paraId="0000002E">
      <w:pPr>
        <w:keepNext w:val="1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Модель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открываем WinBox и вводим IP-адрес, затем нажимаем "Connect". 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Обновляем утилиту: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System - Packages - CheckForUpdates.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поле «Channel» выбрать версию testing и нажать Download &amp; Install.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92015" cy="904875"/>
            <wp:effectExtent b="0" l="0" r="0" t="0"/>
            <wp:docPr descr="Изображение выглядит как текст, снимок экрана, дисплей, программное обеспечение  Автоматически созданное описание" id="2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дисплей, программное обеспечение  Автоматически созданное описание" id="0" name="image2.png"/>
                    <pic:cNvPicPr preferRelativeResize="0"/>
                  </pic:nvPicPr>
                  <pic:blipFill>
                    <a:blip r:embed="rId7"/>
                    <a:srcRect b="19346" l="3017" r="14395" t="36159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Настройка сервера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  <w:tab/>
        <w:t xml:space="preserve">Выполним открытие конфигурации устройства через командный интерфейс при помощи команды "conf t".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DHCP-пул с обозначением "VLAN-10", уточняя сеть (10.0.10.0/24), устанавливаем адрес шлюза по умолчанию (10.0.10.254) и определяем DNS-сервер (8.8.8.8).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Исключаем определенные адреса из DHCP-пула, а именно, диапазон от 10.0.10.1 до 10.0.10.50 и от 10.0.10.100 до 10.0.10.254.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Настраиваем DHCP-сервер для автоматического присвоения адресов в пределах диапазона от 10.0.10.51 до 10.0.10.99.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конфигурации на Switch-3 представлен на рисунке 3. 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48125" cy="521563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29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1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Настройка DHCP-сервера на Switch-3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настроим IP-адреса и маски подсетей.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Производим доступ к конфигурации интерфейсов для VLAN 10, 20, 30 и 40 в последовательности.Назначаем IP-адреса и маски подсетей для каждого из вышеуказанных VLAN.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Включаем каждый интерфейс, выполнив команду "no shutdown".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Осуществляем вывод текущей конфигурации с использованием команды "show run".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Переходим из режима конфигурации в обычный режим, завершив командой "exit".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Сохраняем внесенные изменения при помощи команды "write". Результаты настройки изображены на рисунке 4.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92853" cy="419957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853" cy="4199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Интерфейсы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Переходим к настройки Cisco. </w:t>
        <w:tab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Входим в режим конфигурации на коммутаторе, используя команду "conf t".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Настраиваем интерфейс VLAN 50, присваивая IP-адрес (10.0.50.253) с маской подсети (255.255.255.0) и активируем интерфейс при помощи команды "no shutdown".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Создаем DHCP-пул для VLAN 50, уточняя сеть (10.0.50.0/24), устанавливаем адрес шлюза по умолчанию (10.0.50.254) и определяем DNS-сервер (8.8.8.8).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Исключаем определенные адреса из DHCP-пула: диапазон от 10.0.50.1 до 10.0.50.50 и от 10.0.50.100 до 10.0.50.254.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 наличия IP-адресов на VLAN-50 на Mikrotik-сервере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76525" cy="1036398"/>
            <wp:effectExtent b="0" l="0" r="0" t="0"/>
            <wp:docPr descr="Изображение выглядит как текст, снимок экрана, число, Шрифт  Автоматически созданное описание" id="4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число, Шрифт  Автоматически созданное описание" id="0" name="image4.png"/>
                    <pic:cNvPicPr preferRelativeResize="0"/>
                  </pic:nvPicPr>
                  <pic:blipFill>
                    <a:blip r:embed="rId10"/>
                    <a:srcRect b="18282" l="7988" r="6594" t="2519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3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5 - IP-адреса на VLAN-50 на Mikrotik - сервере 1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46195" cy="962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2059" r="3491" t="43168"/>
                    <a:stretch>
                      <a:fillRect/>
                    </a:stretch>
                  </pic:blipFill>
                  <pic:spPr>
                    <a:xfrm>
                      <a:off x="0" y="0"/>
                      <a:ext cx="514619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IP-адреса на VLAN-50 на Mikrotik-сервере 2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95900" cy="148281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4329" l="0" r="0" t="959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7 - Настройка раздачи интернета на Mikrotik-сервере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b w:val="1"/>
          <w:color w:val="4f81bd"/>
          <w:sz w:val="28"/>
          <w:szCs w:val="28"/>
        </w:rPr>
      </w:pPr>
      <w:r w:rsidDel="00000000" w:rsidR="00000000" w:rsidRPr="00000000">
        <w:rPr>
          <w:b w:val="1"/>
          <w:color w:val="4f81bd"/>
          <w:sz w:val="28"/>
          <w:szCs w:val="28"/>
        </w:rPr>
        <w:drawing>
          <wp:inline distB="114300" distT="114300" distL="114300" distR="114300">
            <wp:extent cx="5940115" cy="3251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Проверка доступности интернета на Linux машине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  <w:tab/>
        <w:t xml:space="preserve">В ходе выполнения лабораторной работы мы освоили навыки в области сегментации сети с применением технологии VLAN, соответствующей стандарту IEEE 802.1Q, и настройки оборудования для обеспечения оптимального функционирования сети.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шаги выполнения задания включали в себя создание пяти виртуальных частных сетей (VLAN-10, VLAN-20, VLAN-30, VLAN-40, VLAN-50) на одном из коммутаторов с последующим назначением этого коммутатора в роль сервера с использованием протокола VTPv3.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Дополнительно, были настроены порты коммутаторов таким образом, чтобы между ними был установлен режим тегирования трафика (TRUNK mode), а порты, подключенные к конечным устройствам, находились в режиме не тегированного трафика (Access mode). Каждый порт, соединенный с конечным устройством, был настроен в соответствующем VLAN, обеспечивая эффективное разделение сетевого трафика.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Дополнительно, осуществлена настройка порта коммутатора, связанного с маршрутизатором, в режим TRUNK, обеспечивая передачу тегированного трафика между коммутаторами и маршрутизатором.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Полученные навыки представляют собой важный этап в понимании и реализации современных сетевых конфигураций, способствуя оптимизации работы сетевой инфраструктуры.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